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3B6B3" w14:textId="5B0CAB6B" w:rsidR="00801DE1" w:rsidRPr="00BC149F" w:rsidRDefault="009F4DAF" w:rsidP="12B8A56B">
      <w:bookmarkStart w:id="0" w:name="Annex1"/>
      <w:r>
        <w:rPr>
          <w:noProof/>
        </w:rPr>
        <w:drawing>
          <wp:anchor distT="0" distB="0" distL="114300" distR="114300" simplePos="0" relativeHeight="251663360" behindDoc="1" locked="0" layoutInCell="1" allowOverlap="1" wp14:anchorId="40BFA683" wp14:editId="0FEE573D">
            <wp:simplePos x="0" y="0"/>
            <wp:positionH relativeFrom="column">
              <wp:posOffset>2852420</wp:posOffset>
            </wp:positionH>
            <wp:positionV relativeFrom="paragraph">
              <wp:posOffset>0</wp:posOffset>
            </wp:positionV>
            <wp:extent cx="760730" cy="876935"/>
            <wp:effectExtent l="0" t="0" r="1270" b="0"/>
            <wp:wrapTight wrapText="bothSides">
              <wp:wrapPolygon edited="0">
                <wp:start x="0" y="0"/>
                <wp:lineTo x="0" y="21115"/>
                <wp:lineTo x="21095" y="21115"/>
                <wp:lineTo x="21095" y="0"/>
                <wp:lineTo x="0" y="0"/>
              </wp:wrapPolygon>
            </wp:wrapTight>
            <wp:docPr id="2122721206" name="Picture 2122721206"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bwMode="auto">
                    <a:xfrm>
                      <a:off x="0" y="0"/>
                      <a:ext cx="760730" cy="876935"/>
                    </a:xfrm>
                    <a:prstGeom prst="rect">
                      <a:avLst/>
                    </a:prstGeom>
                    <a:noFill/>
                  </pic:spPr>
                </pic:pic>
              </a:graphicData>
            </a:graphic>
          </wp:anchor>
        </w:drawing>
      </w:r>
      <w:r>
        <w:rPr>
          <w:noProof/>
        </w:rPr>
        <w:drawing>
          <wp:anchor distT="0" distB="0" distL="114300" distR="114300" simplePos="0" relativeHeight="251658240" behindDoc="1" locked="0" layoutInCell="1" allowOverlap="1" wp14:anchorId="36378573" wp14:editId="39D10AA3">
            <wp:simplePos x="0" y="0"/>
            <wp:positionH relativeFrom="column">
              <wp:posOffset>5328920</wp:posOffset>
            </wp:positionH>
            <wp:positionV relativeFrom="paragraph">
              <wp:posOffset>0</wp:posOffset>
            </wp:positionV>
            <wp:extent cx="704850" cy="990600"/>
            <wp:effectExtent l="0" t="0" r="0" b="0"/>
            <wp:wrapTight wrapText="bothSides">
              <wp:wrapPolygon edited="0">
                <wp:start x="1168" y="0"/>
                <wp:lineTo x="1168" y="21185"/>
                <wp:lineTo x="19265" y="21185"/>
                <wp:lineTo x="19265" y="0"/>
                <wp:lineTo x="1168" y="0"/>
              </wp:wrapPolygon>
            </wp:wrapTight>
            <wp:docPr id="469760261" name="Picture 469760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b="27778"/>
                    <a:stretch/>
                  </pic:blipFill>
                  <pic:spPr bwMode="auto">
                    <a:xfrm>
                      <a:off x="0" y="0"/>
                      <a:ext cx="704850" cy="990600"/>
                    </a:xfrm>
                    <a:prstGeom prst="rect">
                      <a:avLst/>
                    </a:prstGeom>
                    <a:ln>
                      <a:noFill/>
                    </a:ln>
                    <a:extLst>
                      <a:ext uri="{53640926-AAD7-44D8-BBD7-CCE9431645EC}">
                        <a14:shadowObscured xmlns:a14="http://schemas.microsoft.com/office/drawing/2010/main"/>
                      </a:ext>
                    </a:extLst>
                  </pic:spPr>
                </pic:pic>
              </a:graphicData>
            </a:graphic>
          </wp:anchor>
        </w:drawing>
      </w:r>
      <w:r w:rsidR="270718BD" w:rsidRPr="12B8A56B">
        <w:rPr>
          <w:sz w:val="15"/>
          <w:szCs w:val="15"/>
        </w:rPr>
        <w:t xml:space="preserve"> </w:t>
      </w:r>
      <w:r w:rsidR="4550FE50" w:rsidRPr="12B8A56B">
        <w:rPr>
          <w:sz w:val="15"/>
          <w:szCs w:val="15"/>
        </w:rPr>
        <w:t xml:space="preserve">       </w:t>
      </w:r>
      <w:r w:rsidR="00F66C8B">
        <w:fldChar w:fldCharType="begin"/>
      </w:r>
      <w:r w:rsidR="00F66C8B">
        <w:instrText xml:space="preserve"> INCLUDEPICTURE "C:\\var\\folders\\bj\\yghf5q_93tnb1nxd59cmbl3r0000gn\\T\\com.microsoft.Word\\WebArchiveCopyPasteTempFiles\\1200px-Coat_of_arms_of_Tanzania.svg.png" \* MERGEFORMAT </w:instrText>
      </w:r>
      <w:r w:rsidR="00F66C8B">
        <w:fldChar w:fldCharType="end"/>
      </w:r>
      <w:r w:rsidR="4550FE50" w:rsidRPr="12B8A56B">
        <w:rPr>
          <w:sz w:val="15"/>
          <w:szCs w:val="15"/>
        </w:rPr>
        <w:t xml:space="preserve">  </w:t>
      </w:r>
      <w:r w:rsidR="00F66C8B">
        <w:fldChar w:fldCharType="begin"/>
      </w:r>
      <w:r w:rsidR="00F66C8B">
        <w:instrText xml:space="preserve"> INCLUDEPICTURE "C:\\var\\folders\\bj\\yghf5q_93tnb1nxd59cmbl3r0000gn\\T\\com.microsoft.Word\\WebArchiveCopyPasteTempFiles\\1200px-Coat_of_arms_of_Tanzania.svg.png" \* MERGEFORMAT </w:instrText>
      </w:r>
      <w:r w:rsidR="00F66C8B">
        <w:fldChar w:fldCharType="end"/>
      </w:r>
      <w:r w:rsidR="00FF7F79">
        <w:rPr>
          <w:sz w:val="15"/>
          <w:szCs w:val="15"/>
        </w:rPr>
        <w:tab/>
      </w:r>
    </w:p>
    <w:p w14:paraId="74A77078" w14:textId="1018FBB8" w:rsidR="00231A45" w:rsidRDefault="00E34BED" w:rsidP="001B0CF4">
      <w:pPr>
        <w:ind w:left="2160" w:firstLine="720"/>
      </w:pPr>
      <w:r>
        <w:rPr>
          <w:noProof/>
        </w:rPr>
        <w:drawing>
          <wp:anchor distT="0" distB="0" distL="114300" distR="114300" simplePos="0" relativeHeight="251655168" behindDoc="1" locked="0" layoutInCell="1" allowOverlap="1" wp14:anchorId="4C2EF420" wp14:editId="3ED0B706">
            <wp:simplePos x="0" y="0"/>
            <wp:positionH relativeFrom="column">
              <wp:posOffset>266700</wp:posOffset>
            </wp:positionH>
            <wp:positionV relativeFrom="paragraph">
              <wp:posOffset>7620</wp:posOffset>
            </wp:positionV>
            <wp:extent cx="822960" cy="954405"/>
            <wp:effectExtent l="0" t="0" r="0" b="0"/>
            <wp:wrapTight wrapText="bothSides">
              <wp:wrapPolygon edited="0">
                <wp:start x="8000" y="0"/>
                <wp:lineTo x="4000" y="862"/>
                <wp:lineTo x="0" y="4743"/>
                <wp:lineTo x="0" y="20263"/>
                <wp:lineTo x="2000" y="21126"/>
                <wp:lineTo x="6500" y="21126"/>
                <wp:lineTo x="12500" y="21126"/>
                <wp:lineTo x="19000" y="21126"/>
                <wp:lineTo x="21000" y="19832"/>
                <wp:lineTo x="21000" y="4311"/>
                <wp:lineTo x="17000" y="1293"/>
                <wp:lineTo x="12000" y="0"/>
                <wp:lineTo x="8000" y="0"/>
              </wp:wrapPolygon>
            </wp:wrapTight>
            <wp:docPr id="1320447921" name="Picture 1320447921" descr="Coat of arms of Tanzan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822960" cy="954405"/>
                    </a:xfrm>
                    <a:prstGeom prst="rect">
                      <a:avLst/>
                    </a:prstGeom>
                    <a:noFill/>
                    <a:ln>
                      <a:noFill/>
                    </a:ln>
                  </pic:spPr>
                </pic:pic>
              </a:graphicData>
            </a:graphic>
          </wp:anchor>
        </w:drawing>
      </w:r>
    </w:p>
    <w:bookmarkEnd w:id="0"/>
    <w:p w14:paraId="43978518" w14:textId="669E52BA" w:rsidR="00F66C8B" w:rsidRPr="00F66C8B" w:rsidRDefault="00F66C8B" w:rsidP="12B8A56B">
      <w:r>
        <w:fldChar w:fldCharType="begin"/>
      </w:r>
      <w:r>
        <w:instrText xml:space="preserve"> INCLUDEPICTURE "C:\\var\\folders\\bj\\yghf5q_93tnb1nxd59cmbl3r0000gn\\T\\com.microsoft.Word\\WebArchiveCopyPasteTempFiles\\1200px-Coat_of_arms_of_Tanzania.svg.png" \* MERGEFORMAT </w:instrText>
      </w:r>
      <w:r>
        <w:fldChar w:fldCharType="end"/>
      </w:r>
    </w:p>
    <w:p w14:paraId="5692B157" w14:textId="45B52AD8" w:rsidR="00231A45" w:rsidRDefault="00231A45" w:rsidP="00CE72C2">
      <w:pPr>
        <w:spacing w:after="120"/>
        <w:ind w:left="2160" w:firstLine="720"/>
        <w:rPr>
          <w:rFonts w:cs="Arial"/>
          <w:b/>
          <w:i/>
          <w:szCs w:val="22"/>
        </w:rPr>
      </w:pPr>
    </w:p>
    <w:p w14:paraId="2AC9133B" w14:textId="6816B683" w:rsidR="00D02387" w:rsidRPr="00D02387" w:rsidRDefault="00D02387" w:rsidP="00D02387">
      <w:r w:rsidRPr="00D02387">
        <w:fldChar w:fldCharType="begin"/>
      </w:r>
      <w:r w:rsidR="00432929">
        <w:instrText xml:space="preserve"> INCLUDEPICTURE "C:\\var\\folders\\bj\\yghf5q_93tnb1nxd59cmbl3r0000gn\\T\\com.microsoft.Word\\WebArchiveCopyPasteTempFiles\\images?q=tbn:ANd9GcQsJJZdPZoh2sCK9S6GWxQsfY7UNUvDkrKt0w&amp;usqp=CAU" \* MERGEFORMAT </w:instrText>
      </w:r>
      <w:r w:rsidRPr="00D02387">
        <w:fldChar w:fldCharType="end"/>
      </w:r>
    </w:p>
    <w:p w14:paraId="29A47281" w14:textId="297D7F23" w:rsidR="007F4556" w:rsidRDefault="007F4556" w:rsidP="00231A45">
      <w:pPr>
        <w:spacing w:after="240"/>
        <w:jc w:val="center"/>
        <w:rPr>
          <w:rFonts w:cs="Arial"/>
          <w:b/>
          <w:szCs w:val="22"/>
        </w:rPr>
      </w:pPr>
    </w:p>
    <w:p w14:paraId="4E832B85" w14:textId="04BA06AB" w:rsidR="00E34BED" w:rsidRDefault="00E34BED" w:rsidP="00231A45">
      <w:pPr>
        <w:spacing w:after="240"/>
        <w:jc w:val="center"/>
        <w:rPr>
          <w:rFonts w:cs="Arial"/>
          <w:b/>
          <w:szCs w:val="22"/>
        </w:rPr>
      </w:pPr>
    </w:p>
    <w:p w14:paraId="60AB059E" w14:textId="77777777" w:rsidR="003937C8" w:rsidRPr="003937C8" w:rsidRDefault="003937C8" w:rsidP="003937C8">
      <w:pPr>
        <w:spacing w:after="254" w:line="259" w:lineRule="auto"/>
        <w:ind w:right="2625"/>
        <w:jc w:val="right"/>
        <w:rPr>
          <w:rFonts w:ascii="Calibri" w:eastAsia="Calibri" w:hAnsi="Calibri" w:cs="Calibri"/>
          <w:color w:val="000000"/>
          <w:kern w:val="2"/>
          <w:sz w:val="22"/>
          <w:szCs w:val="22"/>
          <w:lang w:val="en-US" w:eastAsia="en-US"/>
          <w14:ligatures w14:val="standardContextual"/>
        </w:rPr>
      </w:pPr>
      <w:r w:rsidRPr="003937C8">
        <w:rPr>
          <w:b/>
          <w:color w:val="000000"/>
          <w:kern w:val="2"/>
          <w:szCs w:val="22"/>
          <w:lang w:val="en-US" w:eastAsia="en-US"/>
          <w14:ligatures w14:val="standardContextual"/>
        </w:rPr>
        <w:t xml:space="preserve">United Nations Development Programme </w:t>
      </w:r>
    </w:p>
    <w:p w14:paraId="1C0372C4" w14:textId="77777777" w:rsidR="003937C8" w:rsidRPr="003937C8" w:rsidRDefault="003937C8" w:rsidP="003937C8">
      <w:pPr>
        <w:spacing w:line="259" w:lineRule="auto"/>
        <w:ind w:left="3596"/>
        <w:rPr>
          <w:rFonts w:ascii="Calibri" w:eastAsia="Calibri" w:hAnsi="Calibri" w:cs="Calibri"/>
          <w:color w:val="000000"/>
          <w:kern w:val="2"/>
          <w:sz w:val="22"/>
          <w:szCs w:val="22"/>
          <w:lang w:val="en-US" w:eastAsia="en-US"/>
          <w14:ligatures w14:val="standardContextual"/>
        </w:rPr>
      </w:pPr>
      <w:r w:rsidRPr="003937C8">
        <w:rPr>
          <w:b/>
          <w:color w:val="000000"/>
          <w:kern w:val="2"/>
          <w:sz w:val="28"/>
          <w:szCs w:val="22"/>
          <w:lang w:val="en-US" w:eastAsia="en-US"/>
          <w14:ligatures w14:val="standardContextual"/>
        </w:rPr>
        <w:t xml:space="preserve">Project Document </w:t>
      </w:r>
    </w:p>
    <w:p w14:paraId="4B56800D" w14:textId="77777777" w:rsidR="003937C8" w:rsidRPr="003937C8" w:rsidRDefault="003937C8" w:rsidP="003937C8">
      <w:pPr>
        <w:spacing w:line="259" w:lineRule="auto"/>
        <w:rPr>
          <w:rFonts w:ascii="Calibri" w:eastAsia="Calibri" w:hAnsi="Calibri" w:cs="Calibri"/>
          <w:color w:val="000000"/>
          <w:kern w:val="2"/>
          <w:sz w:val="22"/>
          <w:szCs w:val="22"/>
          <w:lang w:val="en-US" w:eastAsia="en-US"/>
          <w14:ligatures w14:val="standardContextual"/>
        </w:rPr>
      </w:pPr>
      <w:r w:rsidRPr="003937C8">
        <w:rPr>
          <w:b/>
          <w:i/>
          <w:color w:val="000000"/>
          <w:kern w:val="2"/>
          <w:szCs w:val="22"/>
          <w:lang w:val="en-US" w:eastAsia="en-US"/>
          <w14:ligatures w14:val="standardContextual"/>
        </w:rPr>
        <w:t xml:space="preserve"> </w:t>
      </w:r>
    </w:p>
    <w:tbl>
      <w:tblPr>
        <w:tblStyle w:val="TableGrid0"/>
        <w:tblW w:w="10442" w:type="dxa"/>
        <w:tblInd w:w="-360" w:type="dxa"/>
        <w:tblCellMar>
          <w:top w:w="45" w:type="dxa"/>
          <w:left w:w="106" w:type="dxa"/>
          <w:right w:w="63" w:type="dxa"/>
        </w:tblCellMar>
        <w:tblLook w:val="04A0" w:firstRow="1" w:lastRow="0" w:firstColumn="1" w:lastColumn="0" w:noHBand="0" w:noVBand="1"/>
      </w:tblPr>
      <w:tblGrid>
        <w:gridCol w:w="2876"/>
        <w:gridCol w:w="1908"/>
        <w:gridCol w:w="2000"/>
        <w:gridCol w:w="3658"/>
      </w:tblGrid>
      <w:tr w:rsidR="003937C8" w:rsidRPr="003937C8" w14:paraId="6019B41F" w14:textId="77777777" w:rsidTr="002A576A">
        <w:trPr>
          <w:trHeight w:val="589"/>
        </w:trPr>
        <w:tc>
          <w:tcPr>
            <w:tcW w:w="10442" w:type="dxa"/>
            <w:gridSpan w:val="4"/>
            <w:tcBorders>
              <w:top w:val="single" w:sz="4" w:space="0" w:color="000000"/>
              <w:left w:val="single" w:sz="4" w:space="0" w:color="000000"/>
              <w:bottom w:val="single" w:sz="4" w:space="0" w:color="000000"/>
              <w:right w:val="single" w:sz="4" w:space="0" w:color="000000"/>
            </w:tcBorders>
          </w:tcPr>
          <w:p w14:paraId="507B4B10"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Project title:  </w:t>
            </w:r>
            <w:r w:rsidRPr="003937C8">
              <w:rPr>
                <w:rFonts w:ascii="Calibri" w:eastAsia="Calibri" w:hAnsi="Calibri" w:cs="Calibri"/>
                <w:i/>
                <w:color w:val="000000"/>
                <w:sz w:val="20"/>
                <w:szCs w:val="22"/>
                <w:lang w:val="en-US" w:eastAsia="en-US"/>
              </w:rPr>
              <w:t xml:space="preserve">Building the resilience of forest biodiversity to the threats of climate change in Tanzania’s Nature Forest </w:t>
            </w:r>
          </w:p>
          <w:p w14:paraId="24FB8493"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i/>
                <w:color w:val="000000"/>
                <w:sz w:val="20"/>
                <w:szCs w:val="22"/>
                <w:lang w:val="en-US" w:eastAsia="en-US"/>
              </w:rPr>
              <w:t>Reserves</w:t>
            </w:r>
            <w:r w:rsidRPr="003937C8">
              <w:rPr>
                <w:rFonts w:ascii="Calibri" w:eastAsia="Calibri" w:hAnsi="Calibri" w:cs="Calibri"/>
                <w:color w:val="000000"/>
                <w:sz w:val="20"/>
                <w:szCs w:val="22"/>
                <w:lang w:val="en-US" w:eastAsia="en-US"/>
              </w:rPr>
              <w:t xml:space="preserve"> </w:t>
            </w:r>
          </w:p>
        </w:tc>
      </w:tr>
      <w:tr w:rsidR="003937C8" w:rsidRPr="003937C8" w14:paraId="28CC3D8F" w14:textId="77777777" w:rsidTr="002A576A">
        <w:trPr>
          <w:trHeight w:val="840"/>
        </w:trPr>
        <w:tc>
          <w:tcPr>
            <w:tcW w:w="2876" w:type="dxa"/>
            <w:tcBorders>
              <w:top w:val="single" w:sz="4" w:space="0" w:color="000000"/>
              <w:left w:val="single" w:sz="4" w:space="0" w:color="000000"/>
              <w:bottom w:val="single" w:sz="4" w:space="0" w:color="000000"/>
              <w:right w:val="single" w:sz="4" w:space="0" w:color="000000"/>
            </w:tcBorders>
          </w:tcPr>
          <w:p w14:paraId="551FF65B"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Country: </w:t>
            </w:r>
            <w:r w:rsidRPr="003937C8">
              <w:rPr>
                <w:rFonts w:ascii="Calibri" w:eastAsia="Calibri" w:hAnsi="Calibri" w:cs="Calibri"/>
                <w:color w:val="000000"/>
                <w:sz w:val="20"/>
                <w:szCs w:val="22"/>
                <w:lang w:val="en-US" w:eastAsia="en-US"/>
              </w:rPr>
              <w:t xml:space="preserve">Tanzania </w:t>
            </w:r>
          </w:p>
        </w:tc>
        <w:tc>
          <w:tcPr>
            <w:tcW w:w="3908" w:type="dxa"/>
            <w:gridSpan w:val="2"/>
            <w:tcBorders>
              <w:top w:val="single" w:sz="4" w:space="0" w:color="000000"/>
              <w:left w:val="single" w:sz="4" w:space="0" w:color="000000"/>
              <w:bottom w:val="single" w:sz="4" w:space="0" w:color="000000"/>
              <w:right w:val="single" w:sz="4" w:space="0" w:color="000000"/>
            </w:tcBorders>
          </w:tcPr>
          <w:p w14:paraId="463AECE1" w14:textId="77777777" w:rsidR="003937C8" w:rsidRPr="003937C8" w:rsidRDefault="003937C8" w:rsidP="003937C8">
            <w:pPr>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Implementing Partner (GEF Executing </w:t>
            </w:r>
          </w:p>
          <w:p w14:paraId="5D9E5C30" w14:textId="77777777" w:rsidR="003937C8" w:rsidRPr="003937C8" w:rsidRDefault="003937C8" w:rsidP="003937C8">
            <w:pPr>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Entity): </w:t>
            </w:r>
            <w:r w:rsidRPr="003937C8">
              <w:rPr>
                <w:rFonts w:ascii="Calibri" w:eastAsia="Calibri" w:hAnsi="Calibri" w:cs="Calibri"/>
                <w:color w:val="000000"/>
                <w:sz w:val="20"/>
                <w:szCs w:val="22"/>
                <w:lang w:val="en-US" w:eastAsia="en-US"/>
              </w:rPr>
              <w:t xml:space="preserve"> Ministry of Natural Resources and Tourism</w:t>
            </w:r>
            <w:r w:rsidRPr="003937C8">
              <w:rPr>
                <w:rFonts w:ascii="Calibri" w:eastAsia="Calibri" w:hAnsi="Calibri" w:cs="Calibri"/>
                <w:i/>
                <w:color w:val="0000FF"/>
                <w:sz w:val="20"/>
                <w:szCs w:val="22"/>
                <w:lang w:val="en-US" w:eastAsia="en-US"/>
              </w:rPr>
              <w:t xml:space="preserve"> </w:t>
            </w:r>
          </w:p>
        </w:tc>
        <w:tc>
          <w:tcPr>
            <w:tcW w:w="3658" w:type="dxa"/>
            <w:tcBorders>
              <w:top w:val="single" w:sz="4" w:space="0" w:color="000000"/>
              <w:left w:val="single" w:sz="4" w:space="0" w:color="000000"/>
              <w:bottom w:val="single" w:sz="4" w:space="0" w:color="000000"/>
              <w:right w:val="single" w:sz="4" w:space="0" w:color="000000"/>
            </w:tcBorders>
          </w:tcPr>
          <w:p w14:paraId="1F437F39"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Execution Modality</w:t>
            </w:r>
            <w:r w:rsidRPr="003937C8">
              <w:rPr>
                <w:rFonts w:ascii="Calibri" w:eastAsia="Calibri" w:hAnsi="Calibri" w:cs="Calibri"/>
                <w:i/>
                <w:color w:val="000000"/>
                <w:sz w:val="20"/>
                <w:szCs w:val="22"/>
                <w:lang w:val="en-US" w:eastAsia="en-US"/>
              </w:rPr>
              <w:t xml:space="preserve">: </w:t>
            </w:r>
            <w:r w:rsidRPr="003937C8">
              <w:rPr>
                <w:rFonts w:ascii="Calibri" w:eastAsia="Calibri" w:hAnsi="Calibri" w:cs="Calibri"/>
                <w:color w:val="000000"/>
                <w:sz w:val="20"/>
                <w:szCs w:val="22"/>
                <w:u w:val="single" w:color="000000"/>
                <w:lang w:val="en-US" w:eastAsia="en-US"/>
              </w:rPr>
              <w:t>Support to National</w:t>
            </w:r>
            <w:r w:rsidRPr="003937C8">
              <w:rPr>
                <w:rFonts w:ascii="Calibri" w:eastAsia="Calibri" w:hAnsi="Calibri" w:cs="Calibri"/>
                <w:color w:val="000000"/>
                <w:sz w:val="20"/>
                <w:szCs w:val="22"/>
                <w:lang w:val="en-US" w:eastAsia="en-US"/>
              </w:rPr>
              <w:t xml:space="preserve"> </w:t>
            </w:r>
          </w:p>
          <w:p w14:paraId="7B7462C1"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color w:val="000000"/>
                <w:sz w:val="20"/>
                <w:szCs w:val="22"/>
                <w:u w:val="single" w:color="000000"/>
                <w:lang w:val="en-US" w:eastAsia="en-US"/>
              </w:rPr>
              <w:t>Implementation – (NIM)</w:t>
            </w:r>
            <w:r w:rsidRPr="003937C8">
              <w:rPr>
                <w:rFonts w:ascii="Calibri" w:eastAsia="Calibri" w:hAnsi="Calibri" w:cs="Calibri"/>
                <w:color w:val="000000"/>
                <w:sz w:val="20"/>
                <w:szCs w:val="22"/>
                <w:lang w:val="en-US" w:eastAsia="en-US"/>
              </w:rPr>
              <w:t xml:space="preserve"> </w:t>
            </w:r>
          </w:p>
          <w:p w14:paraId="3AFD7708"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color w:val="000000"/>
                <w:sz w:val="20"/>
                <w:szCs w:val="22"/>
                <w:lang w:val="en-US" w:eastAsia="en-US"/>
              </w:rPr>
              <w:t xml:space="preserve"> </w:t>
            </w:r>
          </w:p>
        </w:tc>
      </w:tr>
      <w:tr w:rsidR="003937C8" w:rsidRPr="003937C8" w14:paraId="5C49A3B5" w14:textId="77777777" w:rsidTr="002A576A">
        <w:trPr>
          <w:trHeight w:val="1135"/>
        </w:trPr>
        <w:tc>
          <w:tcPr>
            <w:tcW w:w="10442" w:type="dxa"/>
            <w:gridSpan w:val="4"/>
            <w:tcBorders>
              <w:top w:val="single" w:sz="4" w:space="0" w:color="000000"/>
              <w:left w:val="single" w:sz="4" w:space="0" w:color="000000"/>
              <w:bottom w:val="single" w:sz="4" w:space="0" w:color="000000"/>
              <w:right w:val="single" w:sz="4" w:space="0" w:color="000000"/>
            </w:tcBorders>
          </w:tcPr>
          <w:p w14:paraId="3E624DA6"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Contributing Outcome (UNDAF/CPD, RPD, GPD)</w:t>
            </w:r>
            <w:r w:rsidRPr="003937C8">
              <w:rPr>
                <w:rFonts w:ascii="Calibri" w:eastAsia="Calibri" w:hAnsi="Calibri" w:cs="Calibri"/>
                <w:i/>
                <w:color w:val="000000"/>
                <w:sz w:val="20"/>
                <w:szCs w:val="22"/>
                <w:lang w:val="en-US" w:eastAsia="en-US"/>
              </w:rPr>
              <w:t xml:space="preserve">:  </w:t>
            </w:r>
            <w:r w:rsidRPr="003937C8">
              <w:rPr>
                <w:rFonts w:ascii="Calibri" w:eastAsia="Calibri" w:hAnsi="Calibri" w:cs="Calibri"/>
                <w:color w:val="000000"/>
                <w:sz w:val="20"/>
                <w:szCs w:val="22"/>
                <w:lang w:val="en-US" w:eastAsia="en-US"/>
              </w:rPr>
              <w:t xml:space="preserve">CPD (2016-2021)/ UNDAP II (2016-2021); Outcome 2: </w:t>
            </w:r>
            <w:r w:rsidRPr="003937C8">
              <w:rPr>
                <w:rFonts w:ascii="Calibri" w:eastAsia="Calibri" w:hAnsi="Calibri" w:cs="Calibri"/>
                <w:i/>
                <w:color w:val="000000"/>
                <w:sz w:val="20"/>
                <w:szCs w:val="22"/>
                <w:lang w:val="en-US" w:eastAsia="en-US"/>
              </w:rPr>
              <w:t xml:space="preserve">Improved environment, natural resources, climate change governance, energy access and disaster risk management; </w:t>
            </w:r>
            <w:r w:rsidRPr="003937C8">
              <w:rPr>
                <w:rFonts w:ascii="Calibri" w:eastAsia="Calibri" w:hAnsi="Calibri" w:cs="Calibri"/>
                <w:color w:val="000000"/>
                <w:sz w:val="20"/>
                <w:szCs w:val="22"/>
                <w:lang w:val="en-US" w:eastAsia="en-US"/>
              </w:rPr>
              <w:t xml:space="preserve">CPD OUTPUT 1: </w:t>
            </w:r>
            <w:r w:rsidRPr="003937C8">
              <w:rPr>
                <w:rFonts w:ascii="Calibri" w:eastAsia="Calibri" w:hAnsi="Calibri" w:cs="Calibri"/>
                <w:i/>
                <w:color w:val="000000"/>
                <w:sz w:val="20"/>
                <w:szCs w:val="22"/>
                <w:lang w:val="en-US" w:eastAsia="en-US"/>
              </w:rPr>
              <w:t>Relevant ministries and districts are able to formulate, implement and enforce environmental and natural resources management policies, strategies and regulations.</w:t>
            </w:r>
            <w:r w:rsidRPr="003937C8">
              <w:rPr>
                <w:rFonts w:ascii="Calibri" w:eastAsia="Calibri" w:hAnsi="Calibri" w:cs="Calibri"/>
                <w:color w:val="000000"/>
                <w:sz w:val="20"/>
                <w:szCs w:val="22"/>
                <w:lang w:val="en-US" w:eastAsia="en-US"/>
              </w:rPr>
              <w:t xml:space="preserve">  </w:t>
            </w:r>
          </w:p>
        </w:tc>
      </w:tr>
      <w:tr w:rsidR="003937C8" w:rsidRPr="003937C8" w14:paraId="73A9198D" w14:textId="77777777" w:rsidTr="002A576A">
        <w:trPr>
          <w:trHeight w:val="574"/>
        </w:trPr>
        <w:tc>
          <w:tcPr>
            <w:tcW w:w="4784" w:type="dxa"/>
            <w:gridSpan w:val="2"/>
            <w:tcBorders>
              <w:top w:val="single" w:sz="4" w:space="0" w:color="000000"/>
              <w:left w:val="single" w:sz="4" w:space="0" w:color="000000"/>
              <w:bottom w:val="single" w:sz="4" w:space="0" w:color="000000"/>
              <w:right w:val="single" w:sz="4" w:space="0" w:color="000000"/>
            </w:tcBorders>
          </w:tcPr>
          <w:p w14:paraId="101A3EC2"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UNDP Social and Environmental Screening Category: </w:t>
            </w:r>
            <w:r w:rsidRPr="003937C8">
              <w:rPr>
                <w:rFonts w:ascii="Calibri" w:eastAsia="Calibri" w:hAnsi="Calibri" w:cs="Calibri"/>
                <w:color w:val="000000"/>
                <w:sz w:val="20"/>
                <w:szCs w:val="22"/>
                <w:lang w:val="en-US" w:eastAsia="en-US"/>
              </w:rPr>
              <w:t>SUBSTANTIAL</w:t>
            </w:r>
            <w:r w:rsidRPr="003937C8">
              <w:rPr>
                <w:rFonts w:ascii="Calibri" w:eastAsia="Calibri" w:hAnsi="Calibri" w:cs="Calibri"/>
                <w:b/>
                <w:color w:val="000000"/>
                <w:sz w:val="20"/>
                <w:szCs w:val="22"/>
                <w:lang w:val="en-US" w:eastAsia="en-US"/>
              </w:rPr>
              <w:t xml:space="preserve"> </w:t>
            </w:r>
            <w:r w:rsidRPr="003937C8">
              <w:rPr>
                <w:rFonts w:ascii="Calibri" w:eastAsia="Calibri" w:hAnsi="Calibri" w:cs="Calibri"/>
                <w:color w:val="000000"/>
                <w:sz w:val="20"/>
                <w:szCs w:val="22"/>
                <w:lang w:val="en-US" w:eastAsia="en-US"/>
              </w:rPr>
              <w:t xml:space="preserve"> </w:t>
            </w:r>
          </w:p>
        </w:tc>
        <w:tc>
          <w:tcPr>
            <w:tcW w:w="5658" w:type="dxa"/>
            <w:gridSpan w:val="2"/>
            <w:tcBorders>
              <w:top w:val="single" w:sz="4" w:space="0" w:color="000000"/>
              <w:left w:val="single" w:sz="4" w:space="0" w:color="000000"/>
              <w:bottom w:val="single" w:sz="4" w:space="0" w:color="000000"/>
              <w:right w:val="single" w:sz="4" w:space="0" w:color="000000"/>
            </w:tcBorders>
          </w:tcPr>
          <w:p w14:paraId="59E65072"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UNDP Gender Marker: </w:t>
            </w:r>
            <w:r w:rsidRPr="003937C8">
              <w:rPr>
                <w:rFonts w:ascii="Calibri" w:eastAsia="Calibri" w:hAnsi="Calibri" w:cs="Calibri"/>
                <w:color w:val="000000"/>
                <w:sz w:val="20"/>
                <w:szCs w:val="22"/>
                <w:lang w:val="en-US" w:eastAsia="en-US"/>
              </w:rPr>
              <w:t>GEN 2</w:t>
            </w:r>
            <w:r w:rsidRPr="003937C8">
              <w:rPr>
                <w:rFonts w:ascii="Calibri" w:eastAsia="Calibri" w:hAnsi="Calibri" w:cs="Calibri"/>
                <w:i/>
                <w:color w:val="000000"/>
                <w:sz w:val="20"/>
                <w:szCs w:val="22"/>
                <w:lang w:val="en-US" w:eastAsia="en-US"/>
              </w:rPr>
              <w:t xml:space="preserve"> </w:t>
            </w:r>
          </w:p>
        </w:tc>
      </w:tr>
      <w:tr w:rsidR="003937C8" w:rsidRPr="003937C8" w14:paraId="141CD6EA" w14:textId="77777777" w:rsidTr="002A576A">
        <w:trPr>
          <w:trHeight w:val="425"/>
        </w:trPr>
        <w:tc>
          <w:tcPr>
            <w:tcW w:w="4784" w:type="dxa"/>
            <w:gridSpan w:val="2"/>
            <w:tcBorders>
              <w:top w:val="single" w:sz="4" w:space="0" w:color="000000"/>
              <w:left w:val="single" w:sz="4" w:space="0" w:color="000000"/>
              <w:bottom w:val="single" w:sz="4" w:space="0" w:color="000000"/>
              <w:right w:val="single" w:sz="4" w:space="0" w:color="000000"/>
            </w:tcBorders>
          </w:tcPr>
          <w:p w14:paraId="394624E4"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Atlas Award ID:  </w:t>
            </w:r>
            <w:r w:rsidRPr="003937C8">
              <w:rPr>
                <w:rFonts w:ascii="Calibri" w:eastAsia="Calibri" w:hAnsi="Calibri" w:cs="Calibri"/>
                <w:color w:val="000000"/>
                <w:sz w:val="20"/>
                <w:szCs w:val="22"/>
                <w:lang w:val="en-US" w:eastAsia="en-US"/>
              </w:rPr>
              <w:t xml:space="preserve">00141918 </w:t>
            </w:r>
            <w:r w:rsidRPr="003937C8">
              <w:rPr>
                <w:color w:val="000000"/>
                <w:sz w:val="20"/>
                <w:szCs w:val="22"/>
                <w:lang w:val="en-US" w:eastAsia="en-US"/>
              </w:rPr>
              <w:t xml:space="preserve"> </w:t>
            </w:r>
          </w:p>
        </w:tc>
        <w:tc>
          <w:tcPr>
            <w:tcW w:w="5658" w:type="dxa"/>
            <w:gridSpan w:val="2"/>
            <w:tcBorders>
              <w:top w:val="single" w:sz="4" w:space="0" w:color="000000"/>
              <w:left w:val="single" w:sz="4" w:space="0" w:color="000000"/>
              <w:bottom w:val="single" w:sz="4" w:space="0" w:color="000000"/>
              <w:right w:val="single" w:sz="4" w:space="0" w:color="000000"/>
            </w:tcBorders>
          </w:tcPr>
          <w:p w14:paraId="5302239B"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Atlas Project/Output ID: </w:t>
            </w:r>
            <w:r w:rsidRPr="003937C8">
              <w:rPr>
                <w:rFonts w:ascii="Calibri" w:eastAsia="Calibri" w:hAnsi="Calibri" w:cs="Calibri"/>
                <w:color w:val="000000"/>
                <w:sz w:val="20"/>
                <w:szCs w:val="22"/>
                <w:lang w:val="en-US" w:eastAsia="en-US"/>
              </w:rPr>
              <w:t>00130361</w:t>
            </w:r>
            <w:r w:rsidRPr="003937C8">
              <w:rPr>
                <w:rFonts w:ascii="Calibri" w:eastAsia="Calibri" w:hAnsi="Calibri" w:cs="Calibri"/>
                <w:b/>
                <w:color w:val="000000"/>
                <w:sz w:val="22"/>
                <w:szCs w:val="22"/>
                <w:lang w:val="en-US" w:eastAsia="en-US"/>
              </w:rPr>
              <w:t xml:space="preserve"> </w:t>
            </w:r>
            <w:r w:rsidRPr="003937C8">
              <w:rPr>
                <w:color w:val="000000"/>
                <w:szCs w:val="22"/>
                <w:lang w:val="en-US" w:eastAsia="en-US"/>
              </w:rPr>
              <w:t xml:space="preserve"> </w:t>
            </w:r>
          </w:p>
        </w:tc>
      </w:tr>
      <w:tr w:rsidR="003937C8" w:rsidRPr="003937C8" w14:paraId="7792132C" w14:textId="77777777" w:rsidTr="002A576A">
        <w:trPr>
          <w:trHeight w:val="471"/>
        </w:trPr>
        <w:tc>
          <w:tcPr>
            <w:tcW w:w="4784" w:type="dxa"/>
            <w:gridSpan w:val="2"/>
            <w:tcBorders>
              <w:top w:val="single" w:sz="4" w:space="0" w:color="000000"/>
              <w:left w:val="single" w:sz="4" w:space="0" w:color="000000"/>
              <w:bottom w:val="single" w:sz="4" w:space="0" w:color="000000"/>
              <w:right w:val="single" w:sz="4" w:space="0" w:color="000000"/>
            </w:tcBorders>
          </w:tcPr>
          <w:p w14:paraId="316D8E2C"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UNDP-GEF PIMS ID number: </w:t>
            </w:r>
            <w:r w:rsidRPr="003937C8">
              <w:rPr>
                <w:rFonts w:ascii="Calibri" w:eastAsia="Calibri" w:hAnsi="Calibri" w:cs="Calibri"/>
                <w:color w:val="000000"/>
                <w:sz w:val="20"/>
                <w:szCs w:val="22"/>
                <w:lang w:val="en-US" w:eastAsia="en-US"/>
              </w:rPr>
              <w:t xml:space="preserve">6544 </w:t>
            </w:r>
          </w:p>
        </w:tc>
        <w:tc>
          <w:tcPr>
            <w:tcW w:w="5658" w:type="dxa"/>
            <w:gridSpan w:val="2"/>
            <w:tcBorders>
              <w:top w:val="single" w:sz="4" w:space="0" w:color="000000"/>
              <w:left w:val="single" w:sz="4" w:space="0" w:color="000000"/>
              <w:bottom w:val="single" w:sz="4" w:space="0" w:color="000000"/>
              <w:right w:val="single" w:sz="4" w:space="0" w:color="000000"/>
            </w:tcBorders>
          </w:tcPr>
          <w:p w14:paraId="52F40C8B"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GEF Project ID number:</w:t>
            </w:r>
            <w:r w:rsidRPr="003937C8">
              <w:rPr>
                <w:rFonts w:ascii="Calibri" w:eastAsia="Calibri" w:hAnsi="Calibri" w:cs="Calibri"/>
                <w:color w:val="000000"/>
                <w:sz w:val="20"/>
                <w:szCs w:val="22"/>
                <w:lang w:val="en-US" w:eastAsia="en-US"/>
              </w:rPr>
              <w:t xml:space="preserve"> 10536 </w:t>
            </w:r>
          </w:p>
        </w:tc>
      </w:tr>
      <w:tr w:rsidR="003937C8" w:rsidRPr="003937C8" w14:paraId="41BEF77F" w14:textId="77777777" w:rsidTr="002A576A">
        <w:trPr>
          <w:trHeight w:val="382"/>
        </w:trPr>
        <w:tc>
          <w:tcPr>
            <w:tcW w:w="10442" w:type="dxa"/>
            <w:gridSpan w:val="4"/>
            <w:tcBorders>
              <w:top w:val="single" w:sz="4" w:space="0" w:color="000000"/>
              <w:left w:val="single" w:sz="4" w:space="0" w:color="000000"/>
              <w:bottom w:val="single" w:sz="4" w:space="0" w:color="000000"/>
              <w:right w:val="single" w:sz="4" w:space="0" w:color="000000"/>
            </w:tcBorders>
          </w:tcPr>
          <w:p w14:paraId="39F687A7"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LPAC meeting date: </w:t>
            </w:r>
            <w:r w:rsidRPr="003937C8">
              <w:rPr>
                <w:rFonts w:ascii="Calibri" w:eastAsia="Calibri" w:hAnsi="Calibri" w:cs="Calibri"/>
                <w:color w:val="000000"/>
                <w:sz w:val="20"/>
                <w:szCs w:val="22"/>
                <w:lang w:val="en-US" w:eastAsia="en-US"/>
              </w:rPr>
              <w:t xml:space="preserve">TBD </w:t>
            </w:r>
          </w:p>
        </w:tc>
      </w:tr>
      <w:tr w:rsidR="003937C8" w:rsidRPr="003937C8" w14:paraId="149A9E74" w14:textId="77777777" w:rsidTr="002A576A">
        <w:trPr>
          <w:trHeight w:val="425"/>
        </w:trPr>
        <w:tc>
          <w:tcPr>
            <w:tcW w:w="10442" w:type="dxa"/>
            <w:gridSpan w:val="4"/>
            <w:tcBorders>
              <w:top w:val="single" w:sz="4" w:space="0" w:color="000000"/>
              <w:left w:val="single" w:sz="4" w:space="0" w:color="000000"/>
              <w:bottom w:val="single" w:sz="4" w:space="0" w:color="000000"/>
              <w:right w:val="single" w:sz="4" w:space="0" w:color="000000"/>
            </w:tcBorders>
          </w:tcPr>
          <w:p w14:paraId="56299735"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Latest possible date to submit to GEF:</w:t>
            </w:r>
            <w:r w:rsidRPr="003937C8">
              <w:rPr>
                <w:rFonts w:ascii="Calibri" w:eastAsia="Calibri" w:hAnsi="Calibri" w:cs="Calibri"/>
                <w:color w:val="000000"/>
                <w:sz w:val="20"/>
                <w:szCs w:val="22"/>
                <w:lang w:val="en-US" w:eastAsia="en-US"/>
              </w:rPr>
              <w:t xml:space="preserve">   February 10, 2022 </w:t>
            </w:r>
          </w:p>
        </w:tc>
      </w:tr>
      <w:tr w:rsidR="003937C8" w:rsidRPr="003937C8" w14:paraId="23BA7CDF" w14:textId="77777777" w:rsidTr="002A576A">
        <w:trPr>
          <w:trHeight w:val="413"/>
        </w:trPr>
        <w:tc>
          <w:tcPr>
            <w:tcW w:w="10442" w:type="dxa"/>
            <w:gridSpan w:val="4"/>
            <w:tcBorders>
              <w:top w:val="single" w:sz="4" w:space="0" w:color="000000"/>
              <w:left w:val="single" w:sz="4" w:space="0" w:color="000000"/>
              <w:bottom w:val="single" w:sz="4" w:space="0" w:color="000000"/>
              <w:right w:val="single" w:sz="4" w:space="0" w:color="000000"/>
            </w:tcBorders>
          </w:tcPr>
          <w:p w14:paraId="0ABD8596"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Latest possible CEO endorsement date: </w:t>
            </w:r>
            <w:r w:rsidRPr="003937C8">
              <w:rPr>
                <w:rFonts w:ascii="Calibri" w:eastAsia="Calibri" w:hAnsi="Calibri" w:cs="Calibri"/>
                <w:color w:val="000000"/>
                <w:sz w:val="20"/>
                <w:szCs w:val="22"/>
                <w:lang w:val="en-US" w:eastAsia="en-US"/>
              </w:rPr>
              <w:t xml:space="preserve">June 10, 2022 </w:t>
            </w:r>
          </w:p>
        </w:tc>
      </w:tr>
      <w:tr w:rsidR="003937C8" w:rsidRPr="003937C8" w14:paraId="1653C0A8" w14:textId="77777777" w:rsidTr="002A576A">
        <w:trPr>
          <w:trHeight w:val="396"/>
        </w:trPr>
        <w:tc>
          <w:tcPr>
            <w:tcW w:w="10442" w:type="dxa"/>
            <w:gridSpan w:val="4"/>
            <w:tcBorders>
              <w:top w:val="single" w:sz="4" w:space="0" w:color="000000"/>
              <w:left w:val="single" w:sz="4" w:space="0" w:color="000000"/>
              <w:bottom w:val="single" w:sz="4" w:space="0" w:color="000000"/>
              <w:right w:val="single" w:sz="4" w:space="0" w:color="000000"/>
            </w:tcBorders>
          </w:tcPr>
          <w:p w14:paraId="44554563"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Project duration in months:</w:t>
            </w:r>
            <w:r w:rsidRPr="003937C8">
              <w:rPr>
                <w:rFonts w:ascii="Calibri" w:eastAsia="Calibri" w:hAnsi="Calibri" w:cs="Calibri"/>
                <w:color w:val="000000"/>
                <w:sz w:val="20"/>
                <w:szCs w:val="22"/>
                <w:lang w:val="en-US" w:eastAsia="en-US"/>
              </w:rPr>
              <w:t xml:space="preserve"> 72 </w:t>
            </w:r>
          </w:p>
        </w:tc>
      </w:tr>
      <w:tr w:rsidR="003937C8" w:rsidRPr="003937C8" w14:paraId="3FA24F38" w14:textId="77777777" w:rsidTr="002A576A">
        <w:trPr>
          <w:trHeight w:val="413"/>
        </w:trPr>
        <w:tc>
          <w:tcPr>
            <w:tcW w:w="4784" w:type="dxa"/>
            <w:gridSpan w:val="2"/>
            <w:tcBorders>
              <w:top w:val="single" w:sz="4" w:space="0" w:color="000000"/>
              <w:left w:val="single" w:sz="4" w:space="0" w:color="000000"/>
              <w:bottom w:val="single" w:sz="4" w:space="0" w:color="000000"/>
              <w:right w:val="single" w:sz="4" w:space="0" w:color="000000"/>
            </w:tcBorders>
          </w:tcPr>
          <w:p w14:paraId="2612B0C5"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Planned start date: </w:t>
            </w:r>
            <w:r w:rsidRPr="003937C8">
              <w:rPr>
                <w:rFonts w:ascii="Calibri" w:eastAsia="Calibri" w:hAnsi="Calibri" w:cs="Calibri"/>
                <w:color w:val="000000"/>
                <w:sz w:val="20"/>
                <w:szCs w:val="22"/>
                <w:lang w:val="en-US" w:eastAsia="en-US"/>
              </w:rPr>
              <w:t>January 2023</w:t>
            </w:r>
            <w:r w:rsidRPr="003937C8">
              <w:rPr>
                <w:rFonts w:ascii="Calibri" w:eastAsia="Calibri" w:hAnsi="Calibri" w:cs="Calibri"/>
                <w:b/>
                <w:color w:val="000000"/>
                <w:sz w:val="20"/>
                <w:szCs w:val="22"/>
                <w:lang w:val="en-US" w:eastAsia="en-US"/>
              </w:rPr>
              <w:t xml:space="preserve"> </w:t>
            </w:r>
          </w:p>
        </w:tc>
        <w:tc>
          <w:tcPr>
            <w:tcW w:w="5658" w:type="dxa"/>
            <w:gridSpan w:val="2"/>
            <w:tcBorders>
              <w:top w:val="single" w:sz="4" w:space="0" w:color="000000"/>
              <w:left w:val="single" w:sz="4" w:space="0" w:color="000000"/>
              <w:bottom w:val="single" w:sz="4" w:space="0" w:color="000000"/>
              <w:right w:val="single" w:sz="4" w:space="0" w:color="000000"/>
            </w:tcBorders>
          </w:tcPr>
          <w:p w14:paraId="361430D6"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Planned end date:  </w:t>
            </w:r>
            <w:r w:rsidRPr="003937C8">
              <w:rPr>
                <w:rFonts w:ascii="Calibri" w:eastAsia="Calibri" w:hAnsi="Calibri" w:cs="Calibri"/>
                <w:color w:val="000000"/>
                <w:sz w:val="20"/>
                <w:szCs w:val="22"/>
                <w:lang w:val="en-US" w:eastAsia="en-US"/>
              </w:rPr>
              <w:t>December 2028</w:t>
            </w:r>
            <w:r w:rsidRPr="003937C8">
              <w:rPr>
                <w:rFonts w:ascii="Calibri" w:eastAsia="Calibri" w:hAnsi="Calibri" w:cs="Calibri"/>
                <w:i/>
                <w:color w:val="000000"/>
                <w:sz w:val="20"/>
                <w:szCs w:val="22"/>
                <w:lang w:val="en-US" w:eastAsia="en-US"/>
              </w:rPr>
              <w:t xml:space="preserve"> </w:t>
            </w:r>
          </w:p>
        </w:tc>
      </w:tr>
      <w:tr w:rsidR="003937C8" w:rsidRPr="003937C8" w14:paraId="4384BC0E" w14:textId="77777777" w:rsidTr="002A576A">
        <w:trPr>
          <w:trHeight w:val="624"/>
        </w:trPr>
        <w:tc>
          <w:tcPr>
            <w:tcW w:w="4784" w:type="dxa"/>
            <w:gridSpan w:val="2"/>
            <w:tcBorders>
              <w:top w:val="single" w:sz="4" w:space="0" w:color="000000"/>
              <w:left w:val="single" w:sz="4" w:space="0" w:color="000000"/>
              <w:bottom w:val="single" w:sz="4" w:space="0" w:color="000000"/>
              <w:right w:val="single" w:sz="4" w:space="0" w:color="000000"/>
            </w:tcBorders>
          </w:tcPr>
          <w:p w14:paraId="50C5EA24"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Expected date of posting of Mid-Term Review to ERC: </w:t>
            </w:r>
            <w:r w:rsidRPr="003937C8">
              <w:rPr>
                <w:rFonts w:ascii="Calibri" w:eastAsia="Calibri" w:hAnsi="Calibri" w:cs="Calibri"/>
                <w:color w:val="000000"/>
                <w:sz w:val="20"/>
                <w:szCs w:val="22"/>
                <w:lang w:val="en-US" w:eastAsia="en-US"/>
              </w:rPr>
              <w:t xml:space="preserve">December 2025 </w:t>
            </w:r>
          </w:p>
        </w:tc>
        <w:tc>
          <w:tcPr>
            <w:tcW w:w="5658" w:type="dxa"/>
            <w:gridSpan w:val="2"/>
            <w:tcBorders>
              <w:top w:val="single" w:sz="4" w:space="0" w:color="000000"/>
              <w:left w:val="single" w:sz="4" w:space="0" w:color="000000"/>
              <w:bottom w:val="single" w:sz="4" w:space="0" w:color="000000"/>
              <w:right w:val="single" w:sz="4" w:space="0" w:color="000000"/>
            </w:tcBorders>
          </w:tcPr>
          <w:p w14:paraId="53B435E7"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t xml:space="preserve">Expected date of posting Terminal evaluation report to ERC: </w:t>
            </w:r>
            <w:r w:rsidRPr="003937C8">
              <w:rPr>
                <w:rFonts w:ascii="Calibri" w:eastAsia="Calibri" w:hAnsi="Calibri" w:cs="Calibri"/>
                <w:color w:val="000000"/>
                <w:sz w:val="20"/>
                <w:szCs w:val="22"/>
                <w:lang w:val="en-US" w:eastAsia="en-US"/>
              </w:rPr>
              <w:t xml:space="preserve">September 2028 </w:t>
            </w:r>
          </w:p>
        </w:tc>
      </w:tr>
      <w:tr w:rsidR="003937C8" w:rsidRPr="003937C8" w14:paraId="328EABAE" w14:textId="77777777" w:rsidTr="002A576A">
        <w:trPr>
          <w:trHeight w:val="2696"/>
        </w:trPr>
        <w:tc>
          <w:tcPr>
            <w:tcW w:w="10442" w:type="dxa"/>
            <w:gridSpan w:val="4"/>
            <w:tcBorders>
              <w:top w:val="single" w:sz="4" w:space="0" w:color="000000"/>
              <w:left w:val="single" w:sz="4" w:space="0" w:color="000000"/>
              <w:bottom w:val="single" w:sz="4" w:space="0" w:color="000000"/>
              <w:right w:val="single" w:sz="4" w:space="0" w:color="000000"/>
            </w:tcBorders>
          </w:tcPr>
          <w:p w14:paraId="562F3675"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b/>
                <w:color w:val="000000"/>
                <w:sz w:val="20"/>
                <w:szCs w:val="22"/>
                <w:lang w:val="en-US" w:eastAsia="en-US"/>
              </w:rPr>
              <w:lastRenderedPageBreak/>
              <w:t xml:space="preserve">Brief project description:  </w:t>
            </w:r>
          </w:p>
          <w:p w14:paraId="6C490A62" w14:textId="77777777" w:rsidR="003937C8" w:rsidRPr="003937C8" w:rsidRDefault="003937C8" w:rsidP="003937C8">
            <w:pPr>
              <w:spacing w:line="242" w:lineRule="auto"/>
              <w:ind w:left="2"/>
              <w:rPr>
                <w:rFonts w:ascii="Calibri" w:eastAsia="Calibri" w:hAnsi="Calibri" w:cs="Calibri"/>
                <w:color w:val="000000"/>
                <w:sz w:val="22"/>
                <w:szCs w:val="22"/>
                <w:lang w:val="en-US" w:eastAsia="en-US"/>
              </w:rPr>
            </w:pPr>
            <w:r w:rsidRPr="003937C8">
              <w:rPr>
                <w:rFonts w:ascii="Calibri" w:eastAsia="Calibri" w:hAnsi="Calibri" w:cs="Calibri"/>
                <w:color w:val="000000"/>
                <w:sz w:val="20"/>
                <w:szCs w:val="22"/>
                <w:lang w:val="en-US" w:eastAsia="en-US"/>
              </w:rPr>
              <w:t xml:space="preserve">A Nature Forest Reserve (NFR) offers the highest level of protection (consistent with IUCN Category Ia: Strict Nature Reserves) for natural forests under Tanzania’s Forest Act. </w:t>
            </w:r>
          </w:p>
          <w:p w14:paraId="49203050"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color w:val="000000"/>
                <w:sz w:val="20"/>
                <w:szCs w:val="22"/>
                <w:lang w:val="en-US" w:eastAsia="en-US"/>
              </w:rPr>
              <w:t xml:space="preserve"> </w:t>
            </w:r>
          </w:p>
          <w:p w14:paraId="72EA3750" w14:textId="77777777" w:rsidR="003937C8" w:rsidRPr="003937C8" w:rsidRDefault="003937C8" w:rsidP="003937C8">
            <w:pPr>
              <w:spacing w:after="1" w:line="241" w:lineRule="auto"/>
              <w:ind w:left="2" w:right="47"/>
              <w:jc w:val="both"/>
              <w:rPr>
                <w:rFonts w:ascii="Calibri" w:eastAsia="Calibri" w:hAnsi="Calibri" w:cs="Calibri"/>
                <w:color w:val="000000"/>
                <w:sz w:val="22"/>
                <w:szCs w:val="22"/>
                <w:lang w:val="en-US" w:eastAsia="en-US"/>
              </w:rPr>
            </w:pPr>
            <w:r w:rsidRPr="003937C8">
              <w:rPr>
                <w:rFonts w:ascii="Calibri" w:eastAsia="Calibri" w:hAnsi="Calibri" w:cs="Calibri"/>
                <w:color w:val="000000"/>
                <w:sz w:val="20"/>
                <w:szCs w:val="22"/>
                <w:lang w:val="en-US" w:eastAsia="en-US"/>
              </w:rPr>
              <w:t xml:space="preserve">The scale and intensity of threats to NFRs in Tanzania are being exacerbated by the direct and indirect consequence of the effects of climate change on forest biodiversity (including severe, recurring droughts; increasing infestation by invasive alien species; and decreasing intervals and cumulative impact of wildfires) and on adjacent communities (including frequent flooding; increased incidence of wildfires; and more prolonged droughts).  </w:t>
            </w:r>
          </w:p>
          <w:p w14:paraId="1E58F87E"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color w:val="000000"/>
                <w:sz w:val="20"/>
                <w:szCs w:val="22"/>
                <w:lang w:val="en-US" w:eastAsia="en-US"/>
              </w:rPr>
              <w:t xml:space="preserve"> </w:t>
            </w:r>
          </w:p>
          <w:p w14:paraId="5641BA23" w14:textId="77777777" w:rsidR="003937C8" w:rsidRPr="003937C8" w:rsidRDefault="003937C8" w:rsidP="003937C8">
            <w:pPr>
              <w:ind w:left="2"/>
              <w:rPr>
                <w:rFonts w:ascii="Calibri" w:eastAsia="Calibri" w:hAnsi="Calibri" w:cs="Calibri"/>
                <w:color w:val="000000"/>
                <w:sz w:val="22"/>
                <w:szCs w:val="22"/>
                <w:lang w:val="en-US" w:eastAsia="en-US"/>
              </w:rPr>
            </w:pPr>
            <w:r w:rsidRPr="003937C8">
              <w:rPr>
                <w:rFonts w:ascii="Calibri" w:eastAsia="Calibri" w:hAnsi="Calibri" w:cs="Calibri"/>
                <w:color w:val="000000"/>
                <w:sz w:val="20"/>
                <w:szCs w:val="22"/>
                <w:lang w:val="en-US" w:eastAsia="en-US"/>
              </w:rPr>
              <w:t>It is anticipated that loss of species and fragmentation of forest habitats may occur as climatic tolerance thresholds are exceeded, and the effects of protracted heat stress are felt</w:t>
            </w:r>
            <w:r w:rsidRPr="003937C8">
              <w:rPr>
                <w:rFonts w:ascii="Calibri" w:eastAsia="Calibri" w:hAnsi="Calibri" w:cs="Calibri"/>
                <w:b/>
                <w:color w:val="000000"/>
                <w:sz w:val="20"/>
                <w:szCs w:val="22"/>
                <w:lang w:val="en-US" w:eastAsia="en-US"/>
              </w:rPr>
              <w:t xml:space="preserve"> </w:t>
            </w:r>
          </w:p>
        </w:tc>
      </w:tr>
    </w:tbl>
    <w:p w14:paraId="6F9E717C" w14:textId="2C74980F" w:rsidR="00E34BED" w:rsidRDefault="00E34BED" w:rsidP="00231A45">
      <w:pPr>
        <w:spacing w:after="240"/>
        <w:jc w:val="center"/>
        <w:rPr>
          <w:rFonts w:cs="Arial"/>
          <w:b/>
          <w:szCs w:val="22"/>
        </w:rPr>
      </w:pPr>
    </w:p>
    <w:p w14:paraId="3BB2352A" w14:textId="3EAE6AF8" w:rsidR="00E34BED" w:rsidRDefault="00E34BED" w:rsidP="00231A45">
      <w:pPr>
        <w:spacing w:after="240"/>
        <w:jc w:val="center"/>
        <w:rPr>
          <w:rFonts w:cs="Arial"/>
          <w:b/>
          <w:szCs w:val="22"/>
        </w:rPr>
      </w:pPr>
    </w:p>
    <w:p w14:paraId="444A7659" w14:textId="77AB0E65" w:rsidR="00E34BED" w:rsidRDefault="00E34BED" w:rsidP="00231A45">
      <w:pPr>
        <w:spacing w:after="240"/>
        <w:jc w:val="center"/>
        <w:rPr>
          <w:rFonts w:cs="Arial"/>
          <w:b/>
          <w:szCs w:val="22"/>
        </w:rPr>
      </w:pPr>
    </w:p>
    <w:p w14:paraId="78541F44" w14:textId="4E40672B" w:rsidR="00E34BED" w:rsidRDefault="00E34BED" w:rsidP="00231A45">
      <w:pPr>
        <w:spacing w:after="240"/>
        <w:jc w:val="center"/>
        <w:rPr>
          <w:rFonts w:cs="Arial"/>
          <w:b/>
          <w:szCs w:val="22"/>
        </w:rPr>
      </w:pPr>
    </w:p>
    <w:p w14:paraId="17C2B304" w14:textId="235A647D" w:rsidR="00E34BED" w:rsidRDefault="00E34BED" w:rsidP="00231A45">
      <w:pPr>
        <w:spacing w:after="240"/>
        <w:jc w:val="center"/>
        <w:rPr>
          <w:rFonts w:cs="Arial"/>
          <w:b/>
          <w:szCs w:val="22"/>
        </w:rPr>
      </w:pPr>
    </w:p>
    <w:p w14:paraId="5DCDE68D" w14:textId="3F129294" w:rsidR="00E34BED" w:rsidRDefault="00E34BED" w:rsidP="00231A45">
      <w:pPr>
        <w:spacing w:after="240"/>
        <w:jc w:val="center"/>
        <w:rPr>
          <w:rFonts w:cs="Arial"/>
          <w:b/>
          <w:szCs w:val="22"/>
        </w:rPr>
      </w:pPr>
    </w:p>
    <w:p w14:paraId="468E0C0F" w14:textId="5271828D" w:rsidR="00E34BED" w:rsidRDefault="00E34BED" w:rsidP="00231A45">
      <w:pPr>
        <w:spacing w:after="240"/>
        <w:jc w:val="center"/>
        <w:rPr>
          <w:rFonts w:cs="Arial"/>
          <w:b/>
          <w:szCs w:val="22"/>
        </w:rPr>
      </w:pPr>
    </w:p>
    <w:p w14:paraId="67AA32A9" w14:textId="07667CA0" w:rsidR="00E34BED" w:rsidRDefault="00E34BED" w:rsidP="00231A45">
      <w:pPr>
        <w:spacing w:after="240"/>
        <w:jc w:val="center"/>
        <w:rPr>
          <w:rFonts w:cs="Arial"/>
          <w:b/>
          <w:szCs w:val="22"/>
        </w:rPr>
      </w:pPr>
    </w:p>
    <w:p w14:paraId="01C7C9F0" w14:textId="689ABE6C" w:rsidR="00E34BED" w:rsidRDefault="00E34BED" w:rsidP="00231A45">
      <w:pPr>
        <w:spacing w:after="240"/>
        <w:jc w:val="center"/>
        <w:rPr>
          <w:rFonts w:cs="Arial"/>
          <w:b/>
          <w:szCs w:val="22"/>
        </w:rPr>
      </w:pPr>
    </w:p>
    <w:p w14:paraId="138824F5" w14:textId="68FE8ED0" w:rsidR="00E34BED" w:rsidRDefault="00E34BED" w:rsidP="00231A45">
      <w:pPr>
        <w:spacing w:after="240"/>
        <w:jc w:val="center"/>
        <w:rPr>
          <w:rFonts w:cs="Arial"/>
          <w:b/>
          <w:szCs w:val="22"/>
        </w:rPr>
      </w:pPr>
    </w:p>
    <w:p w14:paraId="08B9AA2B" w14:textId="55C1D69D" w:rsidR="00E34BED" w:rsidRDefault="00E34BED" w:rsidP="00231A45">
      <w:pPr>
        <w:spacing w:after="240"/>
        <w:jc w:val="center"/>
        <w:rPr>
          <w:rFonts w:cs="Arial"/>
          <w:b/>
          <w:szCs w:val="22"/>
        </w:rPr>
      </w:pPr>
    </w:p>
    <w:p w14:paraId="08531836" w14:textId="76D4748E" w:rsidR="00E34BED" w:rsidRDefault="00E34BED" w:rsidP="00231A45">
      <w:pPr>
        <w:spacing w:after="240"/>
        <w:jc w:val="center"/>
        <w:rPr>
          <w:rFonts w:cs="Arial"/>
          <w:b/>
          <w:szCs w:val="22"/>
        </w:rPr>
      </w:pPr>
    </w:p>
    <w:p w14:paraId="77212CF1" w14:textId="1EAC71DB" w:rsidR="00E34BED" w:rsidRDefault="00E34BED" w:rsidP="003937C8">
      <w:pPr>
        <w:spacing w:after="240"/>
        <w:rPr>
          <w:rFonts w:cs="Arial"/>
          <w:b/>
          <w:szCs w:val="22"/>
        </w:rPr>
      </w:pPr>
    </w:p>
    <w:p w14:paraId="5898A4D7" w14:textId="2D86D6B8" w:rsidR="003937C8" w:rsidRDefault="003937C8" w:rsidP="00231A45">
      <w:pPr>
        <w:spacing w:after="240"/>
        <w:jc w:val="center"/>
        <w:rPr>
          <w:rFonts w:cs="Arial"/>
          <w:b/>
          <w:szCs w:val="22"/>
        </w:rPr>
      </w:pPr>
      <w:r w:rsidRPr="003937C8">
        <w:rPr>
          <w:rFonts w:ascii="Calibri" w:eastAsia="Calibri" w:hAnsi="Calibri" w:cs="Calibri"/>
          <w:noProof/>
          <w:color w:val="000000"/>
          <w:kern w:val="2"/>
          <w:sz w:val="22"/>
          <w:szCs w:val="22"/>
          <w:lang w:val="en-US" w:eastAsia="en-US"/>
          <w14:ligatures w14:val="standardContextual"/>
        </w:rPr>
        <w:lastRenderedPageBreak/>
        <w:drawing>
          <wp:inline distT="0" distB="0" distL="0" distR="0" wp14:anchorId="28E826B7" wp14:editId="6D21F419">
            <wp:extent cx="5943666" cy="6286468"/>
            <wp:effectExtent l="0" t="0" r="0" b="0"/>
            <wp:docPr id="345" name="Picture 345"/>
            <wp:cNvGraphicFramePr/>
            <a:graphic xmlns:a="http://schemas.openxmlformats.org/drawingml/2006/main">
              <a:graphicData uri="http://schemas.openxmlformats.org/drawingml/2006/picture">
                <pic:pic xmlns:pic="http://schemas.openxmlformats.org/drawingml/2006/picture">
                  <pic:nvPicPr>
                    <pic:cNvPr id="345" name="Picture 345"/>
                    <pic:cNvPicPr/>
                  </pic:nvPicPr>
                  <pic:blipFill>
                    <a:blip r:embed="rId15"/>
                    <a:stretch>
                      <a:fillRect/>
                    </a:stretch>
                  </pic:blipFill>
                  <pic:spPr>
                    <a:xfrm>
                      <a:off x="0" y="0"/>
                      <a:ext cx="5943666" cy="6286468"/>
                    </a:xfrm>
                    <a:prstGeom prst="rect">
                      <a:avLst/>
                    </a:prstGeom>
                  </pic:spPr>
                </pic:pic>
              </a:graphicData>
            </a:graphic>
          </wp:inline>
        </w:drawing>
      </w:r>
    </w:p>
    <w:p w14:paraId="4A30AD7F" w14:textId="487CC0AC" w:rsidR="003937C8" w:rsidRDefault="003937C8" w:rsidP="00231A45">
      <w:pPr>
        <w:spacing w:after="240"/>
        <w:jc w:val="center"/>
        <w:rPr>
          <w:rFonts w:cs="Arial"/>
          <w:b/>
          <w:szCs w:val="22"/>
        </w:rPr>
      </w:pPr>
    </w:p>
    <w:p w14:paraId="74F850A9" w14:textId="753B5CDA" w:rsidR="003937C8" w:rsidRDefault="003937C8" w:rsidP="00231A45">
      <w:pPr>
        <w:spacing w:after="240"/>
        <w:jc w:val="center"/>
        <w:rPr>
          <w:rFonts w:cs="Arial"/>
          <w:b/>
          <w:szCs w:val="22"/>
        </w:rPr>
      </w:pPr>
    </w:p>
    <w:p w14:paraId="016601F9" w14:textId="41665ACA" w:rsidR="003937C8" w:rsidRDefault="003937C8" w:rsidP="00231A45">
      <w:pPr>
        <w:spacing w:after="240"/>
        <w:jc w:val="center"/>
        <w:rPr>
          <w:rFonts w:cs="Arial"/>
          <w:b/>
          <w:szCs w:val="22"/>
        </w:rPr>
      </w:pPr>
    </w:p>
    <w:p w14:paraId="0EB5CD1B" w14:textId="6F8A3BF4" w:rsidR="003937C8" w:rsidRDefault="003937C8" w:rsidP="00231A45">
      <w:pPr>
        <w:spacing w:after="240"/>
        <w:jc w:val="center"/>
        <w:rPr>
          <w:rFonts w:cs="Arial"/>
          <w:b/>
          <w:szCs w:val="22"/>
        </w:rPr>
      </w:pPr>
    </w:p>
    <w:p w14:paraId="421A6FA0" w14:textId="0B3924A5" w:rsidR="003937C8" w:rsidRDefault="003937C8" w:rsidP="00874E30">
      <w:pPr>
        <w:spacing w:after="240"/>
        <w:rPr>
          <w:rFonts w:cs="Arial"/>
          <w:b/>
          <w:szCs w:val="22"/>
        </w:rPr>
      </w:pPr>
    </w:p>
    <w:p w14:paraId="2A3F876A" w14:textId="77777777" w:rsidR="003937C8" w:rsidRDefault="003937C8" w:rsidP="00231A45">
      <w:pPr>
        <w:spacing w:after="240"/>
        <w:jc w:val="center"/>
        <w:rPr>
          <w:rFonts w:cs="Arial"/>
          <w:b/>
          <w:szCs w:val="22"/>
        </w:rPr>
      </w:pPr>
    </w:p>
    <w:p w14:paraId="3E7C35C1" w14:textId="299A8E33" w:rsidR="00E3519C" w:rsidRPr="0003763F" w:rsidRDefault="00E1433A" w:rsidP="00231A45">
      <w:pPr>
        <w:spacing w:after="240"/>
        <w:jc w:val="center"/>
        <w:rPr>
          <w:rFonts w:cs="Arial"/>
          <w:b/>
          <w:szCs w:val="22"/>
        </w:rPr>
      </w:pPr>
      <w:r w:rsidRPr="0003763F">
        <w:rPr>
          <w:rFonts w:cs="Arial"/>
          <w:b/>
          <w:szCs w:val="22"/>
        </w:rPr>
        <w:lastRenderedPageBreak/>
        <w:t>United Nations Development Programme</w:t>
      </w:r>
    </w:p>
    <w:p w14:paraId="71DD797A" w14:textId="15E2FFB4" w:rsidR="00D64EA4" w:rsidRPr="00B56EA0" w:rsidRDefault="00D64EA4" w:rsidP="00F73116">
      <w:pPr>
        <w:pStyle w:val="Heading1"/>
        <w:rPr>
          <w:rFonts w:asciiTheme="minorHAnsi" w:hAnsiTheme="minorHAnsi" w:cstheme="minorHAnsi"/>
          <w:sz w:val="22"/>
          <w:szCs w:val="22"/>
        </w:rPr>
      </w:pPr>
      <w:bookmarkStart w:id="1" w:name="_Toc10117702"/>
      <w:bookmarkStart w:id="2" w:name="_Toc10449632"/>
      <w:bookmarkStart w:id="3" w:name="_Toc131764810"/>
      <w:bookmarkStart w:id="4" w:name="_Hlk38288746"/>
      <w:r w:rsidRPr="00B56EA0">
        <w:rPr>
          <w:rFonts w:asciiTheme="minorHAnsi" w:hAnsiTheme="minorHAnsi" w:cstheme="minorHAnsi"/>
          <w:sz w:val="22"/>
          <w:szCs w:val="22"/>
        </w:rPr>
        <w:t>Table of Contents</w:t>
      </w:r>
      <w:bookmarkEnd w:id="1"/>
      <w:bookmarkEnd w:id="2"/>
      <w:bookmarkEnd w:id="3"/>
    </w:p>
    <w:bookmarkEnd w:id="4"/>
    <w:p w14:paraId="494EEA9B" w14:textId="4A026D23" w:rsidR="00886BB7" w:rsidRPr="00886BB7" w:rsidRDefault="00D64EA4">
      <w:pPr>
        <w:pStyle w:val="TOC1"/>
        <w:rPr>
          <w:rFonts w:asciiTheme="minorHAnsi" w:eastAsiaTheme="minorEastAsia" w:hAnsiTheme="minorHAnsi" w:cstheme="minorHAnsi"/>
          <w:noProof/>
          <w:sz w:val="20"/>
          <w:szCs w:val="20"/>
          <w:lang w:val="en-US" w:eastAsia="en-US"/>
        </w:rPr>
      </w:pPr>
      <w:r w:rsidRPr="00886BB7">
        <w:rPr>
          <w:rFonts w:asciiTheme="minorHAnsi" w:hAnsiTheme="minorHAnsi" w:cstheme="minorHAnsi"/>
          <w:sz w:val="20"/>
          <w:szCs w:val="20"/>
        </w:rPr>
        <w:fldChar w:fldCharType="begin"/>
      </w:r>
      <w:r w:rsidRPr="00886BB7">
        <w:rPr>
          <w:rFonts w:asciiTheme="minorHAnsi" w:hAnsiTheme="minorHAnsi" w:cstheme="minorHAnsi"/>
          <w:sz w:val="20"/>
          <w:szCs w:val="20"/>
        </w:rPr>
        <w:instrText xml:space="preserve"> TOC \o "1-3" \h \z \u </w:instrText>
      </w:r>
      <w:r w:rsidRPr="00886BB7">
        <w:rPr>
          <w:rFonts w:asciiTheme="minorHAnsi" w:hAnsiTheme="minorHAnsi" w:cstheme="minorHAnsi"/>
          <w:sz w:val="20"/>
          <w:szCs w:val="20"/>
        </w:rPr>
        <w:fldChar w:fldCharType="separate"/>
      </w:r>
      <w:hyperlink w:anchor="_Toc131764810" w:history="1">
        <w:r w:rsidR="00886BB7" w:rsidRPr="00886BB7">
          <w:rPr>
            <w:rStyle w:val="Hyperlink"/>
            <w:rFonts w:asciiTheme="minorHAnsi" w:hAnsiTheme="minorHAnsi" w:cstheme="minorHAnsi"/>
            <w:noProof/>
            <w:sz w:val="20"/>
            <w:szCs w:val="20"/>
          </w:rPr>
          <w:t>I.</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Table of Contents</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_Toc131764810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4</w:t>
        </w:r>
        <w:r w:rsidR="00886BB7" w:rsidRPr="00886BB7">
          <w:rPr>
            <w:rFonts w:asciiTheme="minorHAnsi" w:hAnsiTheme="minorHAnsi" w:cstheme="minorHAnsi"/>
            <w:noProof/>
            <w:webHidden/>
            <w:sz w:val="20"/>
            <w:szCs w:val="20"/>
          </w:rPr>
          <w:fldChar w:fldCharType="end"/>
        </w:r>
      </w:hyperlink>
    </w:p>
    <w:p w14:paraId="738B1A57" w14:textId="457174A9"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11" w:history="1">
        <w:r w:rsidR="00886BB7" w:rsidRPr="00886BB7">
          <w:rPr>
            <w:rStyle w:val="Hyperlink"/>
            <w:rFonts w:asciiTheme="minorHAnsi" w:hAnsiTheme="minorHAnsi" w:cstheme="minorHAnsi"/>
            <w:noProof/>
            <w:sz w:val="20"/>
            <w:szCs w:val="20"/>
          </w:rPr>
          <w:t>II.</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Development Challenge</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_Toc131764811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9</w:t>
        </w:r>
        <w:r w:rsidR="00886BB7" w:rsidRPr="00886BB7">
          <w:rPr>
            <w:rFonts w:asciiTheme="minorHAnsi" w:hAnsiTheme="minorHAnsi" w:cstheme="minorHAnsi"/>
            <w:noProof/>
            <w:webHidden/>
            <w:sz w:val="20"/>
            <w:szCs w:val="20"/>
          </w:rPr>
          <w:fldChar w:fldCharType="end"/>
        </w:r>
      </w:hyperlink>
    </w:p>
    <w:p w14:paraId="3A7E7A3C" w14:textId="7554D3BF"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12" w:history="1">
        <w:r w:rsidR="00886BB7" w:rsidRPr="00886BB7">
          <w:rPr>
            <w:rStyle w:val="Hyperlink"/>
            <w:rFonts w:asciiTheme="minorHAnsi" w:hAnsiTheme="minorHAnsi" w:cstheme="minorHAnsi"/>
            <w:noProof/>
            <w:sz w:val="20"/>
            <w:szCs w:val="20"/>
          </w:rPr>
          <w:t>III.</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Strategy</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_Toc131764812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16</w:t>
        </w:r>
        <w:r w:rsidR="00886BB7" w:rsidRPr="00886BB7">
          <w:rPr>
            <w:rFonts w:asciiTheme="minorHAnsi" w:hAnsiTheme="minorHAnsi" w:cstheme="minorHAnsi"/>
            <w:noProof/>
            <w:webHidden/>
            <w:sz w:val="20"/>
            <w:szCs w:val="20"/>
          </w:rPr>
          <w:fldChar w:fldCharType="end"/>
        </w:r>
      </w:hyperlink>
    </w:p>
    <w:p w14:paraId="212428BD" w14:textId="4F5A4D59"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13" w:history="1">
        <w:r w:rsidR="00886BB7" w:rsidRPr="00886BB7">
          <w:rPr>
            <w:rStyle w:val="Hyperlink"/>
            <w:rFonts w:asciiTheme="minorHAnsi" w:hAnsiTheme="minorHAnsi" w:cstheme="minorHAnsi"/>
            <w:noProof/>
            <w:sz w:val="20"/>
            <w:szCs w:val="20"/>
          </w:rPr>
          <w:t>IV.</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Results and Partnerships</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_Toc131764813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29</w:t>
        </w:r>
        <w:r w:rsidR="00886BB7" w:rsidRPr="00886BB7">
          <w:rPr>
            <w:rFonts w:asciiTheme="minorHAnsi" w:hAnsiTheme="minorHAnsi" w:cstheme="minorHAnsi"/>
            <w:noProof/>
            <w:webHidden/>
            <w:sz w:val="20"/>
            <w:szCs w:val="20"/>
          </w:rPr>
          <w:fldChar w:fldCharType="end"/>
        </w:r>
      </w:hyperlink>
    </w:p>
    <w:p w14:paraId="033BA571" w14:textId="44679848"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14" w:history="1">
        <w:r w:rsidR="00886BB7" w:rsidRPr="00886BB7">
          <w:rPr>
            <w:rStyle w:val="Hyperlink"/>
            <w:rFonts w:asciiTheme="minorHAnsi" w:hAnsiTheme="minorHAnsi" w:cstheme="minorHAnsi"/>
            <w:noProof/>
            <w:sz w:val="20"/>
            <w:szCs w:val="20"/>
          </w:rPr>
          <w:t>V.</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Project Results Framework</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_Toc131764814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68</w:t>
        </w:r>
        <w:r w:rsidR="00886BB7" w:rsidRPr="00886BB7">
          <w:rPr>
            <w:rFonts w:asciiTheme="minorHAnsi" w:hAnsiTheme="minorHAnsi" w:cstheme="minorHAnsi"/>
            <w:noProof/>
            <w:webHidden/>
            <w:sz w:val="20"/>
            <w:szCs w:val="20"/>
          </w:rPr>
          <w:fldChar w:fldCharType="end"/>
        </w:r>
      </w:hyperlink>
    </w:p>
    <w:p w14:paraId="22469E2B" w14:textId="0FDC9C8B"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15" w:history="1">
        <w:r w:rsidR="00886BB7" w:rsidRPr="00886BB7">
          <w:rPr>
            <w:rStyle w:val="Hyperlink"/>
            <w:rFonts w:asciiTheme="minorHAnsi" w:hAnsiTheme="minorHAnsi" w:cstheme="minorHAnsi"/>
            <w:noProof/>
            <w:sz w:val="20"/>
            <w:szCs w:val="20"/>
          </w:rPr>
          <w:t>VI.</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Monitoring and Evaluation (M&amp;E) Plan</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_Toc131764815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73</w:t>
        </w:r>
        <w:r w:rsidR="00886BB7" w:rsidRPr="00886BB7">
          <w:rPr>
            <w:rFonts w:asciiTheme="minorHAnsi" w:hAnsiTheme="minorHAnsi" w:cstheme="minorHAnsi"/>
            <w:noProof/>
            <w:webHidden/>
            <w:sz w:val="20"/>
            <w:szCs w:val="20"/>
          </w:rPr>
          <w:fldChar w:fldCharType="end"/>
        </w:r>
      </w:hyperlink>
    </w:p>
    <w:p w14:paraId="0A2EA15B" w14:textId="265F998E"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16" w:history="1">
        <w:r w:rsidR="00886BB7" w:rsidRPr="00886BB7">
          <w:rPr>
            <w:rStyle w:val="Hyperlink"/>
            <w:rFonts w:asciiTheme="minorHAnsi" w:hAnsiTheme="minorHAnsi" w:cstheme="minorHAnsi"/>
            <w:noProof/>
            <w:sz w:val="20"/>
            <w:szCs w:val="20"/>
          </w:rPr>
          <w:t>VII.</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Governance and Management Arrangements</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_Toc131764816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82</w:t>
        </w:r>
        <w:r w:rsidR="00886BB7" w:rsidRPr="00886BB7">
          <w:rPr>
            <w:rFonts w:asciiTheme="minorHAnsi" w:hAnsiTheme="minorHAnsi" w:cstheme="minorHAnsi"/>
            <w:noProof/>
            <w:webHidden/>
            <w:sz w:val="20"/>
            <w:szCs w:val="20"/>
          </w:rPr>
          <w:fldChar w:fldCharType="end"/>
        </w:r>
      </w:hyperlink>
    </w:p>
    <w:p w14:paraId="39F0E059" w14:textId="614DFDB6"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17" w:history="1">
        <w:r w:rsidR="00886BB7" w:rsidRPr="00886BB7">
          <w:rPr>
            <w:rStyle w:val="Hyperlink"/>
            <w:rFonts w:asciiTheme="minorHAnsi" w:hAnsiTheme="minorHAnsi" w:cstheme="minorHAnsi"/>
            <w:noProof/>
            <w:sz w:val="20"/>
            <w:szCs w:val="20"/>
          </w:rPr>
          <w:t>VIII.</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Financial Planning and Management</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_Toc131764817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89</w:t>
        </w:r>
        <w:r w:rsidR="00886BB7" w:rsidRPr="00886BB7">
          <w:rPr>
            <w:rFonts w:asciiTheme="minorHAnsi" w:hAnsiTheme="minorHAnsi" w:cstheme="minorHAnsi"/>
            <w:noProof/>
            <w:webHidden/>
            <w:sz w:val="20"/>
            <w:szCs w:val="20"/>
          </w:rPr>
          <w:fldChar w:fldCharType="end"/>
        </w:r>
      </w:hyperlink>
    </w:p>
    <w:p w14:paraId="68DB8A53" w14:textId="2C0FBD68"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18" w:history="1">
        <w:r w:rsidR="00886BB7" w:rsidRPr="00886BB7">
          <w:rPr>
            <w:rStyle w:val="Hyperlink"/>
            <w:rFonts w:asciiTheme="minorHAnsi" w:hAnsiTheme="minorHAnsi" w:cstheme="minorHAnsi"/>
            <w:noProof/>
            <w:sz w:val="20"/>
            <w:szCs w:val="20"/>
          </w:rPr>
          <w:t>IX.</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Total Budget and Work Plan</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_Toc131764818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92</w:t>
        </w:r>
        <w:r w:rsidR="00886BB7" w:rsidRPr="00886BB7">
          <w:rPr>
            <w:rFonts w:asciiTheme="minorHAnsi" w:hAnsiTheme="minorHAnsi" w:cstheme="minorHAnsi"/>
            <w:noProof/>
            <w:webHidden/>
            <w:sz w:val="20"/>
            <w:szCs w:val="20"/>
          </w:rPr>
          <w:fldChar w:fldCharType="end"/>
        </w:r>
      </w:hyperlink>
    </w:p>
    <w:p w14:paraId="495683BE" w14:textId="66BD7E98"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19" w:history="1">
        <w:r w:rsidR="00886BB7" w:rsidRPr="00886BB7">
          <w:rPr>
            <w:rStyle w:val="Hyperlink"/>
            <w:rFonts w:asciiTheme="minorHAnsi" w:hAnsiTheme="minorHAnsi" w:cstheme="minorHAnsi"/>
            <w:noProof/>
            <w:sz w:val="20"/>
            <w:szCs w:val="20"/>
          </w:rPr>
          <w:t>X.</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Legal Context</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_Toc131764819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102</w:t>
        </w:r>
        <w:r w:rsidR="00886BB7" w:rsidRPr="00886BB7">
          <w:rPr>
            <w:rFonts w:asciiTheme="minorHAnsi" w:hAnsiTheme="minorHAnsi" w:cstheme="minorHAnsi"/>
            <w:noProof/>
            <w:webHidden/>
            <w:sz w:val="20"/>
            <w:szCs w:val="20"/>
          </w:rPr>
          <w:fldChar w:fldCharType="end"/>
        </w:r>
      </w:hyperlink>
    </w:p>
    <w:p w14:paraId="1708F7F4" w14:textId="5934FCC0"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20" w:history="1">
        <w:r w:rsidR="00886BB7" w:rsidRPr="00886BB7">
          <w:rPr>
            <w:rStyle w:val="Hyperlink"/>
            <w:rFonts w:asciiTheme="minorHAnsi" w:hAnsiTheme="minorHAnsi" w:cstheme="minorHAnsi"/>
            <w:noProof/>
            <w:sz w:val="20"/>
            <w:szCs w:val="20"/>
          </w:rPr>
          <w:t>XI.</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Risk Management</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_Toc131764820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103</w:t>
        </w:r>
        <w:r w:rsidR="00886BB7" w:rsidRPr="00886BB7">
          <w:rPr>
            <w:rFonts w:asciiTheme="minorHAnsi" w:hAnsiTheme="minorHAnsi" w:cstheme="minorHAnsi"/>
            <w:noProof/>
            <w:webHidden/>
            <w:sz w:val="20"/>
            <w:szCs w:val="20"/>
          </w:rPr>
          <w:fldChar w:fldCharType="end"/>
        </w:r>
      </w:hyperlink>
    </w:p>
    <w:p w14:paraId="4E1CFCA5" w14:textId="55877A3F" w:rsidR="00886BB7" w:rsidRPr="00886BB7" w:rsidRDefault="003C0F4D">
      <w:pPr>
        <w:pStyle w:val="TOC1"/>
        <w:rPr>
          <w:rFonts w:asciiTheme="minorHAnsi" w:eastAsiaTheme="minorEastAsia" w:hAnsiTheme="minorHAnsi" w:cstheme="minorHAnsi"/>
          <w:noProof/>
          <w:sz w:val="20"/>
          <w:szCs w:val="20"/>
          <w:lang w:val="en-US" w:eastAsia="en-US"/>
        </w:rPr>
      </w:pPr>
      <w:hyperlink w:anchor="_Toc131764821" w:history="1">
        <w:r w:rsidR="00886BB7" w:rsidRPr="00886BB7">
          <w:rPr>
            <w:rStyle w:val="Hyperlink"/>
            <w:rFonts w:asciiTheme="minorHAnsi" w:hAnsiTheme="minorHAnsi" w:cstheme="minorHAnsi"/>
            <w:noProof/>
            <w:sz w:val="20"/>
            <w:szCs w:val="20"/>
          </w:rPr>
          <w:t>XII.</w:t>
        </w:r>
        <w:r w:rsidR="00886BB7" w:rsidRPr="00886BB7">
          <w:rPr>
            <w:rFonts w:asciiTheme="minorHAnsi" w:eastAsiaTheme="minorEastAsia" w:hAnsiTheme="minorHAnsi" w:cstheme="minorHAnsi"/>
            <w:noProof/>
            <w:sz w:val="20"/>
            <w:szCs w:val="20"/>
            <w:lang w:val="en-US" w:eastAsia="en-US"/>
          </w:rPr>
          <w:tab/>
        </w:r>
        <w:r w:rsidR="00886BB7" w:rsidRPr="00886BB7">
          <w:rPr>
            <w:rStyle w:val="Hyperlink"/>
            <w:rFonts w:asciiTheme="minorHAnsi" w:hAnsiTheme="minorHAnsi" w:cstheme="minorHAnsi"/>
            <w:noProof/>
            <w:sz w:val="20"/>
            <w:szCs w:val="20"/>
          </w:rPr>
          <w:t>Annexes</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_Toc131764821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106</w:t>
        </w:r>
        <w:r w:rsidR="00886BB7" w:rsidRPr="00886BB7">
          <w:rPr>
            <w:rFonts w:asciiTheme="minorHAnsi" w:hAnsiTheme="minorHAnsi" w:cstheme="minorHAnsi"/>
            <w:noProof/>
            <w:webHidden/>
            <w:sz w:val="20"/>
            <w:szCs w:val="20"/>
          </w:rPr>
          <w:fldChar w:fldCharType="end"/>
        </w:r>
      </w:hyperlink>
    </w:p>
    <w:p w14:paraId="491517D6" w14:textId="776E720B"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22" w:history="1">
        <w:r w:rsidR="00886BB7" w:rsidRPr="00886BB7">
          <w:rPr>
            <w:rStyle w:val="Hyperlink"/>
            <w:rFonts w:asciiTheme="minorHAnsi" w:hAnsiTheme="minorHAnsi" w:cstheme="minorHAnsi"/>
            <w:noProof/>
            <w:sz w:val="20"/>
            <w:szCs w:val="20"/>
          </w:rPr>
          <w:t>Annex 1: GEF Budget Template</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_Toc131764822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107</w:t>
        </w:r>
        <w:r w:rsidR="00886BB7" w:rsidRPr="00886BB7">
          <w:rPr>
            <w:rFonts w:asciiTheme="minorHAnsi" w:hAnsiTheme="minorHAnsi" w:cstheme="minorHAnsi"/>
            <w:noProof/>
            <w:webHidden/>
            <w:sz w:val="20"/>
            <w:szCs w:val="20"/>
          </w:rPr>
          <w:fldChar w:fldCharType="end"/>
        </w:r>
      </w:hyperlink>
    </w:p>
    <w:p w14:paraId="49405B09" w14:textId="7A8D3F07"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23" w:history="1">
        <w:r w:rsidR="00886BB7" w:rsidRPr="00886BB7">
          <w:rPr>
            <w:rStyle w:val="Hyperlink"/>
            <w:rFonts w:asciiTheme="minorHAnsi" w:hAnsiTheme="minorHAnsi" w:cstheme="minorHAnsi"/>
            <w:noProof/>
            <w:sz w:val="20"/>
            <w:szCs w:val="20"/>
          </w:rPr>
          <w:t>Annex 2: GEF OFP support letter for CO Support Services</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_Toc131764823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107</w:t>
        </w:r>
        <w:r w:rsidR="00886BB7" w:rsidRPr="00886BB7">
          <w:rPr>
            <w:rFonts w:asciiTheme="minorHAnsi" w:hAnsiTheme="minorHAnsi" w:cstheme="minorHAnsi"/>
            <w:noProof/>
            <w:webHidden/>
            <w:sz w:val="20"/>
            <w:szCs w:val="20"/>
          </w:rPr>
          <w:fldChar w:fldCharType="end"/>
        </w:r>
      </w:hyperlink>
    </w:p>
    <w:p w14:paraId="44F1507F" w14:textId="075859FF"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24" w:history="1">
        <w:r w:rsidR="00886BB7" w:rsidRPr="00886BB7">
          <w:rPr>
            <w:rStyle w:val="Hyperlink"/>
            <w:rFonts w:asciiTheme="minorHAnsi" w:hAnsiTheme="minorHAnsi" w:cstheme="minorHAnsi"/>
            <w:noProof/>
            <w:sz w:val="20"/>
            <w:szCs w:val="20"/>
          </w:rPr>
          <w:t>Annex 3:  Project maps and geospatial coordinates of project sites</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_Toc131764824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108</w:t>
        </w:r>
        <w:r w:rsidR="00886BB7" w:rsidRPr="00886BB7">
          <w:rPr>
            <w:rFonts w:asciiTheme="minorHAnsi" w:hAnsiTheme="minorHAnsi" w:cstheme="minorHAnsi"/>
            <w:noProof/>
            <w:webHidden/>
            <w:sz w:val="20"/>
            <w:szCs w:val="20"/>
          </w:rPr>
          <w:fldChar w:fldCharType="end"/>
        </w:r>
      </w:hyperlink>
    </w:p>
    <w:p w14:paraId="78A9E503" w14:textId="6F98B621"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25" w:history="1">
        <w:r w:rsidR="00886BB7" w:rsidRPr="00886BB7">
          <w:rPr>
            <w:rStyle w:val="Hyperlink"/>
            <w:rFonts w:asciiTheme="minorHAnsi" w:hAnsiTheme="minorHAnsi" w:cstheme="minorHAnsi"/>
            <w:noProof/>
            <w:sz w:val="20"/>
            <w:szCs w:val="20"/>
          </w:rPr>
          <w:t>Annex 4: Multi Year Work Plan</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_Toc131764825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120</w:t>
        </w:r>
        <w:r w:rsidR="00886BB7" w:rsidRPr="00886BB7">
          <w:rPr>
            <w:rFonts w:asciiTheme="minorHAnsi" w:hAnsiTheme="minorHAnsi" w:cstheme="minorHAnsi"/>
            <w:noProof/>
            <w:webHidden/>
            <w:sz w:val="20"/>
            <w:szCs w:val="20"/>
          </w:rPr>
          <w:fldChar w:fldCharType="end"/>
        </w:r>
      </w:hyperlink>
    </w:p>
    <w:p w14:paraId="28C38BDE" w14:textId="3E57812D"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26" w:history="1">
        <w:r w:rsidR="00886BB7" w:rsidRPr="00886BB7">
          <w:rPr>
            <w:rStyle w:val="Hyperlink"/>
            <w:rFonts w:asciiTheme="minorHAnsi" w:hAnsiTheme="minorHAnsi" w:cstheme="minorHAnsi"/>
            <w:noProof/>
            <w:sz w:val="20"/>
            <w:szCs w:val="20"/>
          </w:rPr>
          <w:t>Annex</w:t>
        </w:r>
        <w:r w:rsidR="00886BB7" w:rsidRPr="00886BB7">
          <w:rPr>
            <w:rStyle w:val="Hyperlink"/>
            <w:rFonts w:asciiTheme="minorHAnsi" w:hAnsiTheme="minorHAnsi" w:cstheme="minorHAnsi"/>
            <w:noProof/>
            <w:sz w:val="20"/>
            <w:szCs w:val="20"/>
            <w:lang w:val="en-US"/>
          </w:rPr>
          <w:t xml:space="preserve"> 5:  Standard Letter of Agreement for Direct project cost between UNDP &amp; MNRT</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_Toc131764826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127</w:t>
        </w:r>
        <w:r w:rsidR="00886BB7" w:rsidRPr="00886BB7">
          <w:rPr>
            <w:rFonts w:asciiTheme="minorHAnsi" w:hAnsiTheme="minorHAnsi" w:cstheme="minorHAnsi"/>
            <w:noProof/>
            <w:webHidden/>
            <w:sz w:val="20"/>
            <w:szCs w:val="20"/>
          </w:rPr>
          <w:fldChar w:fldCharType="end"/>
        </w:r>
      </w:hyperlink>
    </w:p>
    <w:p w14:paraId="70D98D27" w14:textId="2582A64F"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27" w:history="1">
        <w:r w:rsidR="00886BB7" w:rsidRPr="00886BB7">
          <w:rPr>
            <w:rStyle w:val="Hyperlink"/>
            <w:rFonts w:asciiTheme="minorHAnsi" w:hAnsiTheme="minorHAnsi" w:cstheme="minorHAnsi"/>
            <w:noProof/>
            <w:sz w:val="20"/>
            <w:szCs w:val="20"/>
          </w:rPr>
          <w:t>Annex 6:  Social and Environmental Screening Procedure (SESP)</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_Toc131764827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127</w:t>
        </w:r>
        <w:r w:rsidR="00886BB7" w:rsidRPr="00886BB7">
          <w:rPr>
            <w:rFonts w:asciiTheme="minorHAnsi" w:hAnsiTheme="minorHAnsi" w:cstheme="minorHAnsi"/>
            <w:noProof/>
            <w:webHidden/>
            <w:sz w:val="20"/>
            <w:szCs w:val="20"/>
          </w:rPr>
          <w:fldChar w:fldCharType="end"/>
        </w:r>
      </w:hyperlink>
    </w:p>
    <w:p w14:paraId="6508F246" w14:textId="5E4AB217"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28" w:history="1">
        <w:r w:rsidR="00886BB7" w:rsidRPr="00886BB7">
          <w:rPr>
            <w:rStyle w:val="Hyperlink"/>
            <w:rFonts w:asciiTheme="minorHAnsi" w:hAnsiTheme="minorHAnsi" w:cstheme="minorHAnsi"/>
            <w:noProof/>
            <w:sz w:val="20"/>
            <w:szCs w:val="20"/>
          </w:rPr>
          <w:t>Annex 7: UNDP Risk Register</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_Toc131764828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128</w:t>
        </w:r>
        <w:r w:rsidR="00886BB7" w:rsidRPr="00886BB7">
          <w:rPr>
            <w:rFonts w:asciiTheme="minorHAnsi" w:hAnsiTheme="minorHAnsi" w:cstheme="minorHAnsi"/>
            <w:noProof/>
            <w:webHidden/>
            <w:sz w:val="20"/>
            <w:szCs w:val="20"/>
          </w:rPr>
          <w:fldChar w:fldCharType="end"/>
        </w:r>
      </w:hyperlink>
    </w:p>
    <w:p w14:paraId="234350DB" w14:textId="58744108"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29" w:history="1">
        <w:r w:rsidR="00886BB7" w:rsidRPr="00886BB7">
          <w:rPr>
            <w:rStyle w:val="Hyperlink"/>
            <w:rFonts w:asciiTheme="minorHAnsi" w:hAnsiTheme="minorHAnsi" w:cstheme="minorHAnsi"/>
            <w:noProof/>
            <w:sz w:val="20"/>
            <w:szCs w:val="20"/>
          </w:rPr>
          <w:t>Annex 8:  Overview of Project Staff and Technical Consultancies</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_Toc131764829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132</w:t>
        </w:r>
        <w:r w:rsidR="00886BB7" w:rsidRPr="00886BB7">
          <w:rPr>
            <w:rFonts w:asciiTheme="minorHAnsi" w:hAnsiTheme="minorHAnsi" w:cstheme="minorHAnsi"/>
            <w:noProof/>
            <w:webHidden/>
            <w:sz w:val="20"/>
            <w:szCs w:val="20"/>
          </w:rPr>
          <w:fldChar w:fldCharType="end"/>
        </w:r>
      </w:hyperlink>
    </w:p>
    <w:p w14:paraId="6881AAD6" w14:textId="4D5AFE85"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30" w:history="1">
        <w:r w:rsidR="00886BB7" w:rsidRPr="00886BB7">
          <w:rPr>
            <w:rStyle w:val="Hyperlink"/>
            <w:rFonts w:asciiTheme="minorHAnsi" w:hAnsiTheme="minorHAnsi" w:cstheme="minorHAnsi"/>
            <w:noProof/>
            <w:sz w:val="20"/>
            <w:szCs w:val="20"/>
          </w:rPr>
          <w:t>Annex 9: Stakeholder Engagement Plan</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_Toc131764830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138</w:t>
        </w:r>
        <w:r w:rsidR="00886BB7" w:rsidRPr="00886BB7">
          <w:rPr>
            <w:rFonts w:asciiTheme="minorHAnsi" w:hAnsiTheme="minorHAnsi" w:cstheme="minorHAnsi"/>
            <w:noProof/>
            <w:webHidden/>
            <w:sz w:val="20"/>
            <w:szCs w:val="20"/>
          </w:rPr>
          <w:fldChar w:fldCharType="end"/>
        </w:r>
      </w:hyperlink>
    </w:p>
    <w:p w14:paraId="5183C64F" w14:textId="4226C93C"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31" w:history="1">
        <w:r w:rsidR="00886BB7" w:rsidRPr="00886BB7">
          <w:rPr>
            <w:rStyle w:val="Hyperlink"/>
            <w:rFonts w:asciiTheme="minorHAnsi" w:hAnsiTheme="minorHAnsi" w:cstheme="minorHAnsi"/>
            <w:noProof/>
            <w:sz w:val="20"/>
            <w:szCs w:val="20"/>
          </w:rPr>
          <w:t>Annex 10:  Environmental and Social Management Framework (ESMF)</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_Toc131764831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138</w:t>
        </w:r>
        <w:r w:rsidR="00886BB7" w:rsidRPr="00886BB7">
          <w:rPr>
            <w:rFonts w:asciiTheme="minorHAnsi" w:hAnsiTheme="minorHAnsi" w:cstheme="minorHAnsi"/>
            <w:noProof/>
            <w:webHidden/>
            <w:sz w:val="20"/>
            <w:szCs w:val="20"/>
          </w:rPr>
          <w:fldChar w:fldCharType="end"/>
        </w:r>
      </w:hyperlink>
    </w:p>
    <w:p w14:paraId="475B9420" w14:textId="3969EFCD"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32" w:history="1">
        <w:r w:rsidR="00886BB7" w:rsidRPr="00886BB7">
          <w:rPr>
            <w:rStyle w:val="Hyperlink"/>
            <w:rFonts w:asciiTheme="minorHAnsi" w:hAnsiTheme="minorHAnsi" w:cstheme="minorHAnsi"/>
            <w:noProof/>
            <w:sz w:val="20"/>
            <w:szCs w:val="20"/>
          </w:rPr>
          <w:t>Annex 11: Gender Analysis and Gender Action Plan</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_Toc131764832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138</w:t>
        </w:r>
        <w:r w:rsidR="00886BB7" w:rsidRPr="00886BB7">
          <w:rPr>
            <w:rFonts w:asciiTheme="minorHAnsi" w:hAnsiTheme="minorHAnsi" w:cstheme="minorHAnsi"/>
            <w:noProof/>
            <w:webHidden/>
            <w:sz w:val="20"/>
            <w:szCs w:val="20"/>
          </w:rPr>
          <w:fldChar w:fldCharType="end"/>
        </w:r>
      </w:hyperlink>
    </w:p>
    <w:p w14:paraId="1F4E57C9" w14:textId="0C9FFB15"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33" w:history="1">
        <w:r w:rsidR="00886BB7" w:rsidRPr="00886BB7">
          <w:rPr>
            <w:rStyle w:val="Hyperlink"/>
            <w:rFonts w:asciiTheme="minorHAnsi" w:hAnsiTheme="minorHAnsi" w:cstheme="minorHAnsi"/>
            <w:noProof/>
            <w:sz w:val="20"/>
            <w:szCs w:val="20"/>
          </w:rPr>
          <w:t>Annex 12: Procurement Plan</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_Toc131764833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138</w:t>
        </w:r>
        <w:r w:rsidR="00886BB7" w:rsidRPr="00886BB7">
          <w:rPr>
            <w:rFonts w:asciiTheme="minorHAnsi" w:hAnsiTheme="minorHAnsi" w:cstheme="minorHAnsi"/>
            <w:noProof/>
            <w:webHidden/>
            <w:sz w:val="20"/>
            <w:szCs w:val="20"/>
          </w:rPr>
          <w:fldChar w:fldCharType="end"/>
        </w:r>
      </w:hyperlink>
    </w:p>
    <w:p w14:paraId="1B8A6A6D" w14:textId="15A5FD77"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34" w:history="1">
        <w:r w:rsidR="00886BB7" w:rsidRPr="00886BB7">
          <w:rPr>
            <w:rStyle w:val="Hyperlink"/>
            <w:rFonts w:asciiTheme="minorHAnsi" w:hAnsiTheme="minorHAnsi" w:cstheme="minorHAnsi"/>
            <w:noProof/>
            <w:sz w:val="20"/>
            <w:szCs w:val="20"/>
          </w:rPr>
          <w:t>Annex 13 GEF Focal Area specific annexes</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_Toc131764834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138</w:t>
        </w:r>
        <w:r w:rsidR="00886BB7" w:rsidRPr="00886BB7">
          <w:rPr>
            <w:rFonts w:asciiTheme="minorHAnsi" w:hAnsiTheme="minorHAnsi" w:cstheme="minorHAnsi"/>
            <w:noProof/>
            <w:webHidden/>
            <w:sz w:val="20"/>
            <w:szCs w:val="20"/>
          </w:rPr>
          <w:fldChar w:fldCharType="end"/>
        </w:r>
      </w:hyperlink>
    </w:p>
    <w:p w14:paraId="2821981D" w14:textId="4D6EE8B3"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35" w:history="1">
        <w:r w:rsidR="00886BB7" w:rsidRPr="00886BB7">
          <w:rPr>
            <w:rStyle w:val="Hyperlink"/>
            <w:rFonts w:asciiTheme="minorHAnsi" w:hAnsiTheme="minorHAnsi" w:cstheme="minorHAnsi"/>
            <w:noProof/>
            <w:sz w:val="20"/>
            <w:szCs w:val="20"/>
          </w:rPr>
          <w:t>Annex 14: Letters of co-financing commitment and additional agreements</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_Toc131764835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138</w:t>
        </w:r>
        <w:r w:rsidR="00886BB7" w:rsidRPr="00886BB7">
          <w:rPr>
            <w:rFonts w:asciiTheme="minorHAnsi" w:hAnsiTheme="minorHAnsi" w:cstheme="minorHAnsi"/>
            <w:noProof/>
            <w:webHidden/>
            <w:sz w:val="20"/>
            <w:szCs w:val="20"/>
          </w:rPr>
          <w:fldChar w:fldCharType="end"/>
        </w:r>
      </w:hyperlink>
    </w:p>
    <w:p w14:paraId="2BD55313" w14:textId="21257E34"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36" w:history="1">
        <w:r w:rsidR="00886BB7" w:rsidRPr="00886BB7">
          <w:rPr>
            <w:rStyle w:val="Hyperlink"/>
            <w:rFonts w:asciiTheme="minorHAnsi" w:hAnsiTheme="minorHAnsi" w:cstheme="minorHAnsi"/>
            <w:noProof/>
            <w:sz w:val="20"/>
            <w:szCs w:val="20"/>
          </w:rPr>
          <w:t>Annex 15: GEF Core indicators</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_Toc131764836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138</w:t>
        </w:r>
        <w:r w:rsidR="00886BB7" w:rsidRPr="00886BB7">
          <w:rPr>
            <w:rFonts w:asciiTheme="minorHAnsi" w:hAnsiTheme="minorHAnsi" w:cstheme="minorHAnsi"/>
            <w:noProof/>
            <w:webHidden/>
            <w:sz w:val="20"/>
            <w:szCs w:val="20"/>
          </w:rPr>
          <w:fldChar w:fldCharType="end"/>
        </w:r>
      </w:hyperlink>
    </w:p>
    <w:p w14:paraId="31E0BEC5" w14:textId="33ED0DDB"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37" w:history="1">
        <w:r w:rsidR="00886BB7" w:rsidRPr="00886BB7">
          <w:rPr>
            <w:rStyle w:val="Hyperlink"/>
            <w:rFonts w:asciiTheme="minorHAnsi" w:hAnsiTheme="minorHAnsi" w:cstheme="minorHAnsi"/>
            <w:noProof/>
            <w:sz w:val="20"/>
            <w:szCs w:val="20"/>
          </w:rPr>
          <w:t>Annex 16: GEF Taxonomy</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_Toc131764837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138</w:t>
        </w:r>
        <w:r w:rsidR="00886BB7" w:rsidRPr="00886BB7">
          <w:rPr>
            <w:rFonts w:asciiTheme="minorHAnsi" w:hAnsiTheme="minorHAnsi" w:cstheme="minorHAnsi"/>
            <w:noProof/>
            <w:webHidden/>
            <w:sz w:val="20"/>
            <w:szCs w:val="20"/>
          </w:rPr>
          <w:fldChar w:fldCharType="end"/>
        </w:r>
      </w:hyperlink>
    </w:p>
    <w:p w14:paraId="16034E41" w14:textId="3946D756"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38" w:history="1">
        <w:r w:rsidR="00886BB7" w:rsidRPr="00886BB7">
          <w:rPr>
            <w:rStyle w:val="Hyperlink"/>
            <w:rFonts w:asciiTheme="minorHAnsi" w:hAnsiTheme="minorHAnsi" w:cstheme="minorHAnsi"/>
            <w:noProof/>
            <w:sz w:val="20"/>
            <w:szCs w:val="20"/>
          </w:rPr>
          <w:t>Annex 17: UNDP Partner Capacity Assessment</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_Toc131764838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138</w:t>
        </w:r>
        <w:r w:rsidR="00886BB7" w:rsidRPr="00886BB7">
          <w:rPr>
            <w:rFonts w:asciiTheme="minorHAnsi" w:hAnsiTheme="minorHAnsi" w:cstheme="minorHAnsi"/>
            <w:noProof/>
            <w:webHidden/>
            <w:sz w:val="20"/>
            <w:szCs w:val="20"/>
          </w:rPr>
          <w:fldChar w:fldCharType="end"/>
        </w:r>
      </w:hyperlink>
    </w:p>
    <w:p w14:paraId="17DDE06B" w14:textId="723381EC"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39" w:history="1">
        <w:r w:rsidR="00886BB7" w:rsidRPr="00886BB7">
          <w:rPr>
            <w:rStyle w:val="Hyperlink"/>
            <w:rFonts w:asciiTheme="minorHAnsi" w:hAnsiTheme="minorHAnsi" w:cstheme="minorHAnsi"/>
            <w:noProof/>
            <w:sz w:val="20"/>
            <w:szCs w:val="20"/>
          </w:rPr>
          <w:t>Annex 18: UNDP Project Quality Assurance (PQA) Report</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_Toc131764839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139</w:t>
        </w:r>
        <w:r w:rsidR="00886BB7" w:rsidRPr="00886BB7">
          <w:rPr>
            <w:rFonts w:asciiTheme="minorHAnsi" w:hAnsiTheme="minorHAnsi" w:cstheme="minorHAnsi"/>
            <w:noProof/>
            <w:webHidden/>
            <w:sz w:val="20"/>
            <w:szCs w:val="20"/>
          </w:rPr>
          <w:fldChar w:fldCharType="end"/>
        </w:r>
      </w:hyperlink>
    </w:p>
    <w:p w14:paraId="35F72351" w14:textId="16247EA2"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40" w:history="1">
        <w:r w:rsidR="00886BB7" w:rsidRPr="00886BB7">
          <w:rPr>
            <w:rStyle w:val="Hyperlink"/>
            <w:rFonts w:asciiTheme="minorHAnsi" w:hAnsiTheme="minorHAnsi" w:cstheme="minorHAnsi"/>
            <w:noProof/>
            <w:sz w:val="20"/>
            <w:szCs w:val="20"/>
          </w:rPr>
          <w:t>Annex 19: COVID-19 analysis and action plan framework</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_Toc131764840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139</w:t>
        </w:r>
        <w:r w:rsidR="00886BB7" w:rsidRPr="00886BB7">
          <w:rPr>
            <w:rFonts w:asciiTheme="minorHAnsi" w:hAnsiTheme="minorHAnsi" w:cstheme="minorHAnsi"/>
            <w:noProof/>
            <w:webHidden/>
            <w:sz w:val="20"/>
            <w:szCs w:val="20"/>
          </w:rPr>
          <w:fldChar w:fldCharType="end"/>
        </w:r>
      </w:hyperlink>
    </w:p>
    <w:p w14:paraId="6512A7FA" w14:textId="4945D437"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41" w:history="1">
        <w:r w:rsidR="00886BB7" w:rsidRPr="00886BB7">
          <w:rPr>
            <w:rStyle w:val="Hyperlink"/>
            <w:rFonts w:asciiTheme="minorHAnsi" w:hAnsiTheme="minorHAnsi" w:cstheme="minorHAnsi"/>
            <w:noProof/>
            <w:sz w:val="20"/>
            <w:szCs w:val="20"/>
          </w:rPr>
          <w:t>Annex 20: Climate risk screening</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_Toc131764841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139</w:t>
        </w:r>
        <w:r w:rsidR="00886BB7" w:rsidRPr="00886BB7">
          <w:rPr>
            <w:rFonts w:asciiTheme="minorHAnsi" w:hAnsiTheme="minorHAnsi" w:cstheme="minorHAnsi"/>
            <w:noProof/>
            <w:webHidden/>
            <w:sz w:val="20"/>
            <w:szCs w:val="20"/>
          </w:rPr>
          <w:fldChar w:fldCharType="end"/>
        </w:r>
      </w:hyperlink>
    </w:p>
    <w:p w14:paraId="17C2FB96" w14:textId="54777A62" w:rsidR="00886BB7" w:rsidRPr="00886BB7" w:rsidRDefault="003C0F4D">
      <w:pPr>
        <w:pStyle w:val="TOC2"/>
        <w:rPr>
          <w:rFonts w:asciiTheme="minorHAnsi" w:eastAsiaTheme="minorEastAsia" w:hAnsiTheme="minorHAnsi" w:cstheme="minorHAnsi"/>
          <w:noProof/>
          <w:sz w:val="20"/>
          <w:szCs w:val="20"/>
          <w:lang w:val="en-US" w:eastAsia="en-US"/>
        </w:rPr>
      </w:pPr>
      <w:hyperlink w:anchor="_Toc131764842" w:history="1">
        <w:r w:rsidR="00886BB7" w:rsidRPr="00886BB7">
          <w:rPr>
            <w:rStyle w:val="Hyperlink"/>
            <w:rFonts w:asciiTheme="minorHAnsi" w:hAnsiTheme="minorHAnsi" w:cstheme="minorHAnsi"/>
            <w:noProof/>
            <w:sz w:val="20"/>
            <w:szCs w:val="20"/>
          </w:rPr>
          <w:t>Annex 21: Technical supporting documentation</w:t>
        </w:r>
        <w:r w:rsidR="00886BB7" w:rsidRPr="00886BB7">
          <w:rPr>
            <w:rFonts w:asciiTheme="minorHAnsi" w:hAnsiTheme="minorHAnsi" w:cstheme="minorHAnsi"/>
            <w:noProof/>
            <w:webHidden/>
            <w:sz w:val="20"/>
            <w:szCs w:val="20"/>
          </w:rPr>
          <w:tab/>
        </w:r>
        <w:r w:rsidR="00886BB7" w:rsidRPr="00886BB7">
          <w:rPr>
            <w:rFonts w:asciiTheme="minorHAnsi" w:hAnsiTheme="minorHAnsi" w:cstheme="minorHAnsi"/>
            <w:noProof/>
            <w:webHidden/>
            <w:sz w:val="20"/>
            <w:szCs w:val="20"/>
          </w:rPr>
          <w:fldChar w:fldCharType="begin"/>
        </w:r>
        <w:r w:rsidR="00886BB7" w:rsidRPr="00886BB7">
          <w:rPr>
            <w:rFonts w:asciiTheme="minorHAnsi" w:hAnsiTheme="minorHAnsi" w:cstheme="minorHAnsi"/>
            <w:noProof/>
            <w:webHidden/>
            <w:sz w:val="20"/>
            <w:szCs w:val="20"/>
          </w:rPr>
          <w:instrText xml:space="preserve"> PAGEREF _Toc131764842 \h </w:instrText>
        </w:r>
        <w:r w:rsidR="00886BB7" w:rsidRPr="00886BB7">
          <w:rPr>
            <w:rFonts w:asciiTheme="minorHAnsi" w:hAnsiTheme="minorHAnsi" w:cstheme="minorHAnsi"/>
            <w:noProof/>
            <w:webHidden/>
            <w:sz w:val="20"/>
            <w:szCs w:val="20"/>
          </w:rPr>
        </w:r>
        <w:r w:rsidR="00886BB7" w:rsidRPr="00886BB7">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139</w:t>
        </w:r>
        <w:r w:rsidR="00886BB7" w:rsidRPr="00886BB7">
          <w:rPr>
            <w:rFonts w:asciiTheme="minorHAnsi" w:hAnsiTheme="minorHAnsi" w:cstheme="minorHAnsi"/>
            <w:noProof/>
            <w:webHidden/>
            <w:sz w:val="20"/>
            <w:szCs w:val="20"/>
          </w:rPr>
          <w:fldChar w:fldCharType="end"/>
        </w:r>
      </w:hyperlink>
    </w:p>
    <w:p w14:paraId="1E051769" w14:textId="2E3A7432" w:rsidR="001328CF" w:rsidRPr="005E005F" w:rsidRDefault="00D64EA4" w:rsidP="00372D1F">
      <w:pPr>
        <w:tabs>
          <w:tab w:val="right" w:leader="dot" w:pos="9617"/>
        </w:tabs>
        <w:ind w:right="1"/>
        <w:rPr>
          <w:rFonts w:asciiTheme="minorHAnsi" w:hAnsiTheme="minorHAnsi" w:cstheme="minorHAnsi"/>
          <w:b/>
          <w:bCs/>
          <w:noProof/>
          <w:sz w:val="20"/>
          <w:szCs w:val="20"/>
        </w:rPr>
      </w:pPr>
      <w:r w:rsidRPr="00886BB7">
        <w:rPr>
          <w:rFonts w:asciiTheme="minorHAnsi" w:hAnsiTheme="minorHAnsi" w:cstheme="minorHAnsi"/>
          <w:b/>
          <w:bCs/>
          <w:noProof/>
          <w:sz w:val="20"/>
          <w:szCs w:val="20"/>
        </w:rPr>
        <w:fldChar w:fldCharType="end"/>
      </w:r>
    </w:p>
    <w:p w14:paraId="6D0CC8EE" w14:textId="4B6E1B44" w:rsidR="00850E03" w:rsidRPr="00DD3766" w:rsidRDefault="00575C48" w:rsidP="00575C48">
      <w:pPr>
        <w:pBdr>
          <w:top w:val="single" w:sz="4" w:space="1" w:color="auto"/>
        </w:pBdr>
        <w:rPr>
          <w:rFonts w:asciiTheme="minorHAnsi" w:hAnsiTheme="minorHAnsi" w:cstheme="minorHAnsi"/>
          <w:b/>
          <w:bCs/>
          <w:smallCaps/>
          <w:sz w:val="20"/>
          <w:szCs w:val="20"/>
        </w:rPr>
      </w:pPr>
      <w:bookmarkStart w:id="5" w:name="_Toc407785517"/>
      <w:r w:rsidRPr="00DD3766">
        <w:rPr>
          <w:rFonts w:asciiTheme="minorHAnsi" w:hAnsiTheme="minorHAnsi" w:cstheme="minorHAnsi"/>
          <w:b/>
          <w:bCs/>
          <w:smallCaps/>
          <w:sz w:val="20"/>
          <w:szCs w:val="20"/>
        </w:rPr>
        <w:t>List</w:t>
      </w:r>
      <w:r w:rsidR="00850E03" w:rsidRPr="00DD3766">
        <w:rPr>
          <w:rFonts w:asciiTheme="minorHAnsi" w:hAnsiTheme="minorHAnsi" w:cstheme="minorHAnsi"/>
          <w:b/>
          <w:bCs/>
          <w:smallCaps/>
          <w:sz w:val="20"/>
          <w:szCs w:val="20"/>
        </w:rPr>
        <w:t xml:space="preserve"> </w:t>
      </w:r>
      <w:r w:rsidRPr="00DD3766">
        <w:rPr>
          <w:rFonts w:asciiTheme="minorHAnsi" w:hAnsiTheme="minorHAnsi" w:cstheme="minorHAnsi"/>
          <w:b/>
          <w:bCs/>
          <w:smallCaps/>
          <w:sz w:val="20"/>
          <w:szCs w:val="20"/>
        </w:rPr>
        <w:t>of</w:t>
      </w:r>
      <w:r w:rsidR="00850E03" w:rsidRPr="00DD3766">
        <w:rPr>
          <w:rFonts w:asciiTheme="minorHAnsi" w:hAnsiTheme="minorHAnsi" w:cstheme="minorHAnsi"/>
          <w:b/>
          <w:bCs/>
          <w:smallCaps/>
          <w:sz w:val="20"/>
          <w:szCs w:val="20"/>
        </w:rPr>
        <w:t xml:space="preserve"> </w:t>
      </w:r>
      <w:r w:rsidRPr="00DD3766">
        <w:rPr>
          <w:rFonts w:asciiTheme="minorHAnsi" w:hAnsiTheme="minorHAnsi" w:cstheme="minorHAnsi"/>
          <w:b/>
          <w:bCs/>
          <w:smallCaps/>
          <w:sz w:val="20"/>
          <w:szCs w:val="20"/>
        </w:rPr>
        <w:t>T</w:t>
      </w:r>
      <w:r w:rsidR="00850E03" w:rsidRPr="00DD3766">
        <w:rPr>
          <w:rFonts w:asciiTheme="minorHAnsi" w:hAnsiTheme="minorHAnsi" w:cstheme="minorHAnsi"/>
          <w:b/>
          <w:bCs/>
          <w:smallCaps/>
          <w:sz w:val="20"/>
          <w:szCs w:val="20"/>
        </w:rPr>
        <w:t>ables</w:t>
      </w:r>
      <w:r w:rsidR="00094BA8" w:rsidRPr="00DD3766">
        <w:rPr>
          <w:rFonts w:asciiTheme="minorHAnsi" w:hAnsiTheme="minorHAnsi" w:cstheme="minorHAnsi"/>
          <w:b/>
          <w:bCs/>
          <w:smallCaps/>
          <w:sz w:val="20"/>
          <w:szCs w:val="20"/>
        </w:rPr>
        <w:t>,</w:t>
      </w:r>
      <w:r w:rsidR="00850E03" w:rsidRPr="00DD3766">
        <w:rPr>
          <w:rFonts w:asciiTheme="minorHAnsi" w:hAnsiTheme="minorHAnsi" w:cstheme="minorHAnsi"/>
          <w:b/>
          <w:bCs/>
          <w:smallCaps/>
          <w:sz w:val="20"/>
          <w:szCs w:val="20"/>
        </w:rPr>
        <w:t xml:space="preserve"> </w:t>
      </w:r>
      <w:r w:rsidRPr="00DD3766">
        <w:rPr>
          <w:rFonts w:asciiTheme="minorHAnsi" w:hAnsiTheme="minorHAnsi" w:cstheme="minorHAnsi"/>
          <w:b/>
          <w:bCs/>
          <w:smallCaps/>
          <w:sz w:val="20"/>
          <w:szCs w:val="20"/>
        </w:rPr>
        <w:t>F</w:t>
      </w:r>
      <w:r w:rsidR="00850E03" w:rsidRPr="00DD3766">
        <w:rPr>
          <w:rFonts w:asciiTheme="minorHAnsi" w:hAnsiTheme="minorHAnsi" w:cstheme="minorHAnsi"/>
          <w:b/>
          <w:bCs/>
          <w:smallCaps/>
          <w:sz w:val="20"/>
          <w:szCs w:val="20"/>
        </w:rPr>
        <w:t>igures</w:t>
      </w:r>
      <w:r w:rsidR="00094BA8" w:rsidRPr="00DD3766">
        <w:rPr>
          <w:rFonts w:asciiTheme="minorHAnsi" w:hAnsiTheme="minorHAnsi" w:cstheme="minorHAnsi"/>
          <w:b/>
          <w:bCs/>
          <w:smallCaps/>
          <w:sz w:val="20"/>
          <w:szCs w:val="20"/>
        </w:rPr>
        <w:t xml:space="preserve"> an</w:t>
      </w:r>
      <w:r w:rsidR="00094BA8" w:rsidRPr="00DD3766">
        <w:rPr>
          <w:rFonts w:asciiTheme="minorHAnsi" w:hAnsiTheme="minorHAnsi" w:cstheme="minorHAnsi"/>
          <w:b/>
          <w:bCs/>
          <w:smallCaps/>
          <w:sz w:val="20"/>
          <w:szCs w:val="20"/>
          <w:lang w:val="en-GB"/>
        </w:rPr>
        <w:t>d</w:t>
      </w:r>
      <w:r w:rsidR="00094BA8" w:rsidRPr="00DD3766">
        <w:rPr>
          <w:rFonts w:asciiTheme="minorHAnsi" w:hAnsiTheme="minorHAnsi" w:cstheme="minorHAnsi"/>
          <w:b/>
          <w:bCs/>
          <w:smallCaps/>
          <w:sz w:val="20"/>
          <w:szCs w:val="20"/>
        </w:rPr>
        <w:t xml:space="preserve"> </w:t>
      </w:r>
      <w:r w:rsidRPr="00DD3766">
        <w:rPr>
          <w:rFonts w:asciiTheme="minorHAnsi" w:hAnsiTheme="minorHAnsi" w:cstheme="minorHAnsi"/>
          <w:b/>
          <w:bCs/>
          <w:smallCaps/>
          <w:sz w:val="20"/>
          <w:szCs w:val="20"/>
        </w:rPr>
        <w:t>M</w:t>
      </w:r>
      <w:r w:rsidR="00094BA8" w:rsidRPr="00DD3766">
        <w:rPr>
          <w:rFonts w:asciiTheme="minorHAnsi" w:hAnsiTheme="minorHAnsi" w:cstheme="minorHAnsi"/>
          <w:b/>
          <w:bCs/>
          <w:smallCaps/>
          <w:sz w:val="20"/>
          <w:szCs w:val="20"/>
        </w:rPr>
        <w:t>aps</w:t>
      </w:r>
    </w:p>
    <w:p w14:paraId="14487FB7" w14:textId="1A22D57B" w:rsidR="00DD3766" w:rsidRPr="00DD3766" w:rsidRDefault="00850E03">
      <w:pPr>
        <w:pStyle w:val="TableofFigures"/>
        <w:tabs>
          <w:tab w:val="right" w:leader="dot" w:pos="9630"/>
        </w:tabs>
        <w:rPr>
          <w:rFonts w:asciiTheme="minorHAnsi" w:eastAsiaTheme="minorEastAsia" w:hAnsiTheme="minorHAnsi" w:cstheme="minorHAnsi"/>
          <w:noProof/>
          <w:sz w:val="20"/>
          <w:szCs w:val="20"/>
        </w:rPr>
      </w:pPr>
      <w:r w:rsidRPr="00DD3766">
        <w:rPr>
          <w:rFonts w:asciiTheme="minorHAnsi" w:hAnsiTheme="minorHAnsi" w:cstheme="minorHAnsi"/>
          <w:sz w:val="20"/>
          <w:szCs w:val="20"/>
        </w:rPr>
        <w:fldChar w:fldCharType="begin"/>
      </w:r>
      <w:r w:rsidRPr="00DD3766">
        <w:rPr>
          <w:rFonts w:asciiTheme="minorHAnsi" w:hAnsiTheme="minorHAnsi" w:cstheme="minorHAnsi"/>
          <w:sz w:val="20"/>
          <w:szCs w:val="20"/>
        </w:rPr>
        <w:instrText xml:space="preserve"> TOC \h \z \t "Table title" \c </w:instrText>
      </w:r>
      <w:r w:rsidRPr="00DD3766">
        <w:rPr>
          <w:rFonts w:asciiTheme="minorHAnsi" w:hAnsiTheme="minorHAnsi" w:cstheme="minorHAnsi"/>
          <w:sz w:val="20"/>
          <w:szCs w:val="20"/>
        </w:rPr>
        <w:fldChar w:fldCharType="separate"/>
      </w:r>
      <w:hyperlink w:anchor="_Toc93660566" w:history="1">
        <w:r w:rsidR="00DD3766" w:rsidRPr="00DD3766">
          <w:rPr>
            <w:rStyle w:val="Hyperlink"/>
            <w:rFonts w:asciiTheme="minorHAnsi" w:hAnsiTheme="minorHAnsi" w:cstheme="minorHAnsi"/>
            <w:noProof/>
            <w:sz w:val="20"/>
            <w:szCs w:val="20"/>
          </w:rPr>
          <w:t>Figure 1: Project Theory of Change (TOC) diagram</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_Toc93660566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21</w:t>
        </w:r>
        <w:r w:rsidR="00DD3766" w:rsidRPr="00DD3766">
          <w:rPr>
            <w:rFonts w:asciiTheme="minorHAnsi" w:hAnsiTheme="minorHAnsi" w:cstheme="minorHAnsi"/>
            <w:noProof/>
            <w:webHidden/>
            <w:sz w:val="20"/>
            <w:szCs w:val="20"/>
          </w:rPr>
          <w:fldChar w:fldCharType="end"/>
        </w:r>
      </w:hyperlink>
    </w:p>
    <w:p w14:paraId="3C584A99" w14:textId="3E86B0DB"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67" w:history="1">
        <w:r w:rsidR="00DD3766" w:rsidRPr="00DD3766">
          <w:rPr>
            <w:rStyle w:val="Hyperlink"/>
            <w:rFonts w:asciiTheme="minorHAnsi" w:hAnsiTheme="minorHAnsi" w:cstheme="minorHAnsi"/>
            <w:noProof/>
            <w:sz w:val="20"/>
            <w:szCs w:val="20"/>
          </w:rPr>
          <w:t>Table 1: Summary of the of the geography, vegetation and surrounding land use in each of the nine selected project sites</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_Toc93660567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22</w:t>
        </w:r>
        <w:r w:rsidR="00DD3766" w:rsidRPr="00DD3766">
          <w:rPr>
            <w:rFonts w:asciiTheme="minorHAnsi" w:hAnsiTheme="minorHAnsi" w:cstheme="minorHAnsi"/>
            <w:noProof/>
            <w:webHidden/>
            <w:sz w:val="20"/>
            <w:szCs w:val="20"/>
          </w:rPr>
          <w:fldChar w:fldCharType="end"/>
        </w:r>
      </w:hyperlink>
    </w:p>
    <w:p w14:paraId="2232B57D" w14:textId="1A94606B"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68" w:history="1">
        <w:r w:rsidR="00DD3766" w:rsidRPr="00DD3766">
          <w:rPr>
            <w:rStyle w:val="Hyperlink"/>
            <w:rFonts w:asciiTheme="minorHAnsi" w:hAnsiTheme="minorHAnsi" w:cstheme="minorHAnsi"/>
            <w:noProof/>
            <w:sz w:val="20"/>
            <w:szCs w:val="20"/>
          </w:rPr>
          <w:t>Table 2: Summary of the incremental cost reasoning for the project</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_Toc93660568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26</w:t>
        </w:r>
        <w:r w:rsidR="00DD3766" w:rsidRPr="00DD3766">
          <w:rPr>
            <w:rFonts w:asciiTheme="minorHAnsi" w:hAnsiTheme="minorHAnsi" w:cstheme="minorHAnsi"/>
            <w:noProof/>
            <w:webHidden/>
            <w:sz w:val="20"/>
            <w:szCs w:val="20"/>
          </w:rPr>
          <w:fldChar w:fldCharType="end"/>
        </w:r>
      </w:hyperlink>
    </w:p>
    <w:p w14:paraId="0E693117" w14:textId="43478331"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69" w:history="1">
        <w:r w:rsidR="00DD3766" w:rsidRPr="00DD3766">
          <w:rPr>
            <w:rStyle w:val="Hyperlink"/>
            <w:rFonts w:asciiTheme="minorHAnsi" w:hAnsiTheme="minorHAnsi" w:cstheme="minorHAnsi"/>
            <w:noProof/>
            <w:sz w:val="20"/>
            <w:szCs w:val="20"/>
          </w:rPr>
          <w:t>Table 3: Indicative overview of the extent and nature of GEF support to improving the operational management capacity of the staff complement in nine NFRs</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_Toc93660569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31</w:t>
        </w:r>
        <w:r w:rsidR="00DD3766" w:rsidRPr="00DD3766">
          <w:rPr>
            <w:rFonts w:asciiTheme="minorHAnsi" w:hAnsiTheme="minorHAnsi" w:cstheme="minorHAnsi"/>
            <w:noProof/>
            <w:webHidden/>
            <w:sz w:val="20"/>
            <w:szCs w:val="20"/>
          </w:rPr>
          <w:fldChar w:fldCharType="end"/>
        </w:r>
      </w:hyperlink>
    </w:p>
    <w:p w14:paraId="748CE711" w14:textId="4CC08BB3"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70" w:history="1">
        <w:r w:rsidR="00DD3766" w:rsidRPr="00DD3766">
          <w:rPr>
            <w:rStyle w:val="Hyperlink"/>
            <w:rFonts w:asciiTheme="minorHAnsi" w:hAnsiTheme="minorHAnsi" w:cstheme="minorHAnsi"/>
            <w:noProof/>
            <w:sz w:val="20"/>
            <w:szCs w:val="20"/>
            <w:lang w:val="en-US"/>
          </w:rPr>
          <w:t>Table 4: Summary of the key partnerships in the implementation of project outputs and activities</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_Toc93660570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45</w:t>
        </w:r>
        <w:r w:rsidR="00DD3766" w:rsidRPr="00DD3766">
          <w:rPr>
            <w:rFonts w:asciiTheme="minorHAnsi" w:hAnsiTheme="minorHAnsi" w:cstheme="minorHAnsi"/>
            <w:noProof/>
            <w:webHidden/>
            <w:sz w:val="20"/>
            <w:szCs w:val="20"/>
          </w:rPr>
          <w:fldChar w:fldCharType="end"/>
        </w:r>
      </w:hyperlink>
    </w:p>
    <w:p w14:paraId="5C895B5A" w14:textId="7931093C"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71" w:history="1">
        <w:r w:rsidR="00DD3766" w:rsidRPr="00DD3766">
          <w:rPr>
            <w:rStyle w:val="Hyperlink"/>
            <w:rFonts w:asciiTheme="minorHAnsi" w:hAnsiTheme="minorHAnsi" w:cstheme="minorHAnsi"/>
            <w:noProof/>
            <w:sz w:val="20"/>
            <w:szCs w:val="20"/>
          </w:rPr>
          <w:t>Table 5: Summary of overall project risks</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_Toc93660571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48</w:t>
        </w:r>
        <w:r w:rsidR="00DD3766" w:rsidRPr="00DD3766">
          <w:rPr>
            <w:rFonts w:asciiTheme="minorHAnsi" w:hAnsiTheme="minorHAnsi" w:cstheme="minorHAnsi"/>
            <w:noProof/>
            <w:webHidden/>
            <w:sz w:val="20"/>
            <w:szCs w:val="20"/>
          </w:rPr>
          <w:fldChar w:fldCharType="end"/>
        </w:r>
      </w:hyperlink>
    </w:p>
    <w:p w14:paraId="1C82865B" w14:textId="453147C9"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72" w:history="1">
        <w:r w:rsidR="00DD3766" w:rsidRPr="00DD3766">
          <w:rPr>
            <w:rStyle w:val="Hyperlink"/>
            <w:rFonts w:asciiTheme="minorHAnsi" w:hAnsiTheme="minorHAnsi" w:cstheme="minorHAnsi"/>
            <w:noProof/>
            <w:sz w:val="20"/>
            <w:szCs w:val="20"/>
          </w:rPr>
          <w:t>Table 6: Summary of social and environmental risks</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_Toc93660572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53</w:t>
        </w:r>
        <w:r w:rsidR="00DD3766" w:rsidRPr="00DD3766">
          <w:rPr>
            <w:rFonts w:asciiTheme="minorHAnsi" w:hAnsiTheme="minorHAnsi" w:cstheme="minorHAnsi"/>
            <w:noProof/>
            <w:webHidden/>
            <w:sz w:val="20"/>
            <w:szCs w:val="20"/>
          </w:rPr>
          <w:fldChar w:fldCharType="end"/>
        </w:r>
      </w:hyperlink>
    </w:p>
    <w:p w14:paraId="566911CC" w14:textId="086DC3D5"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73" w:history="1">
        <w:r w:rsidR="00DD3766" w:rsidRPr="00DD3766">
          <w:rPr>
            <w:rStyle w:val="Hyperlink"/>
            <w:rFonts w:asciiTheme="minorHAnsi" w:hAnsiTheme="minorHAnsi" w:cstheme="minorHAnsi"/>
            <w:noProof/>
            <w:sz w:val="20"/>
            <w:szCs w:val="20"/>
          </w:rPr>
          <w:t>Table 7: Principles guiding stakeholder engagement during project implementation</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_Toc93660573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60</w:t>
        </w:r>
        <w:r w:rsidR="00DD3766" w:rsidRPr="00DD3766">
          <w:rPr>
            <w:rFonts w:asciiTheme="minorHAnsi" w:hAnsiTheme="minorHAnsi" w:cstheme="minorHAnsi"/>
            <w:noProof/>
            <w:webHidden/>
            <w:sz w:val="20"/>
            <w:szCs w:val="20"/>
          </w:rPr>
          <w:fldChar w:fldCharType="end"/>
        </w:r>
      </w:hyperlink>
    </w:p>
    <w:p w14:paraId="17DC968E" w14:textId="3C1C19D4"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74" w:history="1">
        <w:r w:rsidR="00DD3766" w:rsidRPr="00DD3766">
          <w:rPr>
            <w:rStyle w:val="Hyperlink"/>
            <w:rFonts w:asciiTheme="minorHAnsi" w:hAnsiTheme="minorHAnsi" w:cstheme="minorHAnsi"/>
            <w:noProof/>
            <w:sz w:val="20"/>
            <w:szCs w:val="20"/>
          </w:rPr>
          <w:t>Table 8: Summary of the key project stakeholder groups and the mechanisms for their engagement during project implementation</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_Toc93660574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61</w:t>
        </w:r>
        <w:r w:rsidR="00DD3766" w:rsidRPr="00DD3766">
          <w:rPr>
            <w:rFonts w:asciiTheme="minorHAnsi" w:hAnsiTheme="minorHAnsi" w:cstheme="minorHAnsi"/>
            <w:noProof/>
            <w:webHidden/>
            <w:sz w:val="20"/>
            <w:szCs w:val="20"/>
          </w:rPr>
          <w:fldChar w:fldCharType="end"/>
        </w:r>
      </w:hyperlink>
    </w:p>
    <w:p w14:paraId="04887817" w14:textId="30F42EE3"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75" w:history="1">
        <w:r w:rsidR="00DD3766" w:rsidRPr="00DD3766">
          <w:rPr>
            <w:rStyle w:val="Hyperlink"/>
            <w:rFonts w:asciiTheme="minorHAnsi" w:hAnsiTheme="minorHAnsi" w:cstheme="minorHAnsi"/>
            <w:noProof/>
            <w:sz w:val="20"/>
            <w:szCs w:val="20"/>
          </w:rPr>
          <w:t>Table 9: Project Monitoring and Evaluation Plan and Budget</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_Toc93660575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75</w:t>
        </w:r>
        <w:r w:rsidR="00DD3766" w:rsidRPr="00DD3766">
          <w:rPr>
            <w:rFonts w:asciiTheme="minorHAnsi" w:hAnsiTheme="minorHAnsi" w:cstheme="minorHAnsi"/>
            <w:noProof/>
            <w:webHidden/>
            <w:sz w:val="20"/>
            <w:szCs w:val="20"/>
          </w:rPr>
          <w:fldChar w:fldCharType="end"/>
        </w:r>
      </w:hyperlink>
    </w:p>
    <w:p w14:paraId="0273CE2B" w14:textId="76EC8F93"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76" w:history="1">
        <w:r w:rsidR="00DD3766" w:rsidRPr="00DD3766">
          <w:rPr>
            <w:rStyle w:val="Hyperlink"/>
            <w:rFonts w:asciiTheme="minorHAnsi" w:hAnsiTheme="minorHAnsi" w:cstheme="minorHAnsi"/>
            <w:noProof/>
            <w:sz w:val="20"/>
            <w:szCs w:val="20"/>
          </w:rPr>
          <w:t>Table 10: Summary of mechanisms to facilitate stakeholder involvement and participation</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_Toc93660576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83</w:t>
        </w:r>
        <w:r w:rsidR="00DD3766" w:rsidRPr="00DD3766">
          <w:rPr>
            <w:rFonts w:asciiTheme="minorHAnsi" w:hAnsiTheme="minorHAnsi" w:cstheme="minorHAnsi"/>
            <w:noProof/>
            <w:webHidden/>
            <w:sz w:val="20"/>
            <w:szCs w:val="20"/>
          </w:rPr>
          <w:fldChar w:fldCharType="end"/>
        </w:r>
      </w:hyperlink>
    </w:p>
    <w:p w14:paraId="2FB909DC" w14:textId="5FDAE231" w:rsidR="00DD3766" w:rsidRPr="00DD3766" w:rsidRDefault="003C0F4D">
      <w:pPr>
        <w:pStyle w:val="TableofFigures"/>
        <w:tabs>
          <w:tab w:val="right" w:leader="dot" w:pos="9630"/>
        </w:tabs>
        <w:rPr>
          <w:rFonts w:asciiTheme="minorHAnsi" w:eastAsiaTheme="minorEastAsia" w:hAnsiTheme="minorHAnsi" w:cstheme="minorHAnsi"/>
          <w:noProof/>
          <w:sz w:val="20"/>
          <w:szCs w:val="20"/>
        </w:rPr>
      </w:pPr>
      <w:hyperlink w:anchor="_Toc93660577" w:history="1">
        <w:r w:rsidR="00DD3766" w:rsidRPr="00DD3766">
          <w:rPr>
            <w:rStyle w:val="Hyperlink"/>
            <w:rFonts w:asciiTheme="minorHAnsi" w:hAnsiTheme="minorHAnsi" w:cstheme="minorHAnsi"/>
            <w:noProof/>
            <w:sz w:val="20"/>
            <w:szCs w:val="20"/>
          </w:rPr>
          <w:t>Figure 2: Project organization structure</w:t>
        </w:r>
        <w:r w:rsidR="00DD3766" w:rsidRPr="00DD3766">
          <w:rPr>
            <w:rFonts w:asciiTheme="minorHAnsi" w:hAnsiTheme="minorHAnsi" w:cstheme="minorHAnsi"/>
            <w:noProof/>
            <w:webHidden/>
            <w:sz w:val="20"/>
            <w:szCs w:val="20"/>
          </w:rPr>
          <w:tab/>
        </w:r>
        <w:r w:rsidR="00DD3766" w:rsidRPr="00DD3766">
          <w:rPr>
            <w:rFonts w:asciiTheme="minorHAnsi" w:hAnsiTheme="minorHAnsi" w:cstheme="minorHAnsi"/>
            <w:noProof/>
            <w:webHidden/>
            <w:sz w:val="20"/>
            <w:szCs w:val="20"/>
          </w:rPr>
          <w:fldChar w:fldCharType="begin"/>
        </w:r>
        <w:r w:rsidR="00DD3766" w:rsidRPr="00DD3766">
          <w:rPr>
            <w:rFonts w:asciiTheme="minorHAnsi" w:hAnsiTheme="minorHAnsi" w:cstheme="minorHAnsi"/>
            <w:noProof/>
            <w:webHidden/>
            <w:sz w:val="20"/>
            <w:szCs w:val="20"/>
          </w:rPr>
          <w:instrText xml:space="preserve"> PAGEREF _Toc93660577 \h </w:instrText>
        </w:r>
        <w:r w:rsidR="00DD3766" w:rsidRPr="00DD3766">
          <w:rPr>
            <w:rFonts w:asciiTheme="minorHAnsi" w:hAnsiTheme="minorHAnsi" w:cstheme="minorHAnsi"/>
            <w:noProof/>
            <w:webHidden/>
            <w:sz w:val="20"/>
            <w:szCs w:val="20"/>
          </w:rPr>
        </w:r>
        <w:r w:rsidR="00DD3766" w:rsidRPr="00DD3766">
          <w:rPr>
            <w:rFonts w:asciiTheme="minorHAnsi" w:hAnsiTheme="minorHAnsi" w:cstheme="minorHAnsi"/>
            <w:noProof/>
            <w:webHidden/>
            <w:sz w:val="20"/>
            <w:szCs w:val="20"/>
          </w:rPr>
          <w:fldChar w:fldCharType="separate"/>
        </w:r>
        <w:r w:rsidR="004817C8">
          <w:rPr>
            <w:rFonts w:asciiTheme="minorHAnsi" w:hAnsiTheme="minorHAnsi" w:cstheme="minorHAnsi"/>
            <w:noProof/>
            <w:webHidden/>
            <w:sz w:val="20"/>
            <w:szCs w:val="20"/>
          </w:rPr>
          <w:t>87</w:t>
        </w:r>
        <w:r w:rsidR="00DD3766" w:rsidRPr="00DD3766">
          <w:rPr>
            <w:rFonts w:asciiTheme="minorHAnsi" w:hAnsiTheme="minorHAnsi" w:cstheme="minorHAnsi"/>
            <w:noProof/>
            <w:webHidden/>
            <w:sz w:val="20"/>
            <w:szCs w:val="20"/>
          </w:rPr>
          <w:fldChar w:fldCharType="end"/>
        </w:r>
      </w:hyperlink>
    </w:p>
    <w:p w14:paraId="7772C8CE" w14:textId="68BC0647" w:rsidR="00E743D4" w:rsidRPr="00A057B1" w:rsidRDefault="00850E03" w:rsidP="00850E03">
      <w:pPr>
        <w:spacing w:line="360" w:lineRule="auto"/>
        <w:rPr>
          <w:rFonts w:asciiTheme="minorHAnsi" w:hAnsiTheme="minorHAnsi" w:cstheme="minorHAnsi"/>
          <w:sz w:val="20"/>
          <w:szCs w:val="20"/>
        </w:rPr>
      </w:pPr>
      <w:r w:rsidRPr="00DD3766">
        <w:rPr>
          <w:rFonts w:asciiTheme="minorHAnsi" w:hAnsiTheme="minorHAnsi" w:cstheme="minorHAnsi"/>
          <w:sz w:val="20"/>
          <w:szCs w:val="20"/>
        </w:rPr>
        <w:fldChar w:fldCharType="end"/>
      </w:r>
      <w:r w:rsidR="00E743D4" w:rsidRPr="00A057B1">
        <w:rPr>
          <w:rFonts w:asciiTheme="minorHAnsi" w:hAnsiTheme="minorHAnsi" w:cstheme="minorHAnsi"/>
          <w:sz w:val="20"/>
          <w:szCs w:val="20"/>
        </w:rPr>
        <w:br w:type="page"/>
      </w:r>
    </w:p>
    <w:tbl>
      <w:tblPr>
        <w:tblStyle w:val="TableGrid"/>
        <w:tblW w:w="9776" w:type="dxa"/>
        <w:tblLook w:val="04A0" w:firstRow="1" w:lastRow="0" w:firstColumn="1" w:lastColumn="0" w:noHBand="0" w:noVBand="1"/>
      </w:tblPr>
      <w:tblGrid>
        <w:gridCol w:w="1271"/>
        <w:gridCol w:w="8505"/>
      </w:tblGrid>
      <w:tr w:rsidR="00713FC9" w:rsidRPr="00063371" w14:paraId="327C34BC" w14:textId="77777777" w:rsidTr="00063371">
        <w:trPr>
          <w:trHeight w:val="20"/>
        </w:trPr>
        <w:tc>
          <w:tcPr>
            <w:tcW w:w="9776" w:type="dxa"/>
            <w:gridSpan w:val="2"/>
          </w:tcPr>
          <w:p w14:paraId="0A13BE67" w14:textId="61C034B9" w:rsidR="00713FC9" w:rsidRPr="00063371" w:rsidRDefault="00713FC9" w:rsidP="00063371">
            <w:pPr>
              <w:jc w:val="center"/>
              <w:rPr>
                <w:rFonts w:asciiTheme="minorHAnsi" w:hAnsiTheme="minorHAnsi" w:cstheme="minorHAnsi"/>
                <w:b/>
                <w:bCs/>
                <w:sz w:val="20"/>
                <w:szCs w:val="20"/>
              </w:rPr>
            </w:pPr>
            <w:r w:rsidRPr="00063371">
              <w:rPr>
                <w:rFonts w:asciiTheme="minorHAnsi" w:hAnsiTheme="minorHAnsi" w:cstheme="minorHAnsi"/>
                <w:b/>
                <w:bCs/>
                <w:sz w:val="20"/>
                <w:szCs w:val="20"/>
              </w:rPr>
              <w:lastRenderedPageBreak/>
              <w:t>ACRONYMS AN</w:t>
            </w:r>
            <w:r w:rsidRPr="00063371">
              <w:rPr>
                <w:rFonts w:asciiTheme="minorHAnsi" w:hAnsiTheme="minorHAnsi" w:cstheme="minorHAnsi"/>
                <w:b/>
                <w:bCs/>
                <w:iCs/>
                <w:sz w:val="20"/>
                <w:szCs w:val="20"/>
              </w:rPr>
              <w:t>D</w:t>
            </w:r>
            <w:r w:rsidRPr="00063371">
              <w:rPr>
                <w:rFonts w:asciiTheme="minorHAnsi" w:hAnsiTheme="minorHAnsi" w:cstheme="minorHAnsi"/>
                <w:b/>
                <w:bCs/>
                <w:sz w:val="20"/>
                <w:szCs w:val="20"/>
              </w:rPr>
              <w:t xml:space="preserve"> ABBREVIATIONS</w:t>
            </w:r>
          </w:p>
        </w:tc>
      </w:tr>
      <w:tr w:rsidR="009F1B39" w:rsidRPr="00063371" w14:paraId="41E47A9D" w14:textId="77777777" w:rsidTr="00EB2919">
        <w:trPr>
          <w:trHeight w:val="20"/>
        </w:trPr>
        <w:tc>
          <w:tcPr>
            <w:tcW w:w="1271" w:type="dxa"/>
            <w:noWrap/>
          </w:tcPr>
          <w:p w14:paraId="1EB7EDE8" w14:textId="77777777" w:rsidR="009F1B39" w:rsidRPr="00063371" w:rsidRDefault="009F1B39" w:rsidP="00EB2919">
            <w:pPr>
              <w:rPr>
                <w:rFonts w:asciiTheme="minorHAnsi" w:hAnsiTheme="minorHAnsi" w:cstheme="minorHAnsi"/>
                <w:color w:val="000000"/>
                <w:sz w:val="20"/>
                <w:szCs w:val="20"/>
              </w:rPr>
            </w:pPr>
            <w:r>
              <w:rPr>
                <w:rFonts w:asciiTheme="minorHAnsi" w:hAnsiTheme="minorHAnsi" w:cstheme="minorHAnsi"/>
                <w:color w:val="000000"/>
                <w:sz w:val="20"/>
                <w:szCs w:val="20"/>
              </w:rPr>
              <w:t>AfDB</w:t>
            </w:r>
          </w:p>
        </w:tc>
        <w:tc>
          <w:tcPr>
            <w:tcW w:w="8505" w:type="dxa"/>
            <w:noWrap/>
          </w:tcPr>
          <w:p w14:paraId="112E8D04" w14:textId="77777777" w:rsidR="009F1B39" w:rsidRPr="00063371" w:rsidRDefault="009F1B39" w:rsidP="00EB2919">
            <w:pPr>
              <w:rPr>
                <w:rFonts w:asciiTheme="minorHAnsi" w:eastAsia="Cambria" w:hAnsiTheme="minorHAnsi" w:cstheme="minorHAnsi"/>
                <w:sz w:val="20"/>
                <w:szCs w:val="20"/>
                <w:lang w:eastAsia="en-ZA"/>
              </w:rPr>
            </w:pPr>
            <w:r>
              <w:rPr>
                <w:rFonts w:asciiTheme="minorHAnsi" w:eastAsia="Cambria" w:hAnsiTheme="minorHAnsi" w:cstheme="minorHAnsi"/>
                <w:sz w:val="20"/>
                <w:szCs w:val="20"/>
                <w:lang w:eastAsia="en-ZA"/>
              </w:rPr>
              <w:t>African Development Bank</w:t>
            </w:r>
          </w:p>
        </w:tc>
      </w:tr>
      <w:tr w:rsidR="00063371" w:rsidRPr="00063371" w14:paraId="1404BCD0" w14:textId="77777777" w:rsidTr="00063371">
        <w:trPr>
          <w:trHeight w:val="20"/>
        </w:trPr>
        <w:tc>
          <w:tcPr>
            <w:tcW w:w="1271" w:type="dxa"/>
            <w:noWrap/>
          </w:tcPr>
          <w:p w14:paraId="632D847B"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APO</w:t>
            </w:r>
          </w:p>
        </w:tc>
        <w:tc>
          <w:tcPr>
            <w:tcW w:w="8505" w:type="dxa"/>
            <w:noWrap/>
          </w:tcPr>
          <w:p w14:paraId="64405B8B" w14:textId="77777777" w:rsidR="00063371" w:rsidRPr="00063371" w:rsidRDefault="00063371" w:rsidP="00063371">
            <w:pPr>
              <w:rPr>
                <w:rFonts w:asciiTheme="minorHAnsi" w:eastAsia="Cambria" w:hAnsiTheme="minorHAnsi" w:cstheme="minorHAnsi"/>
                <w:sz w:val="20"/>
                <w:szCs w:val="20"/>
                <w:lang w:eastAsia="en-ZA"/>
              </w:rPr>
            </w:pPr>
            <w:r w:rsidRPr="00063371">
              <w:rPr>
                <w:rFonts w:asciiTheme="minorHAnsi" w:eastAsia="Cambria" w:hAnsiTheme="minorHAnsi" w:cstheme="minorHAnsi"/>
                <w:sz w:val="20"/>
                <w:szCs w:val="20"/>
                <w:lang w:eastAsia="en-ZA"/>
              </w:rPr>
              <w:t>Annual Plan of Operation</w:t>
            </w:r>
          </w:p>
        </w:tc>
      </w:tr>
      <w:tr w:rsidR="00063371" w:rsidRPr="00063371" w14:paraId="6CFBECDC" w14:textId="77777777" w:rsidTr="00063371">
        <w:trPr>
          <w:trHeight w:val="20"/>
        </w:trPr>
        <w:tc>
          <w:tcPr>
            <w:tcW w:w="1271" w:type="dxa"/>
            <w:noWrap/>
          </w:tcPr>
          <w:p w14:paraId="14CC3ED3"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APR</w:t>
            </w:r>
          </w:p>
        </w:tc>
        <w:tc>
          <w:tcPr>
            <w:tcW w:w="8505" w:type="dxa"/>
            <w:noWrap/>
          </w:tcPr>
          <w:p w14:paraId="7A92CE29" w14:textId="77777777" w:rsidR="00063371" w:rsidRPr="00063371" w:rsidRDefault="00063371" w:rsidP="00063371">
            <w:pPr>
              <w:rPr>
                <w:rFonts w:asciiTheme="minorHAnsi" w:eastAsia="Cambria" w:hAnsiTheme="minorHAnsi" w:cstheme="minorHAnsi"/>
                <w:sz w:val="20"/>
                <w:szCs w:val="20"/>
                <w:lang w:eastAsia="en-ZA"/>
              </w:rPr>
            </w:pPr>
            <w:r w:rsidRPr="00063371">
              <w:rPr>
                <w:rFonts w:asciiTheme="minorHAnsi" w:eastAsia="Cambria" w:hAnsiTheme="minorHAnsi" w:cstheme="minorHAnsi"/>
                <w:sz w:val="20"/>
                <w:szCs w:val="20"/>
                <w:lang w:eastAsia="en-ZA"/>
              </w:rPr>
              <w:t>Annual Progress Report</w:t>
            </w:r>
          </w:p>
        </w:tc>
      </w:tr>
      <w:tr w:rsidR="00063371" w:rsidRPr="00063371" w14:paraId="70856E52" w14:textId="77777777" w:rsidTr="00063371">
        <w:trPr>
          <w:trHeight w:val="20"/>
        </w:trPr>
        <w:tc>
          <w:tcPr>
            <w:tcW w:w="1271" w:type="dxa"/>
            <w:noWrap/>
          </w:tcPr>
          <w:p w14:paraId="17BA9867"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APW</w:t>
            </w:r>
          </w:p>
        </w:tc>
        <w:tc>
          <w:tcPr>
            <w:tcW w:w="8505" w:type="dxa"/>
            <w:noWrap/>
          </w:tcPr>
          <w:p w14:paraId="6C757138" w14:textId="77777777" w:rsidR="00063371" w:rsidRPr="00063371" w:rsidRDefault="00063371" w:rsidP="00063371">
            <w:pPr>
              <w:rPr>
                <w:rFonts w:asciiTheme="minorHAnsi" w:eastAsia="Cambria" w:hAnsiTheme="minorHAnsi" w:cstheme="minorHAnsi"/>
                <w:sz w:val="20"/>
                <w:szCs w:val="20"/>
                <w:lang w:eastAsia="en-ZA"/>
              </w:rPr>
            </w:pPr>
            <w:r w:rsidRPr="00063371">
              <w:rPr>
                <w:rFonts w:asciiTheme="minorHAnsi" w:eastAsia="Cambria" w:hAnsiTheme="minorHAnsi" w:cstheme="minorHAnsi"/>
                <w:sz w:val="20"/>
                <w:szCs w:val="20"/>
                <w:lang w:eastAsia="en-ZA"/>
              </w:rPr>
              <w:t>Annual Plan of Work</w:t>
            </w:r>
          </w:p>
        </w:tc>
      </w:tr>
      <w:tr w:rsidR="00063371" w:rsidRPr="00063371" w14:paraId="62133A7C" w14:textId="77777777" w:rsidTr="00063371">
        <w:trPr>
          <w:trHeight w:val="20"/>
        </w:trPr>
        <w:tc>
          <w:tcPr>
            <w:tcW w:w="1271" w:type="dxa"/>
            <w:noWrap/>
          </w:tcPr>
          <w:p w14:paraId="49E63F18"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AWP</w:t>
            </w:r>
          </w:p>
        </w:tc>
        <w:tc>
          <w:tcPr>
            <w:tcW w:w="8505" w:type="dxa"/>
            <w:noWrap/>
          </w:tcPr>
          <w:p w14:paraId="210F4693" w14:textId="77777777" w:rsidR="00063371" w:rsidRPr="00063371" w:rsidRDefault="00063371" w:rsidP="00063371">
            <w:pPr>
              <w:rPr>
                <w:rFonts w:asciiTheme="minorHAnsi" w:eastAsia="Cambria" w:hAnsiTheme="minorHAnsi" w:cstheme="minorHAnsi"/>
                <w:sz w:val="20"/>
                <w:szCs w:val="20"/>
                <w:lang w:eastAsia="en-ZA"/>
              </w:rPr>
            </w:pPr>
            <w:r w:rsidRPr="00063371">
              <w:rPr>
                <w:rFonts w:asciiTheme="minorHAnsi" w:eastAsia="Cambria" w:hAnsiTheme="minorHAnsi" w:cstheme="minorHAnsi"/>
                <w:sz w:val="20"/>
                <w:szCs w:val="20"/>
                <w:lang w:eastAsia="en-ZA"/>
              </w:rPr>
              <w:t>Annual Work Plan</w:t>
            </w:r>
          </w:p>
        </w:tc>
      </w:tr>
      <w:tr w:rsidR="00E51139" w:rsidRPr="00063371" w14:paraId="66AFE475" w14:textId="77777777" w:rsidTr="00063371">
        <w:trPr>
          <w:trHeight w:val="20"/>
        </w:trPr>
        <w:tc>
          <w:tcPr>
            <w:tcW w:w="1271" w:type="dxa"/>
            <w:noWrap/>
          </w:tcPr>
          <w:p w14:paraId="62D13AE9" w14:textId="136DFCAC" w:rsidR="00E51139" w:rsidRPr="00063371" w:rsidRDefault="00E51139" w:rsidP="00063371">
            <w:pPr>
              <w:rPr>
                <w:rFonts w:asciiTheme="minorHAnsi" w:hAnsiTheme="minorHAnsi" w:cstheme="minorHAnsi"/>
                <w:sz w:val="20"/>
                <w:szCs w:val="20"/>
              </w:rPr>
            </w:pPr>
            <w:r>
              <w:rPr>
                <w:rFonts w:asciiTheme="minorHAnsi" w:hAnsiTheme="minorHAnsi" w:cstheme="minorHAnsi"/>
                <w:sz w:val="20"/>
                <w:szCs w:val="20"/>
              </w:rPr>
              <w:t>BWO</w:t>
            </w:r>
          </w:p>
        </w:tc>
        <w:tc>
          <w:tcPr>
            <w:tcW w:w="8505" w:type="dxa"/>
            <w:noWrap/>
          </w:tcPr>
          <w:p w14:paraId="0FCDD6A3" w14:textId="2AAA61D5" w:rsidR="00E51139" w:rsidRPr="00063371" w:rsidRDefault="00E51139" w:rsidP="00063371">
            <w:pPr>
              <w:rPr>
                <w:rFonts w:asciiTheme="minorHAnsi" w:hAnsiTheme="minorHAnsi" w:cstheme="minorHAnsi"/>
                <w:sz w:val="20"/>
                <w:szCs w:val="20"/>
              </w:rPr>
            </w:pPr>
            <w:r>
              <w:rPr>
                <w:rFonts w:asciiTheme="minorHAnsi" w:hAnsiTheme="minorHAnsi" w:cstheme="minorHAnsi"/>
                <w:sz w:val="20"/>
                <w:szCs w:val="20"/>
              </w:rPr>
              <w:t>Basin Water Office</w:t>
            </w:r>
          </w:p>
        </w:tc>
      </w:tr>
      <w:tr w:rsidR="00063371" w:rsidRPr="00063371" w14:paraId="7CFD6FA4" w14:textId="77777777" w:rsidTr="00063371">
        <w:trPr>
          <w:trHeight w:val="20"/>
        </w:trPr>
        <w:tc>
          <w:tcPr>
            <w:tcW w:w="1271" w:type="dxa"/>
            <w:noWrap/>
          </w:tcPr>
          <w:p w14:paraId="16B79305"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CA</w:t>
            </w:r>
          </w:p>
        </w:tc>
        <w:tc>
          <w:tcPr>
            <w:tcW w:w="8505" w:type="dxa"/>
            <w:noWrap/>
          </w:tcPr>
          <w:p w14:paraId="1B8FF6D8"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Conservation Area</w:t>
            </w:r>
          </w:p>
        </w:tc>
      </w:tr>
      <w:tr w:rsidR="00E51139" w:rsidRPr="00063371" w14:paraId="2CB7E27D" w14:textId="77777777" w:rsidTr="00063371">
        <w:trPr>
          <w:trHeight w:val="20"/>
        </w:trPr>
        <w:tc>
          <w:tcPr>
            <w:tcW w:w="1271" w:type="dxa"/>
            <w:noWrap/>
          </w:tcPr>
          <w:p w14:paraId="0A0BD10E" w14:textId="6791CC99" w:rsidR="00E51139" w:rsidRDefault="00E51139" w:rsidP="00063371">
            <w:pPr>
              <w:rPr>
                <w:rFonts w:asciiTheme="minorHAnsi" w:hAnsiTheme="minorHAnsi" w:cstheme="minorHAnsi"/>
                <w:sz w:val="20"/>
                <w:szCs w:val="20"/>
              </w:rPr>
            </w:pPr>
            <w:r>
              <w:rPr>
                <w:rFonts w:asciiTheme="minorHAnsi" w:hAnsiTheme="minorHAnsi" w:cstheme="minorHAnsi"/>
                <w:sz w:val="20"/>
                <w:szCs w:val="20"/>
              </w:rPr>
              <w:t>CAPEX</w:t>
            </w:r>
          </w:p>
        </w:tc>
        <w:tc>
          <w:tcPr>
            <w:tcW w:w="8505" w:type="dxa"/>
            <w:noWrap/>
          </w:tcPr>
          <w:p w14:paraId="025FB538" w14:textId="03CEADD3" w:rsidR="00E51139" w:rsidRDefault="00E51139" w:rsidP="00063371">
            <w:pPr>
              <w:rPr>
                <w:rFonts w:asciiTheme="minorHAnsi" w:hAnsiTheme="minorHAnsi" w:cstheme="minorHAnsi"/>
                <w:sz w:val="20"/>
                <w:szCs w:val="20"/>
              </w:rPr>
            </w:pPr>
            <w:r>
              <w:rPr>
                <w:rFonts w:asciiTheme="minorHAnsi" w:hAnsiTheme="minorHAnsi" w:cstheme="minorHAnsi"/>
                <w:sz w:val="20"/>
                <w:szCs w:val="20"/>
              </w:rPr>
              <w:t>C</w:t>
            </w:r>
            <w:r w:rsidR="00DE241D">
              <w:rPr>
                <w:rFonts w:asciiTheme="minorHAnsi" w:hAnsiTheme="minorHAnsi" w:cstheme="minorHAnsi"/>
                <w:sz w:val="20"/>
                <w:szCs w:val="20"/>
              </w:rPr>
              <w:t>ap</w:t>
            </w:r>
            <w:r>
              <w:rPr>
                <w:rFonts w:asciiTheme="minorHAnsi" w:hAnsiTheme="minorHAnsi" w:cstheme="minorHAnsi"/>
                <w:sz w:val="20"/>
                <w:szCs w:val="20"/>
              </w:rPr>
              <w:t>ital E</w:t>
            </w:r>
            <w:r w:rsidR="00DE241D">
              <w:rPr>
                <w:rFonts w:asciiTheme="minorHAnsi" w:hAnsiTheme="minorHAnsi" w:cstheme="minorHAnsi"/>
                <w:sz w:val="20"/>
                <w:szCs w:val="20"/>
              </w:rPr>
              <w:t>x</w:t>
            </w:r>
            <w:r>
              <w:rPr>
                <w:rFonts w:asciiTheme="minorHAnsi" w:hAnsiTheme="minorHAnsi" w:cstheme="minorHAnsi"/>
                <w:sz w:val="20"/>
                <w:szCs w:val="20"/>
              </w:rPr>
              <w:t>penditure</w:t>
            </w:r>
          </w:p>
        </w:tc>
      </w:tr>
      <w:tr w:rsidR="00F56382" w:rsidRPr="00063371" w14:paraId="6FF64627" w14:textId="77777777" w:rsidTr="00063371">
        <w:trPr>
          <w:trHeight w:val="20"/>
        </w:trPr>
        <w:tc>
          <w:tcPr>
            <w:tcW w:w="1271" w:type="dxa"/>
            <w:noWrap/>
          </w:tcPr>
          <w:p w14:paraId="2E47AF0C" w14:textId="4B678E92"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CAWM</w:t>
            </w:r>
          </w:p>
        </w:tc>
        <w:tc>
          <w:tcPr>
            <w:tcW w:w="8505" w:type="dxa"/>
            <w:noWrap/>
          </w:tcPr>
          <w:p w14:paraId="0F133C20" w14:textId="73102387"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College of African Wildlife Management</w:t>
            </w:r>
          </w:p>
        </w:tc>
      </w:tr>
      <w:tr w:rsidR="00063371" w:rsidRPr="00063371" w14:paraId="55DFFA42" w14:textId="77777777" w:rsidTr="00063371">
        <w:trPr>
          <w:trHeight w:val="20"/>
        </w:trPr>
        <w:tc>
          <w:tcPr>
            <w:tcW w:w="1271" w:type="dxa"/>
            <w:noWrap/>
          </w:tcPr>
          <w:p w14:paraId="21B0E91B"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CBD</w:t>
            </w:r>
          </w:p>
        </w:tc>
        <w:tc>
          <w:tcPr>
            <w:tcW w:w="8505" w:type="dxa"/>
            <w:noWrap/>
          </w:tcPr>
          <w:p w14:paraId="1AEB7479"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Convention on Biological Diversity</w:t>
            </w:r>
          </w:p>
        </w:tc>
      </w:tr>
      <w:tr w:rsidR="00063371" w:rsidRPr="00063371" w14:paraId="6D3044FF" w14:textId="77777777" w:rsidTr="00063371">
        <w:trPr>
          <w:trHeight w:val="20"/>
        </w:trPr>
        <w:tc>
          <w:tcPr>
            <w:tcW w:w="1271" w:type="dxa"/>
            <w:noWrap/>
          </w:tcPr>
          <w:p w14:paraId="0C908794"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CBF</w:t>
            </w:r>
          </w:p>
        </w:tc>
        <w:tc>
          <w:tcPr>
            <w:tcW w:w="8505" w:type="dxa"/>
            <w:noWrap/>
          </w:tcPr>
          <w:p w14:paraId="1FADE4D3"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Community Based Forestry</w:t>
            </w:r>
          </w:p>
        </w:tc>
      </w:tr>
      <w:tr w:rsidR="00063371" w:rsidRPr="00063371" w14:paraId="5DF19599" w14:textId="77777777" w:rsidTr="00063371">
        <w:trPr>
          <w:trHeight w:val="20"/>
        </w:trPr>
        <w:tc>
          <w:tcPr>
            <w:tcW w:w="1271" w:type="dxa"/>
            <w:noWrap/>
          </w:tcPr>
          <w:p w14:paraId="6FD3DC60"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CBFM</w:t>
            </w:r>
          </w:p>
        </w:tc>
        <w:tc>
          <w:tcPr>
            <w:tcW w:w="8505" w:type="dxa"/>
            <w:noWrap/>
          </w:tcPr>
          <w:p w14:paraId="2DBA44E3"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Community Based Forest Management</w:t>
            </w:r>
          </w:p>
        </w:tc>
      </w:tr>
      <w:tr w:rsidR="00063371" w:rsidRPr="00063371" w14:paraId="3599D00C" w14:textId="77777777" w:rsidTr="00063371">
        <w:trPr>
          <w:trHeight w:val="20"/>
        </w:trPr>
        <w:tc>
          <w:tcPr>
            <w:tcW w:w="1271" w:type="dxa"/>
            <w:noWrap/>
          </w:tcPr>
          <w:p w14:paraId="18050652"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CBNRM</w:t>
            </w:r>
          </w:p>
        </w:tc>
        <w:tc>
          <w:tcPr>
            <w:tcW w:w="8505" w:type="dxa"/>
            <w:noWrap/>
          </w:tcPr>
          <w:p w14:paraId="13D0354F"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Community-Based Natural Resource Management</w:t>
            </w:r>
          </w:p>
        </w:tc>
      </w:tr>
      <w:tr w:rsidR="00063371" w:rsidRPr="00063371" w14:paraId="7160B8A8" w14:textId="77777777" w:rsidTr="00063371">
        <w:trPr>
          <w:trHeight w:val="20"/>
        </w:trPr>
        <w:tc>
          <w:tcPr>
            <w:tcW w:w="1271" w:type="dxa"/>
            <w:noWrap/>
          </w:tcPr>
          <w:p w14:paraId="68CF269C"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CBO</w:t>
            </w:r>
          </w:p>
        </w:tc>
        <w:tc>
          <w:tcPr>
            <w:tcW w:w="8505" w:type="dxa"/>
            <w:noWrap/>
          </w:tcPr>
          <w:p w14:paraId="6E092F19"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Community Based Organisation</w:t>
            </w:r>
          </w:p>
        </w:tc>
      </w:tr>
      <w:tr w:rsidR="00063371" w:rsidRPr="00063371" w14:paraId="75DB8370" w14:textId="77777777" w:rsidTr="00063371">
        <w:trPr>
          <w:trHeight w:val="20"/>
        </w:trPr>
        <w:tc>
          <w:tcPr>
            <w:tcW w:w="1271" w:type="dxa"/>
            <w:noWrap/>
          </w:tcPr>
          <w:p w14:paraId="2698F87F"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color w:val="000000"/>
                <w:sz w:val="20"/>
                <w:szCs w:val="20"/>
              </w:rPr>
              <w:t>CEPF</w:t>
            </w:r>
          </w:p>
        </w:tc>
        <w:tc>
          <w:tcPr>
            <w:tcW w:w="8505" w:type="dxa"/>
            <w:noWrap/>
          </w:tcPr>
          <w:p w14:paraId="5581F687"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color w:val="000000"/>
                <w:sz w:val="20"/>
                <w:szCs w:val="20"/>
              </w:rPr>
              <w:t>Critical Ecosystem Partnership Fund</w:t>
            </w:r>
          </w:p>
        </w:tc>
      </w:tr>
      <w:tr w:rsidR="00E27520" w:rsidRPr="00063371" w14:paraId="466E6F31" w14:textId="77777777" w:rsidTr="00EB2919">
        <w:trPr>
          <w:trHeight w:val="20"/>
        </w:trPr>
        <w:tc>
          <w:tcPr>
            <w:tcW w:w="1271" w:type="dxa"/>
            <w:noWrap/>
          </w:tcPr>
          <w:p w14:paraId="46513E16" w14:textId="77777777" w:rsidR="00E27520" w:rsidRPr="00063371" w:rsidRDefault="00E27520" w:rsidP="00EB2919">
            <w:pPr>
              <w:rPr>
                <w:rFonts w:asciiTheme="minorHAnsi" w:hAnsiTheme="minorHAnsi" w:cstheme="minorHAnsi"/>
                <w:sz w:val="20"/>
                <w:szCs w:val="20"/>
              </w:rPr>
            </w:pPr>
            <w:r w:rsidRPr="00063371">
              <w:rPr>
                <w:rFonts w:asciiTheme="minorHAnsi" w:hAnsiTheme="minorHAnsi" w:cstheme="minorHAnsi"/>
                <w:sz w:val="20"/>
                <w:szCs w:val="20"/>
              </w:rPr>
              <w:t>CFR</w:t>
            </w:r>
          </w:p>
        </w:tc>
        <w:tc>
          <w:tcPr>
            <w:tcW w:w="8505" w:type="dxa"/>
            <w:noWrap/>
          </w:tcPr>
          <w:p w14:paraId="35C7A0BE" w14:textId="77777777" w:rsidR="00E27520" w:rsidRPr="00063371" w:rsidRDefault="00E27520" w:rsidP="00EB2919">
            <w:pPr>
              <w:rPr>
                <w:rFonts w:asciiTheme="minorHAnsi" w:hAnsiTheme="minorHAnsi" w:cstheme="minorHAnsi"/>
                <w:sz w:val="20"/>
                <w:szCs w:val="20"/>
              </w:rPr>
            </w:pPr>
            <w:r w:rsidRPr="00063371">
              <w:rPr>
                <w:rFonts w:asciiTheme="minorHAnsi" w:hAnsiTheme="minorHAnsi" w:cstheme="minorHAnsi"/>
                <w:sz w:val="20"/>
                <w:szCs w:val="20"/>
              </w:rPr>
              <w:t>Community Forest Reserve</w:t>
            </w:r>
          </w:p>
        </w:tc>
      </w:tr>
      <w:tr w:rsidR="00063371" w:rsidRPr="00063371" w14:paraId="72A2E317" w14:textId="77777777" w:rsidTr="00063371">
        <w:trPr>
          <w:trHeight w:val="20"/>
        </w:trPr>
        <w:tc>
          <w:tcPr>
            <w:tcW w:w="1271" w:type="dxa"/>
            <w:noWrap/>
          </w:tcPr>
          <w:p w14:paraId="4816691C"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CI</w:t>
            </w:r>
          </w:p>
        </w:tc>
        <w:tc>
          <w:tcPr>
            <w:tcW w:w="8505" w:type="dxa"/>
            <w:noWrap/>
          </w:tcPr>
          <w:p w14:paraId="1ECB26F9"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Conservation International</w:t>
            </w:r>
          </w:p>
        </w:tc>
      </w:tr>
      <w:tr w:rsidR="00063371" w:rsidRPr="00063371" w14:paraId="76A1ABA5" w14:textId="77777777" w:rsidTr="00063371">
        <w:trPr>
          <w:trHeight w:val="20"/>
        </w:trPr>
        <w:tc>
          <w:tcPr>
            <w:tcW w:w="1271" w:type="dxa"/>
            <w:noWrap/>
          </w:tcPr>
          <w:p w14:paraId="6DEED1E1" w14:textId="686A9205"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CITES</w:t>
            </w:r>
          </w:p>
        </w:tc>
        <w:tc>
          <w:tcPr>
            <w:tcW w:w="8505" w:type="dxa"/>
            <w:noWrap/>
          </w:tcPr>
          <w:p w14:paraId="7DF68D8F"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Convention on International Trade in Endangered Species</w:t>
            </w:r>
          </w:p>
        </w:tc>
      </w:tr>
      <w:tr w:rsidR="00F56382" w:rsidRPr="00063371" w14:paraId="2FBDC940" w14:textId="77777777" w:rsidTr="00063371">
        <w:trPr>
          <w:trHeight w:val="20"/>
        </w:trPr>
        <w:tc>
          <w:tcPr>
            <w:tcW w:w="1271" w:type="dxa"/>
            <w:noWrap/>
          </w:tcPr>
          <w:p w14:paraId="6242CE08" w14:textId="253A0CCD"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CIP</w:t>
            </w:r>
          </w:p>
        </w:tc>
        <w:tc>
          <w:tcPr>
            <w:tcW w:w="8505" w:type="dxa"/>
            <w:noWrap/>
          </w:tcPr>
          <w:p w14:paraId="37E6E3CC" w14:textId="4CB17EB1"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Conservation Investment Plan</w:t>
            </w:r>
          </w:p>
        </w:tc>
      </w:tr>
      <w:tr w:rsidR="00063371" w:rsidRPr="00063371" w14:paraId="3F3D0D4A" w14:textId="77777777" w:rsidTr="00063371">
        <w:trPr>
          <w:trHeight w:val="20"/>
        </w:trPr>
        <w:tc>
          <w:tcPr>
            <w:tcW w:w="1271" w:type="dxa"/>
            <w:noWrap/>
          </w:tcPr>
          <w:p w14:paraId="3342CD28"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CO</w:t>
            </w:r>
          </w:p>
        </w:tc>
        <w:tc>
          <w:tcPr>
            <w:tcW w:w="8505" w:type="dxa"/>
            <w:noWrap/>
          </w:tcPr>
          <w:p w14:paraId="24C546E2"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(UNDP) Country Office</w:t>
            </w:r>
          </w:p>
        </w:tc>
      </w:tr>
      <w:tr w:rsidR="00063371" w:rsidRPr="00063371" w14:paraId="2C932E99" w14:textId="77777777" w:rsidTr="00063371">
        <w:trPr>
          <w:trHeight w:val="20"/>
        </w:trPr>
        <w:tc>
          <w:tcPr>
            <w:tcW w:w="1271" w:type="dxa"/>
            <w:noWrap/>
          </w:tcPr>
          <w:p w14:paraId="2433AAC6"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COP</w:t>
            </w:r>
          </w:p>
        </w:tc>
        <w:tc>
          <w:tcPr>
            <w:tcW w:w="8505" w:type="dxa"/>
            <w:noWrap/>
          </w:tcPr>
          <w:p w14:paraId="6D2B2E11"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Conference of Parties</w:t>
            </w:r>
          </w:p>
        </w:tc>
      </w:tr>
      <w:tr w:rsidR="009F1B39" w:rsidRPr="00063371" w14:paraId="46418501" w14:textId="77777777" w:rsidTr="00063371">
        <w:trPr>
          <w:trHeight w:val="20"/>
        </w:trPr>
        <w:tc>
          <w:tcPr>
            <w:tcW w:w="1271" w:type="dxa"/>
          </w:tcPr>
          <w:p w14:paraId="08187FA7" w14:textId="18F4DCF1" w:rsidR="009F1B39" w:rsidRPr="00063371" w:rsidRDefault="009F1B39" w:rsidP="00063371">
            <w:pPr>
              <w:rPr>
                <w:rFonts w:asciiTheme="minorHAnsi" w:hAnsiTheme="minorHAnsi" w:cstheme="minorHAnsi"/>
                <w:sz w:val="20"/>
                <w:szCs w:val="20"/>
              </w:rPr>
            </w:pPr>
            <w:r>
              <w:rPr>
                <w:rFonts w:asciiTheme="minorHAnsi" w:hAnsiTheme="minorHAnsi" w:cstheme="minorHAnsi"/>
                <w:sz w:val="20"/>
                <w:szCs w:val="20"/>
              </w:rPr>
              <w:t>COSTECH</w:t>
            </w:r>
          </w:p>
        </w:tc>
        <w:tc>
          <w:tcPr>
            <w:tcW w:w="8505" w:type="dxa"/>
          </w:tcPr>
          <w:p w14:paraId="2EE5F054" w14:textId="714B4280" w:rsidR="009F1B39" w:rsidRPr="00063371" w:rsidRDefault="009F1B39" w:rsidP="00EB2919">
            <w:pPr>
              <w:rPr>
                <w:rFonts w:asciiTheme="minorHAnsi" w:hAnsiTheme="minorHAnsi" w:cstheme="minorHAnsi"/>
                <w:sz w:val="20"/>
                <w:szCs w:val="20"/>
              </w:rPr>
            </w:pPr>
            <w:r>
              <w:rPr>
                <w:rFonts w:asciiTheme="minorHAnsi" w:hAnsiTheme="minorHAnsi" w:cstheme="minorHAnsi"/>
                <w:sz w:val="20"/>
                <w:szCs w:val="20"/>
              </w:rPr>
              <w:t>Commission for Science and Technology</w:t>
            </w:r>
          </w:p>
        </w:tc>
      </w:tr>
      <w:tr w:rsidR="00063371" w:rsidRPr="00063371" w14:paraId="5F3B1FB4" w14:textId="77777777" w:rsidTr="00063371">
        <w:trPr>
          <w:trHeight w:val="20"/>
        </w:trPr>
        <w:tc>
          <w:tcPr>
            <w:tcW w:w="1271" w:type="dxa"/>
          </w:tcPr>
          <w:p w14:paraId="68CFFC1D"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CPD</w:t>
            </w:r>
          </w:p>
        </w:tc>
        <w:tc>
          <w:tcPr>
            <w:tcW w:w="8505" w:type="dxa"/>
          </w:tcPr>
          <w:p w14:paraId="0E07E078"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(UNDP) Country Programme Document</w:t>
            </w:r>
          </w:p>
        </w:tc>
      </w:tr>
      <w:tr w:rsidR="00F56382" w:rsidRPr="00063371" w14:paraId="2A1F2E89" w14:textId="77777777" w:rsidTr="00063371">
        <w:trPr>
          <w:trHeight w:val="20"/>
        </w:trPr>
        <w:tc>
          <w:tcPr>
            <w:tcW w:w="1271" w:type="dxa"/>
          </w:tcPr>
          <w:p w14:paraId="49F82E09" w14:textId="5BE1DE52"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CSA</w:t>
            </w:r>
          </w:p>
        </w:tc>
        <w:tc>
          <w:tcPr>
            <w:tcW w:w="8505" w:type="dxa"/>
          </w:tcPr>
          <w:p w14:paraId="510AE5D0" w14:textId="23DBBA95" w:rsidR="00F56382" w:rsidRPr="00063371" w:rsidRDefault="00F56382" w:rsidP="00EB2919">
            <w:pPr>
              <w:rPr>
                <w:rFonts w:asciiTheme="minorHAnsi" w:hAnsiTheme="minorHAnsi" w:cstheme="minorHAnsi"/>
                <w:sz w:val="20"/>
                <w:szCs w:val="20"/>
              </w:rPr>
            </w:pPr>
            <w:r>
              <w:rPr>
                <w:rFonts w:asciiTheme="minorHAnsi" w:hAnsiTheme="minorHAnsi" w:cstheme="minorHAnsi"/>
                <w:sz w:val="20"/>
                <w:szCs w:val="20"/>
              </w:rPr>
              <w:t>Climate Smart Agriculture</w:t>
            </w:r>
          </w:p>
        </w:tc>
      </w:tr>
      <w:tr w:rsidR="00063371" w:rsidRPr="00063371" w14:paraId="51120093" w14:textId="77777777" w:rsidTr="00063371">
        <w:trPr>
          <w:trHeight w:val="20"/>
        </w:trPr>
        <w:tc>
          <w:tcPr>
            <w:tcW w:w="1271" w:type="dxa"/>
          </w:tcPr>
          <w:p w14:paraId="730DA5F3"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CSO</w:t>
            </w:r>
          </w:p>
        </w:tc>
        <w:tc>
          <w:tcPr>
            <w:tcW w:w="8505" w:type="dxa"/>
          </w:tcPr>
          <w:p w14:paraId="6DA43F01"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Civil Society Organisation</w:t>
            </w:r>
          </w:p>
        </w:tc>
      </w:tr>
      <w:tr w:rsidR="00E51139" w:rsidRPr="00063371" w14:paraId="702C708B" w14:textId="77777777" w:rsidTr="00063371">
        <w:trPr>
          <w:trHeight w:val="20"/>
        </w:trPr>
        <w:tc>
          <w:tcPr>
            <w:tcW w:w="1271" w:type="dxa"/>
            <w:noWrap/>
          </w:tcPr>
          <w:p w14:paraId="7210DE40" w14:textId="51AD5655" w:rsidR="00E51139" w:rsidRPr="00063371" w:rsidRDefault="00E51139" w:rsidP="00063371">
            <w:pPr>
              <w:rPr>
                <w:rFonts w:asciiTheme="minorHAnsi" w:hAnsiTheme="minorHAnsi" w:cstheme="minorHAnsi"/>
                <w:sz w:val="20"/>
                <w:szCs w:val="20"/>
              </w:rPr>
            </w:pPr>
            <w:r>
              <w:rPr>
                <w:rFonts w:asciiTheme="minorHAnsi" w:hAnsiTheme="minorHAnsi" w:cstheme="minorHAnsi"/>
                <w:sz w:val="20"/>
                <w:szCs w:val="20"/>
              </w:rPr>
              <w:t>CSR</w:t>
            </w:r>
          </w:p>
        </w:tc>
        <w:tc>
          <w:tcPr>
            <w:tcW w:w="8505" w:type="dxa"/>
            <w:noWrap/>
          </w:tcPr>
          <w:p w14:paraId="0C2B3211" w14:textId="4200D2E9" w:rsidR="00E51139" w:rsidRPr="00063371" w:rsidRDefault="00E51139" w:rsidP="00063371">
            <w:pPr>
              <w:rPr>
                <w:rFonts w:asciiTheme="minorHAnsi" w:hAnsiTheme="minorHAnsi" w:cstheme="minorHAnsi"/>
                <w:sz w:val="20"/>
                <w:szCs w:val="20"/>
              </w:rPr>
            </w:pPr>
            <w:r>
              <w:rPr>
                <w:rFonts w:asciiTheme="minorHAnsi" w:hAnsiTheme="minorHAnsi" w:cstheme="minorHAnsi"/>
                <w:sz w:val="20"/>
                <w:szCs w:val="20"/>
              </w:rPr>
              <w:t>Corporate Social Responsibility</w:t>
            </w:r>
          </w:p>
        </w:tc>
      </w:tr>
      <w:tr w:rsidR="00063371" w:rsidRPr="00063371" w14:paraId="7B74894E" w14:textId="77777777" w:rsidTr="00063371">
        <w:trPr>
          <w:trHeight w:val="20"/>
        </w:trPr>
        <w:tc>
          <w:tcPr>
            <w:tcW w:w="1271" w:type="dxa"/>
            <w:noWrap/>
          </w:tcPr>
          <w:p w14:paraId="648B9A79"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DFO</w:t>
            </w:r>
          </w:p>
        </w:tc>
        <w:tc>
          <w:tcPr>
            <w:tcW w:w="8505" w:type="dxa"/>
            <w:noWrap/>
          </w:tcPr>
          <w:p w14:paraId="5AB20B9E"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District Forest Officer</w:t>
            </w:r>
          </w:p>
        </w:tc>
      </w:tr>
      <w:tr w:rsidR="00063371" w:rsidRPr="00063371" w14:paraId="7DEA51E7" w14:textId="77777777" w:rsidTr="00063371">
        <w:trPr>
          <w:trHeight w:val="20"/>
        </w:trPr>
        <w:tc>
          <w:tcPr>
            <w:tcW w:w="1271" w:type="dxa"/>
            <w:noWrap/>
          </w:tcPr>
          <w:p w14:paraId="68A15984"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DLUP</w:t>
            </w:r>
          </w:p>
        </w:tc>
        <w:tc>
          <w:tcPr>
            <w:tcW w:w="8505" w:type="dxa"/>
            <w:noWrap/>
          </w:tcPr>
          <w:p w14:paraId="10F40ED9"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 xml:space="preserve">District Land Use Plan </w:t>
            </w:r>
          </w:p>
        </w:tc>
      </w:tr>
      <w:tr w:rsidR="00063371" w:rsidRPr="00063371" w14:paraId="3660449E" w14:textId="77777777" w:rsidTr="00063371">
        <w:trPr>
          <w:trHeight w:val="20"/>
        </w:trPr>
        <w:tc>
          <w:tcPr>
            <w:tcW w:w="1271" w:type="dxa"/>
            <w:noWrap/>
          </w:tcPr>
          <w:p w14:paraId="2154F82A"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DO</w:t>
            </w:r>
          </w:p>
        </w:tc>
        <w:tc>
          <w:tcPr>
            <w:tcW w:w="8505" w:type="dxa"/>
            <w:noWrap/>
          </w:tcPr>
          <w:p w14:paraId="53C136CD"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Declaration Order</w:t>
            </w:r>
          </w:p>
        </w:tc>
      </w:tr>
      <w:tr w:rsidR="00063371" w:rsidRPr="00063371" w14:paraId="1B85941D" w14:textId="77777777" w:rsidTr="00063371">
        <w:trPr>
          <w:trHeight w:val="20"/>
        </w:trPr>
        <w:tc>
          <w:tcPr>
            <w:tcW w:w="1271" w:type="dxa"/>
            <w:noWrap/>
          </w:tcPr>
          <w:p w14:paraId="26353BB0"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DPG</w:t>
            </w:r>
          </w:p>
        </w:tc>
        <w:tc>
          <w:tcPr>
            <w:tcW w:w="8505" w:type="dxa"/>
            <w:noWrap/>
          </w:tcPr>
          <w:p w14:paraId="633FA40E"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Development Partners Group</w:t>
            </w:r>
          </w:p>
        </w:tc>
      </w:tr>
      <w:tr w:rsidR="00E51139" w:rsidRPr="00063371" w14:paraId="1FD29769" w14:textId="77777777" w:rsidTr="00063371">
        <w:trPr>
          <w:trHeight w:val="20"/>
        </w:trPr>
        <w:tc>
          <w:tcPr>
            <w:tcW w:w="1271" w:type="dxa"/>
            <w:noWrap/>
          </w:tcPr>
          <w:p w14:paraId="5341CEB8" w14:textId="15DD2D21" w:rsidR="00E51139" w:rsidRPr="00063371" w:rsidRDefault="00E51139" w:rsidP="00063371">
            <w:pPr>
              <w:rPr>
                <w:rFonts w:asciiTheme="minorHAnsi" w:eastAsia="Cambria" w:hAnsiTheme="minorHAnsi" w:cstheme="minorHAnsi"/>
                <w:iCs/>
                <w:sz w:val="20"/>
                <w:szCs w:val="20"/>
                <w:lang w:eastAsia="en-ZA"/>
              </w:rPr>
            </w:pPr>
            <w:r>
              <w:rPr>
                <w:rFonts w:asciiTheme="minorHAnsi" w:eastAsia="Cambria" w:hAnsiTheme="minorHAnsi" w:cstheme="minorHAnsi"/>
                <w:iCs/>
                <w:sz w:val="20"/>
                <w:szCs w:val="20"/>
                <w:lang w:eastAsia="en-ZA"/>
              </w:rPr>
              <w:t>DRM</w:t>
            </w:r>
          </w:p>
        </w:tc>
        <w:tc>
          <w:tcPr>
            <w:tcW w:w="8505" w:type="dxa"/>
            <w:noWrap/>
          </w:tcPr>
          <w:p w14:paraId="1EA44AB4" w14:textId="68DAE96A" w:rsidR="00E51139" w:rsidRPr="00063371" w:rsidRDefault="00E51139" w:rsidP="00063371">
            <w:pPr>
              <w:rPr>
                <w:rFonts w:asciiTheme="minorHAnsi" w:eastAsia="Cambria" w:hAnsiTheme="minorHAnsi" w:cstheme="minorHAnsi"/>
                <w:iCs/>
                <w:sz w:val="20"/>
                <w:szCs w:val="20"/>
                <w:lang w:eastAsia="en-ZA"/>
              </w:rPr>
            </w:pPr>
            <w:r>
              <w:rPr>
                <w:rFonts w:asciiTheme="minorHAnsi" w:eastAsia="Cambria" w:hAnsiTheme="minorHAnsi" w:cstheme="minorHAnsi"/>
                <w:iCs/>
                <w:sz w:val="20"/>
                <w:szCs w:val="20"/>
                <w:lang w:eastAsia="en-ZA"/>
              </w:rPr>
              <w:t>Directorate of Resource Management (in TFS)</w:t>
            </w:r>
          </w:p>
        </w:tc>
      </w:tr>
      <w:tr w:rsidR="00063371" w:rsidRPr="00063371" w14:paraId="702F30DA" w14:textId="77777777" w:rsidTr="00063371">
        <w:trPr>
          <w:trHeight w:val="20"/>
        </w:trPr>
        <w:tc>
          <w:tcPr>
            <w:tcW w:w="1271" w:type="dxa"/>
            <w:noWrap/>
          </w:tcPr>
          <w:p w14:paraId="6C57C1FF"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iCs/>
                <w:sz w:val="20"/>
                <w:szCs w:val="20"/>
                <w:lang w:eastAsia="en-ZA"/>
              </w:rPr>
              <w:t>EAC</w:t>
            </w:r>
          </w:p>
        </w:tc>
        <w:tc>
          <w:tcPr>
            <w:tcW w:w="8505" w:type="dxa"/>
            <w:noWrap/>
          </w:tcPr>
          <w:p w14:paraId="7DBA53D6"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 xml:space="preserve">East African Community </w:t>
            </w:r>
          </w:p>
        </w:tc>
      </w:tr>
      <w:tr w:rsidR="00063371" w:rsidRPr="00063371" w14:paraId="3D23DC31" w14:textId="77777777" w:rsidTr="00063371">
        <w:trPr>
          <w:trHeight w:val="20"/>
        </w:trPr>
        <w:tc>
          <w:tcPr>
            <w:tcW w:w="1271" w:type="dxa"/>
            <w:noWrap/>
          </w:tcPr>
          <w:p w14:paraId="5D71FBA0"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EAM</w:t>
            </w:r>
          </w:p>
        </w:tc>
        <w:tc>
          <w:tcPr>
            <w:tcW w:w="8505" w:type="dxa"/>
            <w:noWrap/>
          </w:tcPr>
          <w:p w14:paraId="78CF20A2"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Eastern Arc Mountains</w:t>
            </w:r>
          </w:p>
        </w:tc>
      </w:tr>
      <w:tr w:rsidR="00063371" w:rsidRPr="00063371" w14:paraId="2B411541" w14:textId="77777777" w:rsidTr="00063371">
        <w:trPr>
          <w:trHeight w:val="20"/>
        </w:trPr>
        <w:tc>
          <w:tcPr>
            <w:tcW w:w="1271" w:type="dxa"/>
            <w:noWrap/>
          </w:tcPr>
          <w:p w14:paraId="23C308A9" w14:textId="77777777" w:rsidR="00063371" w:rsidRPr="00063371" w:rsidRDefault="00063371" w:rsidP="00063371">
            <w:pPr>
              <w:rPr>
                <w:rFonts w:asciiTheme="minorHAnsi" w:hAnsiTheme="minorHAnsi" w:cstheme="minorHAnsi"/>
                <w:sz w:val="20"/>
                <w:szCs w:val="20"/>
              </w:rPr>
            </w:pPr>
            <w:r w:rsidRPr="00063371">
              <w:rPr>
                <w:rFonts w:asciiTheme="minorHAnsi" w:eastAsia="Cambria" w:hAnsiTheme="minorHAnsi" w:cstheme="minorHAnsi"/>
                <w:iCs/>
                <w:sz w:val="20"/>
                <w:szCs w:val="20"/>
                <w:lang w:eastAsia="en-ZA"/>
              </w:rPr>
              <w:t>EAMCEF</w:t>
            </w:r>
          </w:p>
        </w:tc>
        <w:tc>
          <w:tcPr>
            <w:tcW w:w="8505" w:type="dxa"/>
            <w:noWrap/>
          </w:tcPr>
          <w:p w14:paraId="0C301277" w14:textId="77777777" w:rsidR="00063371" w:rsidRPr="00063371" w:rsidRDefault="00063371" w:rsidP="00063371">
            <w:pPr>
              <w:rPr>
                <w:rFonts w:asciiTheme="minorHAnsi" w:hAnsiTheme="minorHAnsi" w:cstheme="minorHAnsi"/>
                <w:sz w:val="20"/>
                <w:szCs w:val="20"/>
              </w:rPr>
            </w:pPr>
            <w:r w:rsidRPr="00063371">
              <w:rPr>
                <w:rFonts w:asciiTheme="minorHAnsi" w:eastAsia="Cambria" w:hAnsiTheme="minorHAnsi" w:cstheme="minorHAnsi"/>
                <w:iCs/>
                <w:sz w:val="20"/>
                <w:szCs w:val="20"/>
                <w:lang w:eastAsia="en-ZA"/>
              </w:rPr>
              <w:t>Eastern Arc Mountains Conservation Endowment Fund</w:t>
            </w:r>
          </w:p>
        </w:tc>
      </w:tr>
      <w:tr w:rsidR="00063371" w:rsidRPr="00063371" w14:paraId="02BE2B45" w14:textId="77777777" w:rsidTr="00063371">
        <w:trPr>
          <w:trHeight w:val="20"/>
        </w:trPr>
        <w:tc>
          <w:tcPr>
            <w:tcW w:w="1271" w:type="dxa"/>
            <w:noWrap/>
          </w:tcPr>
          <w:p w14:paraId="297AE1F6"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EBA</w:t>
            </w:r>
          </w:p>
        </w:tc>
        <w:tc>
          <w:tcPr>
            <w:tcW w:w="8505" w:type="dxa"/>
            <w:noWrap/>
          </w:tcPr>
          <w:p w14:paraId="6A3B5F26"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Endemic Bird Area</w:t>
            </w:r>
          </w:p>
        </w:tc>
      </w:tr>
      <w:tr w:rsidR="00063371" w:rsidRPr="00063371" w14:paraId="401BA0AF" w14:textId="77777777" w:rsidTr="00063371">
        <w:trPr>
          <w:trHeight w:val="20"/>
        </w:trPr>
        <w:tc>
          <w:tcPr>
            <w:tcW w:w="1271" w:type="dxa"/>
          </w:tcPr>
          <w:p w14:paraId="18274E91"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EIA</w:t>
            </w:r>
          </w:p>
        </w:tc>
        <w:tc>
          <w:tcPr>
            <w:tcW w:w="8505" w:type="dxa"/>
          </w:tcPr>
          <w:p w14:paraId="36FDC281"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Environmental Impact Assessment</w:t>
            </w:r>
          </w:p>
        </w:tc>
      </w:tr>
      <w:tr w:rsidR="00063371" w:rsidRPr="00063371" w14:paraId="4DFAA192" w14:textId="77777777" w:rsidTr="00063371">
        <w:trPr>
          <w:trHeight w:val="20"/>
        </w:trPr>
        <w:tc>
          <w:tcPr>
            <w:tcW w:w="1271" w:type="dxa"/>
          </w:tcPr>
          <w:p w14:paraId="7EF040E6"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EIS</w:t>
            </w:r>
          </w:p>
        </w:tc>
        <w:tc>
          <w:tcPr>
            <w:tcW w:w="8505" w:type="dxa"/>
          </w:tcPr>
          <w:p w14:paraId="61F6A3E6"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Environmental Impact Statement</w:t>
            </w:r>
          </w:p>
        </w:tc>
      </w:tr>
      <w:tr w:rsidR="00063371" w:rsidRPr="00063371" w14:paraId="1335ABCD" w14:textId="77777777" w:rsidTr="00063371">
        <w:trPr>
          <w:trHeight w:val="20"/>
        </w:trPr>
        <w:tc>
          <w:tcPr>
            <w:tcW w:w="1271" w:type="dxa"/>
            <w:noWrap/>
          </w:tcPr>
          <w:p w14:paraId="5BF67DA8"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iCs/>
                <w:sz w:val="20"/>
                <w:szCs w:val="20"/>
                <w:lang w:eastAsia="en-ZA"/>
              </w:rPr>
              <w:t>EMA</w:t>
            </w:r>
          </w:p>
        </w:tc>
        <w:tc>
          <w:tcPr>
            <w:tcW w:w="8505" w:type="dxa"/>
            <w:noWrap/>
          </w:tcPr>
          <w:p w14:paraId="1A3F8DF5"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 xml:space="preserve">Environmental Management Act </w:t>
            </w:r>
          </w:p>
        </w:tc>
      </w:tr>
      <w:tr w:rsidR="00063371" w:rsidRPr="00063371" w14:paraId="60A636EE" w14:textId="77777777" w:rsidTr="00063371">
        <w:trPr>
          <w:trHeight w:val="20"/>
        </w:trPr>
        <w:tc>
          <w:tcPr>
            <w:tcW w:w="1271" w:type="dxa"/>
          </w:tcPr>
          <w:p w14:paraId="54E5052F" w14:textId="42C14C2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ESMF</w:t>
            </w:r>
            <w:r w:rsidR="00E51139">
              <w:rPr>
                <w:rFonts w:asciiTheme="minorHAnsi" w:hAnsiTheme="minorHAnsi" w:cstheme="minorHAnsi"/>
                <w:sz w:val="20"/>
                <w:szCs w:val="20"/>
              </w:rPr>
              <w:t>/P</w:t>
            </w:r>
          </w:p>
        </w:tc>
        <w:tc>
          <w:tcPr>
            <w:tcW w:w="8505" w:type="dxa"/>
          </w:tcPr>
          <w:p w14:paraId="7104CFD6" w14:textId="4CBFB7E4"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Environmental and Social Management Framework</w:t>
            </w:r>
            <w:r w:rsidR="00E51139">
              <w:rPr>
                <w:rFonts w:asciiTheme="minorHAnsi" w:hAnsiTheme="minorHAnsi" w:cstheme="minorHAnsi"/>
                <w:sz w:val="20"/>
                <w:szCs w:val="20"/>
              </w:rPr>
              <w:t>/Plan</w:t>
            </w:r>
          </w:p>
        </w:tc>
      </w:tr>
      <w:tr w:rsidR="00063371" w:rsidRPr="00063371" w14:paraId="71CA4079" w14:textId="77777777" w:rsidTr="00063371">
        <w:trPr>
          <w:trHeight w:val="20"/>
        </w:trPr>
        <w:tc>
          <w:tcPr>
            <w:tcW w:w="1271" w:type="dxa"/>
            <w:noWrap/>
          </w:tcPr>
          <w:p w14:paraId="7882A512"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EU</w:t>
            </w:r>
          </w:p>
        </w:tc>
        <w:tc>
          <w:tcPr>
            <w:tcW w:w="8505" w:type="dxa"/>
            <w:noWrap/>
          </w:tcPr>
          <w:p w14:paraId="4703A47E" w14:textId="77777777" w:rsidR="00063371" w:rsidRPr="00063371" w:rsidRDefault="00063371" w:rsidP="00063371">
            <w:pPr>
              <w:rPr>
                <w:rFonts w:asciiTheme="minorHAnsi" w:eastAsia="Cambria" w:hAnsiTheme="minorHAnsi" w:cstheme="minorHAnsi"/>
                <w:color w:val="000000"/>
                <w:sz w:val="20"/>
                <w:szCs w:val="20"/>
                <w:lang w:eastAsia="en-ZA"/>
              </w:rPr>
            </w:pPr>
            <w:r w:rsidRPr="00063371">
              <w:rPr>
                <w:rFonts w:asciiTheme="minorHAnsi" w:eastAsia="Cambria" w:hAnsiTheme="minorHAnsi" w:cstheme="minorHAnsi"/>
                <w:color w:val="000000"/>
                <w:sz w:val="20"/>
                <w:szCs w:val="20"/>
                <w:lang w:eastAsia="en-ZA"/>
              </w:rPr>
              <w:t xml:space="preserve">European Union </w:t>
            </w:r>
          </w:p>
        </w:tc>
      </w:tr>
      <w:tr w:rsidR="00063371" w:rsidRPr="00063371" w14:paraId="750B5957" w14:textId="77777777" w:rsidTr="00063371">
        <w:trPr>
          <w:trHeight w:val="20"/>
        </w:trPr>
        <w:tc>
          <w:tcPr>
            <w:tcW w:w="1271" w:type="dxa"/>
            <w:noWrap/>
          </w:tcPr>
          <w:p w14:paraId="2BC06849"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iCs/>
                <w:sz w:val="20"/>
                <w:szCs w:val="20"/>
                <w:lang w:eastAsia="en-ZA"/>
              </w:rPr>
              <w:t>FAO</w:t>
            </w:r>
          </w:p>
        </w:tc>
        <w:tc>
          <w:tcPr>
            <w:tcW w:w="8505" w:type="dxa"/>
            <w:noWrap/>
          </w:tcPr>
          <w:p w14:paraId="0F6D7417" w14:textId="77777777" w:rsidR="00063371" w:rsidRPr="00063371" w:rsidRDefault="00063371" w:rsidP="00063371">
            <w:pPr>
              <w:rPr>
                <w:rFonts w:asciiTheme="minorHAnsi" w:hAnsiTheme="minorHAnsi" w:cstheme="minorHAnsi"/>
                <w:i/>
                <w:color w:val="000000"/>
                <w:sz w:val="20"/>
                <w:szCs w:val="20"/>
              </w:rPr>
            </w:pPr>
            <w:r w:rsidRPr="00063371">
              <w:rPr>
                <w:rFonts w:asciiTheme="minorHAnsi" w:eastAsia="Cambria" w:hAnsiTheme="minorHAnsi" w:cstheme="minorHAnsi"/>
                <w:iCs/>
                <w:sz w:val="20"/>
                <w:szCs w:val="20"/>
                <w:lang w:eastAsia="en-ZA"/>
              </w:rPr>
              <w:t>Food and Agriculture Organisation (of the United Nations)</w:t>
            </w:r>
          </w:p>
        </w:tc>
      </w:tr>
      <w:tr w:rsidR="00063371" w:rsidRPr="00063371" w14:paraId="725ACE9A" w14:textId="77777777" w:rsidTr="00063371">
        <w:trPr>
          <w:trHeight w:val="20"/>
        </w:trPr>
        <w:tc>
          <w:tcPr>
            <w:tcW w:w="1271" w:type="dxa"/>
            <w:noWrap/>
          </w:tcPr>
          <w:p w14:paraId="4F6F4748"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iCs/>
                <w:sz w:val="20"/>
                <w:szCs w:val="20"/>
                <w:lang w:eastAsia="en-ZA"/>
              </w:rPr>
              <w:t>FBD</w:t>
            </w:r>
          </w:p>
        </w:tc>
        <w:tc>
          <w:tcPr>
            <w:tcW w:w="8505" w:type="dxa"/>
            <w:noWrap/>
          </w:tcPr>
          <w:p w14:paraId="7B0E658D"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Forest and Beekeeping Division (of the MNRT)</w:t>
            </w:r>
          </w:p>
        </w:tc>
      </w:tr>
      <w:tr w:rsidR="00063371" w:rsidRPr="00063371" w14:paraId="69FE6542" w14:textId="77777777" w:rsidTr="00063371">
        <w:trPr>
          <w:trHeight w:val="20"/>
        </w:trPr>
        <w:tc>
          <w:tcPr>
            <w:tcW w:w="1271" w:type="dxa"/>
            <w:noWrap/>
          </w:tcPr>
          <w:p w14:paraId="20B4D7DE"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iCs/>
                <w:sz w:val="20"/>
                <w:szCs w:val="20"/>
                <w:lang w:eastAsia="en-ZA"/>
              </w:rPr>
              <w:t>FCFP</w:t>
            </w:r>
          </w:p>
        </w:tc>
        <w:tc>
          <w:tcPr>
            <w:tcW w:w="8505" w:type="dxa"/>
            <w:noWrap/>
          </w:tcPr>
          <w:p w14:paraId="54CA251B"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Forest Carbon Partnership Facility (World Bank)</w:t>
            </w:r>
          </w:p>
        </w:tc>
      </w:tr>
      <w:tr w:rsidR="00063371" w:rsidRPr="00063371" w14:paraId="391CBC94" w14:textId="77777777" w:rsidTr="00063371">
        <w:trPr>
          <w:trHeight w:val="20"/>
        </w:trPr>
        <w:tc>
          <w:tcPr>
            <w:tcW w:w="1271" w:type="dxa"/>
            <w:noWrap/>
          </w:tcPr>
          <w:p w14:paraId="4219E32D"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iCs/>
                <w:sz w:val="20"/>
                <w:szCs w:val="20"/>
                <w:lang w:eastAsia="en-ZA"/>
              </w:rPr>
              <w:t>FIP</w:t>
            </w:r>
          </w:p>
        </w:tc>
        <w:tc>
          <w:tcPr>
            <w:tcW w:w="8505" w:type="dxa"/>
            <w:noWrap/>
          </w:tcPr>
          <w:p w14:paraId="762D0B70"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Forest Investment Programme (World Bank)</w:t>
            </w:r>
          </w:p>
        </w:tc>
      </w:tr>
      <w:tr w:rsidR="00F56382" w:rsidRPr="00063371" w14:paraId="08F245C3" w14:textId="77777777" w:rsidTr="00063371">
        <w:trPr>
          <w:trHeight w:val="20"/>
        </w:trPr>
        <w:tc>
          <w:tcPr>
            <w:tcW w:w="1271" w:type="dxa"/>
          </w:tcPr>
          <w:p w14:paraId="4328F4D1" w14:textId="1EFD5F0A"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FMP</w:t>
            </w:r>
          </w:p>
        </w:tc>
        <w:tc>
          <w:tcPr>
            <w:tcW w:w="8505" w:type="dxa"/>
          </w:tcPr>
          <w:p w14:paraId="1544BC23" w14:textId="5164E801" w:rsidR="00F56382" w:rsidRPr="00063371" w:rsidRDefault="00F56382" w:rsidP="00EB2919">
            <w:pPr>
              <w:rPr>
                <w:rFonts w:asciiTheme="minorHAnsi" w:hAnsiTheme="minorHAnsi" w:cstheme="minorHAnsi"/>
                <w:sz w:val="20"/>
                <w:szCs w:val="20"/>
              </w:rPr>
            </w:pPr>
            <w:r>
              <w:rPr>
                <w:rFonts w:asciiTheme="minorHAnsi" w:hAnsiTheme="minorHAnsi" w:cstheme="minorHAnsi"/>
                <w:sz w:val="20"/>
                <w:szCs w:val="20"/>
              </w:rPr>
              <w:t>Forest Management Plan</w:t>
            </w:r>
          </w:p>
        </w:tc>
      </w:tr>
      <w:tr w:rsidR="00063371" w:rsidRPr="00063371" w14:paraId="1BBFD834" w14:textId="77777777" w:rsidTr="00063371">
        <w:trPr>
          <w:trHeight w:val="20"/>
        </w:trPr>
        <w:tc>
          <w:tcPr>
            <w:tcW w:w="1271" w:type="dxa"/>
          </w:tcPr>
          <w:p w14:paraId="12BE4E3D"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FPIC</w:t>
            </w:r>
          </w:p>
        </w:tc>
        <w:tc>
          <w:tcPr>
            <w:tcW w:w="8505" w:type="dxa"/>
          </w:tcPr>
          <w:p w14:paraId="29CC3FFF"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Free, Prior and Informed Consent</w:t>
            </w:r>
          </w:p>
        </w:tc>
      </w:tr>
      <w:tr w:rsidR="00063371" w:rsidRPr="00063371" w14:paraId="1608D8FF" w14:textId="77777777" w:rsidTr="00063371">
        <w:trPr>
          <w:trHeight w:val="20"/>
        </w:trPr>
        <w:tc>
          <w:tcPr>
            <w:tcW w:w="1271" w:type="dxa"/>
            <w:noWrap/>
          </w:tcPr>
          <w:p w14:paraId="0C4FA9D1"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iCs/>
                <w:sz w:val="20"/>
                <w:szCs w:val="20"/>
                <w:lang w:eastAsia="en-ZA"/>
              </w:rPr>
              <w:t>FR</w:t>
            </w:r>
          </w:p>
        </w:tc>
        <w:tc>
          <w:tcPr>
            <w:tcW w:w="8505" w:type="dxa"/>
            <w:noWrap/>
          </w:tcPr>
          <w:p w14:paraId="673276EA"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iCs/>
                <w:sz w:val="20"/>
                <w:szCs w:val="20"/>
                <w:lang w:eastAsia="en-ZA"/>
              </w:rPr>
              <w:t>Forest Reserve</w:t>
            </w:r>
          </w:p>
        </w:tc>
      </w:tr>
      <w:tr w:rsidR="00063371" w:rsidRPr="00063371" w14:paraId="15FE688F" w14:textId="77777777" w:rsidTr="00063371">
        <w:trPr>
          <w:trHeight w:val="20"/>
        </w:trPr>
        <w:tc>
          <w:tcPr>
            <w:tcW w:w="1271" w:type="dxa"/>
            <w:noWrap/>
          </w:tcPr>
          <w:p w14:paraId="6C7972AB"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FRA</w:t>
            </w:r>
          </w:p>
        </w:tc>
        <w:tc>
          <w:tcPr>
            <w:tcW w:w="8505" w:type="dxa"/>
            <w:noWrap/>
          </w:tcPr>
          <w:p w14:paraId="0A3107A1" w14:textId="77777777" w:rsidR="00063371" w:rsidRPr="00063371" w:rsidRDefault="00063371" w:rsidP="00063371">
            <w:pPr>
              <w:rPr>
                <w:rFonts w:asciiTheme="minorHAnsi" w:eastAsia="Cambria" w:hAnsiTheme="minorHAnsi" w:cstheme="minorHAnsi"/>
                <w:iCs/>
                <w:sz w:val="20"/>
                <w:szCs w:val="20"/>
                <w:lang w:eastAsia="en-ZA"/>
              </w:rPr>
            </w:pPr>
            <w:r w:rsidRPr="00063371">
              <w:rPr>
                <w:rFonts w:asciiTheme="minorHAnsi" w:eastAsia="Cambria" w:hAnsiTheme="minorHAnsi" w:cstheme="minorHAnsi"/>
                <w:iCs/>
                <w:sz w:val="20"/>
                <w:szCs w:val="20"/>
                <w:lang w:eastAsia="en-ZA"/>
              </w:rPr>
              <w:t>Forest Resource Assessment</w:t>
            </w:r>
          </w:p>
        </w:tc>
      </w:tr>
      <w:tr w:rsidR="00F56382" w:rsidRPr="00063371" w14:paraId="6C303018" w14:textId="77777777" w:rsidTr="00063371">
        <w:trPr>
          <w:trHeight w:val="20"/>
        </w:trPr>
        <w:tc>
          <w:tcPr>
            <w:tcW w:w="1271" w:type="dxa"/>
            <w:noWrap/>
          </w:tcPr>
          <w:p w14:paraId="4EF6ACE5" w14:textId="7F53669F" w:rsidR="00F56382" w:rsidRDefault="00F56382" w:rsidP="00063371">
            <w:pPr>
              <w:rPr>
                <w:rFonts w:asciiTheme="minorHAnsi" w:hAnsiTheme="minorHAnsi" w:cstheme="minorHAnsi"/>
                <w:sz w:val="20"/>
                <w:szCs w:val="20"/>
              </w:rPr>
            </w:pPr>
            <w:r>
              <w:rPr>
                <w:rFonts w:asciiTheme="minorHAnsi" w:hAnsiTheme="minorHAnsi" w:cstheme="minorHAnsi"/>
                <w:sz w:val="20"/>
                <w:szCs w:val="20"/>
              </w:rPr>
              <w:t>FTI</w:t>
            </w:r>
          </w:p>
        </w:tc>
        <w:tc>
          <w:tcPr>
            <w:tcW w:w="8505" w:type="dxa"/>
            <w:noWrap/>
          </w:tcPr>
          <w:p w14:paraId="6853A6BB" w14:textId="25599AF8" w:rsidR="00F56382" w:rsidRDefault="00F56382" w:rsidP="00063371">
            <w:pPr>
              <w:jc w:val="both"/>
              <w:rPr>
                <w:rFonts w:asciiTheme="minorHAnsi" w:hAnsiTheme="minorHAnsi" w:cstheme="minorHAnsi"/>
                <w:sz w:val="20"/>
                <w:szCs w:val="20"/>
              </w:rPr>
            </w:pPr>
            <w:r>
              <w:rPr>
                <w:rFonts w:asciiTheme="minorHAnsi" w:hAnsiTheme="minorHAnsi" w:cstheme="minorHAnsi"/>
                <w:sz w:val="20"/>
                <w:szCs w:val="20"/>
              </w:rPr>
              <w:t>Forestry Training Institute</w:t>
            </w:r>
          </w:p>
        </w:tc>
      </w:tr>
      <w:tr w:rsidR="00A057B1" w:rsidRPr="00063371" w14:paraId="08E7EA73" w14:textId="77777777" w:rsidTr="00063371">
        <w:trPr>
          <w:trHeight w:val="20"/>
        </w:trPr>
        <w:tc>
          <w:tcPr>
            <w:tcW w:w="1271" w:type="dxa"/>
            <w:noWrap/>
          </w:tcPr>
          <w:p w14:paraId="64473430" w14:textId="68520BA8" w:rsidR="00A057B1" w:rsidRPr="00063371" w:rsidRDefault="00A057B1" w:rsidP="00063371">
            <w:pPr>
              <w:rPr>
                <w:rFonts w:asciiTheme="minorHAnsi" w:hAnsiTheme="minorHAnsi" w:cstheme="minorHAnsi"/>
                <w:sz w:val="20"/>
                <w:szCs w:val="20"/>
              </w:rPr>
            </w:pPr>
            <w:r>
              <w:rPr>
                <w:rFonts w:asciiTheme="minorHAnsi" w:hAnsiTheme="minorHAnsi" w:cstheme="minorHAnsi"/>
                <w:sz w:val="20"/>
                <w:szCs w:val="20"/>
              </w:rPr>
              <w:t>FYDP</w:t>
            </w:r>
          </w:p>
        </w:tc>
        <w:tc>
          <w:tcPr>
            <w:tcW w:w="8505" w:type="dxa"/>
            <w:noWrap/>
          </w:tcPr>
          <w:p w14:paraId="1AAA0E01" w14:textId="6A77E544" w:rsidR="00A057B1" w:rsidRPr="00063371" w:rsidRDefault="00A057B1" w:rsidP="00063371">
            <w:pPr>
              <w:jc w:val="both"/>
              <w:rPr>
                <w:rFonts w:asciiTheme="minorHAnsi" w:hAnsiTheme="minorHAnsi" w:cstheme="minorHAnsi"/>
                <w:sz w:val="20"/>
                <w:szCs w:val="20"/>
              </w:rPr>
            </w:pPr>
            <w:r>
              <w:rPr>
                <w:rFonts w:asciiTheme="minorHAnsi" w:hAnsiTheme="minorHAnsi" w:cstheme="minorHAnsi"/>
                <w:sz w:val="20"/>
                <w:szCs w:val="20"/>
              </w:rPr>
              <w:t>Five-Year Development Plan</w:t>
            </w:r>
          </w:p>
        </w:tc>
      </w:tr>
      <w:tr w:rsidR="00F56382" w:rsidRPr="00063371" w14:paraId="75EEBCDD" w14:textId="77777777" w:rsidTr="00063371">
        <w:trPr>
          <w:trHeight w:val="20"/>
        </w:trPr>
        <w:tc>
          <w:tcPr>
            <w:tcW w:w="1271" w:type="dxa"/>
            <w:noWrap/>
          </w:tcPr>
          <w:p w14:paraId="7E156AE8" w14:textId="55FD7D6D"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GAP</w:t>
            </w:r>
          </w:p>
        </w:tc>
        <w:tc>
          <w:tcPr>
            <w:tcW w:w="8505" w:type="dxa"/>
            <w:noWrap/>
          </w:tcPr>
          <w:p w14:paraId="16B341C4" w14:textId="47484BD8" w:rsidR="00F56382" w:rsidRPr="00063371" w:rsidRDefault="00F56382" w:rsidP="00063371">
            <w:pPr>
              <w:jc w:val="both"/>
              <w:rPr>
                <w:rFonts w:asciiTheme="minorHAnsi" w:hAnsiTheme="minorHAnsi" w:cstheme="minorHAnsi"/>
                <w:sz w:val="20"/>
                <w:szCs w:val="20"/>
              </w:rPr>
            </w:pPr>
            <w:r>
              <w:rPr>
                <w:rFonts w:asciiTheme="minorHAnsi" w:hAnsiTheme="minorHAnsi" w:cstheme="minorHAnsi"/>
                <w:sz w:val="20"/>
                <w:szCs w:val="20"/>
              </w:rPr>
              <w:t>Good Agriculture Practices</w:t>
            </w:r>
          </w:p>
        </w:tc>
      </w:tr>
      <w:tr w:rsidR="00063371" w:rsidRPr="00063371" w14:paraId="7E132860" w14:textId="77777777" w:rsidTr="00063371">
        <w:trPr>
          <w:trHeight w:val="20"/>
        </w:trPr>
        <w:tc>
          <w:tcPr>
            <w:tcW w:w="1271" w:type="dxa"/>
            <w:noWrap/>
          </w:tcPr>
          <w:p w14:paraId="5BFDEAD9"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lastRenderedPageBreak/>
              <w:t>GCA</w:t>
            </w:r>
          </w:p>
        </w:tc>
        <w:tc>
          <w:tcPr>
            <w:tcW w:w="8505" w:type="dxa"/>
            <w:noWrap/>
          </w:tcPr>
          <w:p w14:paraId="372769D0" w14:textId="77777777"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 xml:space="preserve">Game Controlled Area </w:t>
            </w:r>
          </w:p>
        </w:tc>
      </w:tr>
      <w:tr w:rsidR="00063371" w:rsidRPr="00063371" w14:paraId="11A6434A" w14:textId="77777777" w:rsidTr="00063371">
        <w:trPr>
          <w:trHeight w:val="20"/>
        </w:trPr>
        <w:tc>
          <w:tcPr>
            <w:tcW w:w="1271" w:type="dxa"/>
            <w:noWrap/>
          </w:tcPr>
          <w:p w14:paraId="27B910DE"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GEF</w:t>
            </w:r>
          </w:p>
        </w:tc>
        <w:tc>
          <w:tcPr>
            <w:tcW w:w="8505" w:type="dxa"/>
            <w:noWrap/>
          </w:tcPr>
          <w:p w14:paraId="01C8DBD6"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Global Environment Facility</w:t>
            </w:r>
          </w:p>
        </w:tc>
      </w:tr>
      <w:tr w:rsidR="00063371" w:rsidRPr="00063371" w14:paraId="44744B2A" w14:textId="77777777" w:rsidTr="00063371">
        <w:trPr>
          <w:trHeight w:val="20"/>
        </w:trPr>
        <w:tc>
          <w:tcPr>
            <w:tcW w:w="1271" w:type="dxa"/>
            <w:noWrap/>
          </w:tcPr>
          <w:p w14:paraId="3270173F"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GG</w:t>
            </w:r>
          </w:p>
        </w:tc>
        <w:tc>
          <w:tcPr>
            <w:tcW w:w="8505" w:type="dxa"/>
            <w:noWrap/>
          </w:tcPr>
          <w:p w14:paraId="1138A08F"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Government Gazette</w:t>
            </w:r>
          </w:p>
        </w:tc>
      </w:tr>
      <w:tr w:rsidR="00063371" w:rsidRPr="00063371" w14:paraId="35276517" w14:textId="77777777" w:rsidTr="00063371">
        <w:trPr>
          <w:trHeight w:val="20"/>
        </w:trPr>
        <w:tc>
          <w:tcPr>
            <w:tcW w:w="1271" w:type="dxa"/>
            <w:noWrap/>
          </w:tcPr>
          <w:p w14:paraId="3C747375" w14:textId="4645A7F2"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GII</w:t>
            </w:r>
          </w:p>
        </w:tc>
        <w:tc>
          <w:tcPr>
            <w:tcW w:w="8505" w:type="dxa"/>
            <w:noWrap/>
          </w:tcPr>
          <w:p w14:paraId="5A7E2A3E"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Gender Inequality Index</w:t>
            </w:r>
          </w:p>
        </w:tc>
      </w:tr>
      <w:tr w:rsidR="00063371" w:rsidRPr="00063371" w14:paraId="2A808FF9" w14:textId="77777777" w:rsidTr="00063371">
        <w:trPr>
          <w:trHeight w:val="20"/>
        </w:trPr>
        <w:tc>
          <w:tcPr>
            <w:tcW w:w="1271" w:type="dxa"/>
            <w:noWrap/>
          </w:tcPr>
          <w:p w14:paraId="435DF1A8"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GIS</w:t>
            </w:r>
          </w:p>
        </w:tc>
        <w:tc>
          <w:tcPr>
            <w:tcW w:w="8505" w:type="dxa"/>
            <w:noWrap/>
          </w:tcPr>
          <w:p w14:paraId="060C8CC2" w14:textId="77777777" w:rsidR="00063371" w:rsidRPr="00063371" w:rsidRDefault="00063371" w:rsidP="00063371">
            <w:pPr>
              <w:rPr>
                <w:rStyle w:val="apple-style-span"/>
                <w:rFonts w:asciiTheme="minorHAnsi" w:hAnsiTheme="minorHAnsi" w:cstheme="minorHAnsi"/>
                <w:color w:val="111111"/>
                <w:sz w:val="20"/>
                <w:szCs w:val="20"/>
                <w:shd w:val="clear" w:color="auto" w:fill="FFFFFF"/>
              </w:rPr>
            </w:pPr>
            <w:r w:rsidRPr="00063371">
              <w:rPr>
                <w:rStyle w:val="apple-style-span"/>
                <w:rFonts w:asciiTheme="minorHAnsi" w:hAnsiTheme="minorHAnsi" w:cstheme="minorHAnsi"/>
                <w:color w:val="111111"/>
                <w:sz w:val="20"/>
                <w:szCs w:val="20"/>
                <w:shd w:val="clear" w:color="auto" w:fill="FFFFFF"/>
              </w:rPr>
              <w:t>Geographical Information System</w:t>
            </w:r>
          </w:p>
        </w:tc>
      </w:tr>
      <w:tr w:rsidR="00063371" w:rsidRPr="00063371" w14:paraId="064BD3F4" w14:textId="77777777" w:rsidTr="00063371">
        <w:trPr>
          <w:trHeight w:val="20"/>
        </w:trPr>
        <w:tc>
          <w:tcPr>
            <w:tcW w:w="1271" w:type="dxa"/>
            <w:noWrap/>
          </w:tcPr>
          <w:p w14:paraId="7637CA57"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GN</w:t>
            </w:r>
          </w:p>
        </w:tc>
        <w:tc>
          <w:tcPr>
            <w:tcW w:w="8505" w:type="dxa"/>
            <w:noWrap/>
          </w:tcPr>
          <w:p w14:paraId="555A5A6C"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Government Notice</w:t>
            </w:r>
          </w:p>
        </w:tc>
      </w:tr>
      <w:tr w:rsidR="00F56382" w:rsidRPr="00063371" w14:paraId="513B1DD6" w14:textId="77777777" w:rsidTr="00063371">
        <w:trPr>
          <w:trHeight w:val="20"/>
        </w:trPr>
        <w:tc>
          <w:tcPr>
            <w:tcW w:w="1271" w:type="dxa"/>
            <w:noWrap/>
          </w:tcPr>
          <w:p w14:paraId="7EC42F9D" w14:textId="403E388B" w:rsidR="00F56382" w:rsidRPr="00063371" w:rsidRDefault="00F56382" w:rsidP="00063371">
            <w:pPr>
              <w:rPr>
                <w:rFonts w:asciiTheme="minorHAnsi" w:hAnsiTheme="minorHAnsi" w:cstheme="minorHAnsi"/>
                <w:color w:val="000000"/>
                <w:sz w:val="20"/>
                <w:szCs w:val="20"/>
              </w:rPr>
            </w:pPr>
            <w:r>
              <w:rPr>
                <w:rFonts w:asciiTheme="minorHAnsi" w:hAnsiTheme="minorHAnsi" w:cstheme="minorHAnsi"/>
                <w:color w:val="000000"/>
                <w:sz w:val="20"/>
                <w:szCs w:val="20"/>
              </w:rPr>
              <w:t>GPS</w:t>
            </w:r>
          </w:p>
        </w:tc>
        <w:tc>
          <w:tcPr>
            <w:tcW w:w="8505" w:type="dxa"/>
            <w:noWrap/>
          </w:tcPr>
          <w:p w14:paraId="47638D93" w14:textId="3421EAEC" w:rsidR="00F56382" w:rsidRPr="00063371" w:rsidRDefault="00F56382" w:rsidP="00063371">
            <w:pPr>
              <w:rPr>
                <w:rFonts w:asciiTheme="minorHAnsi" w:hAnsiTheme="minorHAnsi" w:cstheme="minorHAnsi"/>
                <w:color w:val="000000"/>
                <w:sz w:val="20"/>
                <w:szCs w:val="20"/>
              </w:rPr>
            </w:pPr>
            <w:r>
              <w:rPr>
                <w:rFonts w:asciiTheme="minorHAnsi" w:hAnsiTheme="minorHAnsi" w:cstheme="minorHAnsi"/>
                <w:color w:val="000000"/>
                <w:sz w:val="20"/>
                <w:szCs w:val="20"/>
              </w:rPr>
              <w:t>Global Positioning System</w:t>
            </w:r>
          </w:p>
        </w:tc>
      </w:tr>
      <w:tr w:rsidR="00063371" w:rsidRPr="00063371" w14:paraId="52EAFA28" w14:textId="77777777" w:rsidTr="00063371">
        <w:trPr>
          <w:trHeight w:val="20"/>
        </w:trPr>
        <w:tc>
          <w:tcPr>
            <w:tcW w:w="1271" w:type="dxa"/>
            <w:noWrap/>
          </w:tcPr>
          <w:p w14:paraId="17FC0F54"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GR</w:t>
            </w:r>
          </w:p>
        </w:tc>
        <w:tc>
          <w:tcPr>
            <w:tcW w:w="8505" w:type="dxa"/>
            <w:noWrap/>
          </w:tcPr>
          <w:p w14:paraId="3BE4C875"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Game Reserve</w:t>
            </w:r>
          </w:p>
        </w:tc>
      </w:tr>
      <w:tr w:rsidR="00063371" w:rsidRPr="00063371" w14:paraId="41F2CEA1" w14:textId="77777777" w:rsidTr="00063371">
        <w:trPr>
          <w:trHeight w:val="20"/>
        </w:trPr>
        <w:tc>
          <w:tcPr>
            <w:tcW w:w="1271" w:type="dxa"/>
          </w:tcPr>
          <w:p w14:paraId="47048BE3" w14:textId="77777777" w:rsidR="00063371" w:rsidRPr="00063371" w:rsidRDefault="00063371" w:rsidP="00063371">
            <w:pPr>
              <w:rPr>
                <w:rFonts w:asciiTheme="minorHAnsi" w:hAnsiTheme="minorHAnsi" w:cstheme="minorHAnsi"/>
                <w:bCs/>
                <w:iCs/>
                <w:sz w:val="20"/>
                <w:szCs w:val="20"/>
              </w:rPr>
            </w:pPr>
            <w:r w:rsidRPr="00063371">
              <w:rPr>
                <w:rFonts w:asciiTheme="minorHAnsi" w:hAnsiTheme="minorHAnsi" w:cstheme="minorHAnsi"/>
                <w:bCs/>
                <w:iCs/>
                <w:sz w:val="20"/>
                <w:szCs w:val="20"/>
              </w:rPr>
              <w:t>GRM</w:t>
            </w:r>
          </w:p>
        </w:tc>
        <w:tc>
          <w:tcPr>
            <w:tcW w:w="8505" w:type="dxa"/>
          </w:tcPr>
          <w:p w14:paraId="14775B35" w14:textId="77777777" w:rsidR="00063371" w:rsidRPr="00063371" w:rsidRDefault="00063371" w:rsidP="00EB2919">
            <w:pPr>
              <w:rPr>
                <w:rFonts w:asciiTheme="minorHAnsi" w:hAnsiTheme="minorHAnsi" w:cstheme="minorHAnsi"/>
                <w:bCs/>
                <w:iCs/>
                <w:sz w:val="20"/>
                <w:szCs w:val="20"/>
              </w:rPr>
            </w:pPr>
            <w:r w:rsidRPr="00063371">
              <w:rPr>
                <w:rFonts w:asciiTheme="minorHAnsi" w:hAnsiTheme="minorHAnsi" w:cstheme="minorHAnsi"/>
                <w:bCs/>
                <w:iCs/>
                <w:sz w:val="20"/>
                <w:szCs w:val="20"/>
              </w:rPr>
              <w:t>Grievance Redress Mechanism</w:t>
            </w:r>
          </w:p>
        </w:tc>
      </w:tr>
      <w:tr w:rsidR="00063371" w:rsidRPr="00063371" w14:paraId="72FD8385" w14:textId="77777777" w:rsidTr="00063371">
        <w:trPr>
          <w:trHeight w:val="20"/>
        </w:trPr>
        <w:tc>
          <w:tcPr>
            <w:tcW w:w="1271" w:type="dxa"/>
            <w:noWrap/>
          </w:tcPr>
          <w:p w14:paraId="1B8BBF94"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HDI</w:t>
            </w:r>
          </w:p>
        </w:tc>
        <w:tc>
          <w:tcPr>
            <w:tcW w:w="8505" w:type="dxa"/>
            <w:noWrap/>
          </w:tcPr>
          <w:p w14:paraId="5B414B95"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color w:val="000000"/>
                <w:sz w:val="20"/>
                <w:szCs w:val="20"/>
              </w:rPr>
              <w:t>Human Development Index</w:t>
            </w:r>
          </w:p>
        </w:tc>
      </w:tr>
      <w:tr w:rsidR="00F56382" w:rsidRPr="00063371" w14:paraId="483C1647" w14:textId="77777777" w:rsidTr="00063371">
        <w:trPr>
          <w:trHeight w:val="20"/>
        </w:trPr>
        <w:tc>
          <w:tcPr>
            <w:tcW w:w="1271" w:type="dxa"/>
            <w:noWrap/>
          </w:tcPr>
          <w:p w14:paraId="0258FDD0" w14:textId="3A052EA4" w:rsidR="00F56382" w:rsidRPr="00063371" w:rsidRDefault="00F56382" w:rsidP="00063371">
            <w:pPr>
              <w:rPr>
                <w:rFonts w:asciiTheme="minorHAnsi" w:hAnsiTheme="minorHAnsi" w:cstheme="minorHAnsi"/>
                <w:color w:val="000000"/>
                <w:sz w:val="20"/>
                <w:szCs w:val="20"/>
              </w:rPr>
            </w:pPr>
            <w:r>
              <w:rPr>
                <w:rFonts w:asciiTheme="minorHAnsi" w:hAnsiTheme="minorHAnsi" w:cstheme="minorHAnsi"/>
                <w:color w:val="000000"/>
                <w:sz w:val="20"/>
                <w:szCs w:val="20"/>
              </w:rPr>
              <w:t>HWC</w:t>
            </w:r>
          </w:p>
        </w:tc>
        <w:tc>
          <w:tcPr>
            <w:tcW w:w="8505" w:type="dxa"/>
            <w:noWrap/>
          </w:tcPr>
          <w:p w14:paraId="2B0DB742" w14:textId="5F67B39C"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Human Wildlife Conflict</w:t>
            </w:r>
          </w:p>
        </w:tc>
      </w:tr>
      <w:tr w:rsidR="00063371" w:rsidRPr="00063371" w14:paraId="63674959" w14:textId="77777777" w:rsidTr="00063371">
        <w:trPr>
          <w:trHeight w:val="20"/>
        </w:trPr>
        <w:tc>
          <w:tcPr>
            <w:tcW w:w="1271" w:type="dxa"/>
            <w:noWrap/>
          </w:tcPr>
          <w:p w14:paraId="02AB70D8"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IAS</w:t>
            </w:r>
          </w:p>
        </w:tc>
        <w:tc>
          <w:tcPr>
            <w:tcW w:w="8505" w:type="dxa"/>
            <w:noWrap/>
          </w:tcPr>
          <w:p w14:paraId="0614B4C3"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Invasive Alien Species</w:t>
            </w:r>
          </w:p>
        </w:tc>
      </w:tr>
      <w:tr w:rsidR="00063371" w:rsidRPr="00063371" w14:paraId="7AA20D91" w14:textId="77777777" w:rsidTr="00063371">
        <w:trPr>
          <w:trHeight w:val="20"/>
        </w:trPr>
        <w:tc>
          <w:tcPr>
            <w:tcW w:w="1271" w:type="dxa"/>
            <w:noWrap/>
          </w:tcPr>
          <w:p w14:paraId="0C75C81F"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IBA</w:t>
            </w:r>
          </w:p>
        </w:tc>
        <w:tc>
          <w:tcPr>
            <w:tcW w:w="8505" w:type="dxa"/>
            <w:noWrap/>
          </w:tcPr>
          <w:p w14:paraId="1D8B0DED"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Important Bird Area</w:t>
            </w:r>
          </w:p>
        </w:tc>
      </w:tr>
      <w:tr w:rsidR="00870C47" w:rsidRPr="00063371" w14:paraId="09613A5B" w14:textId="77777777" w:rsidTr="00063371">
        <w:trPr>
          <w:trHeight w:val="20"/>
        </w:trPr>
        <w:tc>
          <w:tcPr>
            <w:tcW w:w="1271" w:type="dxa"/>
            <w:noWrap/>
          </w:tcPr>
          <w:p w14:paraId="0B30C957" w14:textId="3E56512A" w:rsidR="00870C47" w:rsidRPr="00063371" w:rsidRDefault="00870C47" w:rsidP="00063371">
            <w:pPr>
              <w:rPr>
                <w:rFonts w:asciiTheme="minorHAnsi" w:hAnsiTheme="minorHAnsi" w:cstheme="minorHAnsi"/>
                <w:color w:val="000000"/>
                <w:sz w:val="20"/>
                <w:szCs w:val="20"/>
              </w:rPr>
            </w:pPr>
            <w:r>
              <w:rPr>
                <w:rFonts w:asciiTheme="minorHAnsi" w:hAnsiTheme="minorHAnsi" w:cstheme="minorHAnsi"/>
                <w:color w:val="000000"/>
                <w:sz w:val="20"/>
                <w:szCs w:val="20"/>
              </w:rPr>
              <w:t>IGA</w:t>
            </w:r>
          </w:p>
        </w:tc>
        <w:tc>
          <w:tcPr>
            <w:tcW w:w="8505" w:type="dxa"/>
            <w:noWrap/>
          </w:tcPr>
          <w:p w14:paraId="69A8BCD6" w14:textId="5D13470F" w:rsidR="00870C47" w:rsidRPr="00063371" w:rsidRDefault="00870C47" w:rsidP="00063371">
            <w:pPr>
              <w:rPr>
                <w:rFonts w:asciiTheme="minorHAnsi" w:hAnsiTheme="minorHAnsi" w:cstheme="minorHAnsi"/>
                <w:color w:val="000000"/>
                <w:sz w:val="20"/>
                <w:szCs w:val="20"/>
              </w:rPr>
            </w:pPr>
            <w:r>
              <w:rPr>
                <w:rFonts w:asciiTheme="minorHAnsi" w:hAnsiTheme="minorHAnsi" w:cstheme="minorHAnsi"/>
                <w:color w:val="000000"/>
                <w:sz w:val="20"/>
                <w:szCs w:val="20"/>
              </w:rPr>
              <w:t>Income Generating Activity</w:t>
            </w:r>
          </w:p>
        </w:tc>
      </w:tr>
      <w:tr w:rsidR="00063371" w:rsidRPr="00063371" w14:paraId="3C8D3D95" w14:textId="77777777" w:rsidTr="00063371">
        <w:trPr>
          <w:trHeight w:val="20"/>
        </w:trPr>
        <w:tc>
          <w:tcPr>
            <w:tcW w:w="1271" w:type="dxa"/>
            <w:noWrap/>
          </w:tcPr>
          <w:p w14:paraId="7814B25A"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IT</w:t>
            </w:r>
          </w:p>
        </w:tc>
        <w:tc>
          <w:tcPr>
            <w:tcW w:w="8505" w:type="dxa"/>
            <w:noWrap/>
          </w:tcPr>
          <w:p w14:paraId="4D0B10B8"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Information Technology</w:t>
            </w:r>
          </w:p>
        </w:tc>
      </w:tr>
      <w:tr w:rsidR="00A057B1" w:rsidRPr="00063371" w14:paraId="31E500FC" w14:textId="77777777" w:rsidTr="00063371">
        <w:trPr>
          <w:trHeight w:val="20"/>
        </w:trPr>
        <w:tc>
          <w:tcPr>
            <w:tcW w:w="1271" w:type="dxa"/>
            <w:noWrap/>
          </w:tcPr>
          <w:p w14:paraId="55B7094C" w14:textId="1E403ECB" w:rsidR="00A057B1" w:rsidRPr="00063371" w:rsidRDefault="00A057B1" w:rsidP="00063371">
            <w:pPr>
              <w:rPr>
                <w:rFonts w:asciiTheme="minorHAnsi" w:eastAsia="Cambria" w:hAnsiTheme="minorHAnsi" w:cstheme="minorHAnsi"/>
                <w:sz w:val="20"/>
                <w:szCs w:val="20"/>
                <w:lang w:eastAsia="en-ZA"/>
              </w:rPr>
            </w:pPr>
            <w:r>
              <w:rPr>
                <w:rFonts w:asciiTheme="minorHAnsi" w:eastAsia="Cambria" w:hAnsiTheme="minorHAnsi" w:cstheme="minorHAnsi"/>
                <w:sz w:val="20"/>
                <w:szCs w:val="20"/>
                <w:lang w:eastAsia="en-ZA"/>
              </w:rPr>
              <w:t>IUCN</w:t>
            </w:r>
          </w:p>
        </w:tc>
        <w:tc>
          <w:tcPr>
            <w:tcW w:w="8505" w:type="dxa"/>
            <w:noWrap/>
          </w:tcPr>
          <w:p w14:paraId="69EC8631" w14:textId="27C43576" w:rsidR="00A057B1" w:rsidRPr="00063371" w:rsidRDefault="00A057B1" w:rsidP="00063371">
            <w:pPr>
              <w:rPr>
                <w:rFonts w:asciiTheme="minorHAnsi" w:eastAsia="Cambria" w:hAnsiTheme="minorHAnsi" w:cstheme="minorHAnsi"/>
                <w:sz w:val="20"/>
                <w:szCs w:val="20"/>
                <w:lang w:eastAsia="en-ZA"/>
              </w:rPr>
            </w:pPr>
            <w:r>
              <w:rPr>
                <w:rFonts w:asciiTheme="minorHAnsi" w:eastAsia="Cambria" w:hAnsiTheme="minorHAnsi" w:cstheme="minorHAnsi"/>
                <w:sz w:val="20"/>
                <w:szCs w:val="20"/>
                <w:lang w:eastAsia="en-ZA"/>
              </w:rPr>
              <w:t>International Union for the Conservation of Nature</w:t>
            </w:r>
          </w:p>
        </w:tc>
      </w:tr>
      <w:tr w:rsidR="00063371" w:rsidRPr="00063371" w14:paraId="25C5A6CE" w14:textId="77777777" w:rsidTr="00063371">
        <w:trPr>
          <w:trHeight w:val="20"/>
        </w:trPr>
        <w:tc>
          <w:tcPr>
            <w:tcW w:w="1271" w:type="dxa"/>
            <w:noWrap/>
          </w:tcPr>
          <w:p w14:paraId="3A7B77B0"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sz w:val="20"/>
                <w:szCs w:val="20"/>
                <w:lang w:eastAsia="en-ZA"/>
              </w:rPr>
              <w:t>JFM</w:t>
            </w:r>
          </w:p>
        </w:tc>
        <w:tc>
          <w:tcPr>
            <w:tcW w:w="8505" w:type="dxa"/>
            <w:noWrap/>
          </w:tcPr>
          <w:p w14:paraId="2DAB7574" w14:textId="77777777" w:rsidR="00063371" w:rsidRPr="00063371" w:rsidRDefault="00063371" w:rsidP="00063371">
            <w:pPr>
              <w:rPr>
                <w:rFonts w:asciiTheme="minorHAnsi" w:eastAsia="Cambria" w:hAnsiTheme="minorHAnsi" w:cstheme="minorHAnsi"/>
                <w:sz w:val="20"/>
                <w:szCs w:val="20"/>
                <w:lang w:eastAsia="en-ZA"/>
              </w:rPr>
            </w:pPr>
            <w:r w:rsidRPr="00063371">
              <w:rPr>
                <w:rFonts w:asciiTheme="minorHAnsi" w:eastAsia="Cambria" w:hAnsiTheme="minorHAnsi" w:cstheme="minorHAnsi"/>
                <w:sz w:val="20"/>
                <w:szCs w:val="20"/>
                <w:lang w:eastAsia="en-ZA"/>
              </w:rPr>
              <w:t>Joint Forest Management</w:t>
            </w:r>
          </w:p>
        </w:tc>
      </w:tr>
      <w:tr w:rsidR="00063371" w:rsidRPr="00063371" w14:paraId="68173F09" w14:textId="77777777" w:rsidTr="00063371">
        <w:trPr>
          <w:trHeight w:val="20"/>
        </w:trPr>
        <w:tc>
          <w:tcPr>
            <w:tcW w:w="1271" w:type="dxa"/>
            <w:noWrap/>
          </w:tcPr>
          <w:p w14:paraId="00B38F66"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JMA</w:t>
            </w:r>
          </w:p>
        </w:tc>
        <w:tc>
          <w:tcPr>
            <w:tcW w:w="8505" w:type="dxa"/>
            <w:noWrap/>
          </w:tcPr>
          <w:p w14:paraId="0390E113" w14:textId="77777777" w:rsidR="00063371" w:rsidRPr="00063371" w:rsidRDefault="00063371" w:rsidP="00063371">
            <w:pPr>
              <w:rPr>
                <w:rFonts w:asciiTheme="minorHAnsi" w:eastAsia="Cambria" w:hAnsiTheme="minorHAnsi" w:cstheme="minorHAnsi"/>
                <w:sz w:val="20"/>
                <w:szCs w:val="20"/>
                <w:lang w:eastAsia="en-ZA"/>
              </w:rPr>
            </w:pPr>
            <w:r w:rsidRPr="00063371">
              <w:rPr>
                <w:rFonts w:asciiTheme="minorHAnsi" w:eastAsia="Cambria" w:hAnsiTheme="minorHAnsi" w:cstheme="minorHAnsi"/>
                <w:sz w:val="20"/>
                <w:szCs w:val="20"/>
                <w:lang w:eastAsia="en-ZA"/>
              </w:rPr>
              <w:t>Joint Management Agreement</w:t>
            </w:r>
          </w:p>
        </w:tc>
      </w:tr>
      <w:tr w:rsidR="00063371" w:rsidRPr="00063371" w14:paraId="681A3412" w14:textId="77777777" w:rsidTr="00063371">
        <w:trPr>
          <w:trHeight w:val="20"/>
        </w:trPr>
        <w:tc>
          <w:tcPr>
            <w:tcW w:w="1271" w:type="dxa"/>
            <w:noWrap/>
          </w:tcPr>
          <w:p w14:paraId="5EDA3D41" w14:textId="77777777" w:rsidR="00063371" w:rsidRPr="00063371" w:rsidRDefault="00063371" w:rsidP="00063371">
            <w:pPr>
              <w:rPr>
                <w:rFonts w:asciiTheme="minorHAnsi" w:eastAsia="Cambria" w:hAnsiTheme="minorHAnsi" w:cstheme="minorHAnsi"/>
                <w:sz w:val="20"/>
                <w:szCs w:val="20"/>
                <w:lang w:eastAsia="en-ZA"/>
              </w:rPr>
            </w:pPr>
            <w:r w:rsidRPr="00063371">
              <w:rPr>
                <w:rFonts w:asciiTheme="minorHAnsi" w:eastAsia="Cambria" w:hAnsiTheme="minorHAnsi" w:cstheme="minorHAnsi"/>
                <w:sz w:val="20"/>
                <w:szCs w:val="20"/>
                <w:lang w:eastAsia="en-ZA"/>
              </w:rPr>
              <w:t>KBA</w:t>
            </w:r>
          </w:p>
        </w:tc>
        <w:tc>
          <w:tcPr>
            <w:tcW w:w="8505" w:type="dxa"/>
            <w:noWrap/>
          </w:tcPr>
          <w:p w14:paraId="756CC04D" w14:textId="77777777" w:rsidR="00063371" w:rsidRPr="00063371" w:rsidRDefault="00063371" w:rsidP="00063371">
            <w:pPr>
              <w:rPr>
                <w:rFonts w:asciiTheme="minorHAnsi" w:eastAsia="Cambria" w:hAnsiTheme="minorHAnsi" w:cstheme="minorHAnsi"/>
                <w:sz w:val="20"/>
                <w:szCs w:val="20"/>
                <w:lang w:eastAsia="en-ZA"/>
              </w:rPr>
            </w:pPr>
            <w:r w:rsidRPr="00063371">
              <w:rPr>
                <w:rFonts w:asciiTheme="minorHAnsi" w:eastAsia="Cambria" w:hAnsiTheme="minorHAnsi" w:cstheme="minorHAnsi"/>
                <w:sz w:val="20"/>
                <w:szCs w:val="20"/>
                <w:lang w:eastAsia="en-ZA"/>
              </w:rPr>
              <w:t>Key Biodiversity Area</w:t>
            </w:r>
          </w:p>
        </w:tc>
      </w:tr>
      <w:tr w:rsidR="00063371" w:rsidRPr="00063371" w14:paraId="43206913" w14:textId="77777777" w:rsidTr="00063371">
        <w:trPr>
          <w:trHeight w:val="20"/>
        </w:trPr>
        <w:tc>
          <w:tcPr>
            <w:tcW w:w="1271" w:type="dxa"/>
            <w:noWrap/>
          </w:tcPr>
          <w:p w14:paraId="226ACA96"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LAFR</w:t>
            </w:r>
          </w:p>
        </w:tc>
        <w:tc>
          <w:tcPr>
            <w:tcW w:w="8505" w:type="dxa"/>
            <w:noWrap/>
          </w:tcPr>
          <w:p w14:paraId="75EA9343" w14:textId="306BBC29"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Local Authority</w:t>
            </w:r>
            <w:r w:rsidR="00E27520">
              <w:rPr>
                <w:rFonts w:asciiTheme="minorHAnsi" w:hAnsiTheme="minorHAnsi" w:cstheme="minorHAnsi"/>
                <w:sz w:val="20"/>
                <w:szCs w:val="20"/>
              </w:rPr>
              <w:t xml:space="preserve"> </w:t>
            </w:r>
            <w:r w:rsidRPr="00063371">
              <w:rPr>
                <w:rFonts w:asciiTheme="minorHAnsi" w:hAnsiTheme="minorHAnsi" w:cstheme="minorHAnsi"/>
                <w:sz w:val="20"/>
                <w:szCs w:val="20"/>
              </w:rPr>
              <w:t>Forest Reserve</w:t>
            </w:r>
          </w:p>
        </w:tc>
      </w:tr>
      <w:tr w:rsidR="009F1B39" w:rsidRPr="00063371" w14:paraId="4E461740" w14:textId="77777777" w:rsidTr="00063371">
        <w:trPr>
          <w:trHeight w:val="20"/>
        </w:trPr>
        <w:tc>
          <w:tcPr>
            <w:tcW w:w="1271" w:type="dxa"/>
            <w:noWrap/>
          </w:tcPr>
          <w:p w14:paraId="416C7AC8" w14:textId="789672F2" w:rsidR="009F1B39" w:rsidRPr="00063371" w:rsidRDefault="009F1B39" w:rsidP="00063371">
            <w:pPr>
              <w:rPr>
                <w:rFonts w:asciiTheme="minorHAnsi" w:hAnsiTheme="minorHAnsi" w:cstheme="minorHAnsi"/>
                <w:color w:val="000000"/>
                <w:sz w:val="20"/>
                <w:szCs w:val="20"/>
              </w:rPr>
            </w:pPr>
            <w:r>
              <w:rPr>
                <w:rFonts w:asciiTheme="minorHAnsi" w:hAnsiTheme="minorHAnsi" w:cstheme="minorHAnsi"/>
                <w:color w:val="000000"/>
                <w:sz w:val="20"/>
                <w:szCs w:val="20"/>
              </w:rPr>
              <w:t>LDCF</w:t>
            </w:r>
          </w:p>
        </w:tc>
        <w:tc>
          <w:tcPr>
            <w:tcW w:w="8505" w:type="dxa"/>
            <w:noWrap/>
          </w:tcPr>
          <w:p w14:paraId="79AF1F06" w14:textId="33524D70" w:rsidR="009F1B39" w:rsidRPr="00063371" w:rsidRDefault="009F1B39" w:rsidP="00063371">
            <w:pPr>
              <w:rPr>
                <w:rFonts w:asciiTheme="minorHAnsi" w:eastAsia="Cambria" w:hAnsiTheme="minorHAnsi" w:cstheme="minorHAnsi"/>
                <w:sz w:val="20"/>
                <w:szCs w:val="20"/>
                <w:lang w:eastAsia="en-ZA"/>
              </w:rPr>
            </w:pPr>
            <w:r>
              <w:rPr>
                <w:rFonts w:asciiTheme="minorHAnsi" w:eastAsia="Cambria" w:hAnsiTheme="minorHAnsi" w:cstheme="minorHAnsi"/>
                <w:sz w:val="20"/>
                <w:szCs w:val="20"/>
                <w:lang w:eastAsia="en-ZA"/>
              </w:rPr>
              <w:t>Least Developed Countries Fund</w:t>
            </w:r>
          </w:p>
        </w:tc>
      </w:tr>
      <w:tr w:rsidR="00063371" w:rsidRPr="00063371" w14:paraId="1419C32F" w14:textId="77777777" w:rsidTr="00063371">
        <w:trPr>
          <w:trHeight w:val="20"/>
        </w:trPr>
        <w:tc>
          <w:tcPr>
            <w:tcW w:w="1271" w:type="dxa"/>
            <w:noWrap/>
          </w:tcPr>
          <w:p w14:paraId="13F97DE4"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M&amp;E</w:t>
            </w:r>
          </w:p>
        </w:tc>
        <w:tc>
          <w:tcPr>
            <w:tcW w:w="8505" w:type="dxa"/>
            <w:noWrap/>
          </w:tcPr>
          <w:p w14:paraId="655F4CFF" w14:textId="77777777" w:rsidR="00063371" w:rsidRPr="00063371" w:rsidRDefault="00063371" w:rsidP="00063371">
            <w:pPr>
              <w:rPr>
                <w:rFonts w:asciiTheme="minorHAnsi" w:eastAsia="Cambria" w:hAnsiTheme="minorHAnsi" w:cstheme="minorHAnsi"/>
                <w:sz w:val="20"/>
                <w:szCs w:val="20"/>
                <w:lang w:eastAsia="en-ZA"/>
              </w:rPr>
            </w:pPr>
            <w:r w:rsidRPr="00063371">
              <w:rPr>
                <w:rFonts w:asciiTheme="minorHAnsi" w:eastAsia="Cambria" w:hAnsiTheme="minorHAnsi" w:cstheme="minorHAnsi"/>
                <w:sz w:val="20"/>
                <w:szCs w:val="20"/>
                <w:lang w:eastAsia="en-ZA"/>
              </w:rPr>
              <w:t>Monitoring and Evaluation</w:t>
            </w:r>
          </w:p>
        </w:tc>
      </w:tr>
      <w:tr w:rsidR="00F56382" w:rsidRPr="00063371" w14:paraId="0EEDE7D4" w14:textId="77777777" w:rsidTr="00063371">
        <w:trPr>
          <w:trHeight w:val="20"/>
        </w:trPr>
        <w:tc>
          <w:tcPr>
            <w:tcW w:w="1271" w:type="dxa"/>
            <w:noWrap/>
          </w:tcPr>
          <w:p w14:paraId="262B82FB" w14:textId="5C89F035" w:rsidR="00F56382" w:rsidRPr="00063371" w:rsidRDefault="00F56382" w:rsidP="00063371">
            <w:pPr>
              <w:rPr>
                <w:rFonts w:asciiTheme="minorHAnsi" w:hAnsiTheme="minorHAnsi" w:cstheme="minorHAnsi"/>
                <w:color w:val="000000"/>
                <w:sz w:val="20"/>
                <w:szCs w:val="20"/>
              </w:rPr>
            </w:pPr>
            <w:r>
              <w:rPr>
                <w:rFonts w:asciiTheme="minorHAnsi" w:hAnsiTheme="minorHAnsi" w:cstheme="minorHAnsi"/>
                <w:color w:val="000000"/>
                <w:sz w:val="20"/>
                <w:szCs w:val="20"/>
              </w:rPr>
              <w:t>MAFS</w:t>
            </w:r>
          </w:p>
        </w:tc>
        <w:tc>
          <w:tcPr>
            <w:tcW w:w="8505" w:type="dxa"/>
            <w:noWrap/>
          </w:tcPr>
          <w:p w14:paraId="6E4CAF4C" w14:textId="0517DF5A" w:rsidR="00F56382" w:rsidRPr="00063371" w:rsidRDefault="00F56382" w:rsidP="00063371">
            <w:pPr>
              <w:rPr>
                <w:rFonts w:asciiTheme="minorHAnsi" w:hAnsiTheme="minorHAnsi" w:cstheme="minorHAnsi"/>
                <w:color w:val="000000"/>
                <w:sz w:val="20"/>
                <w:szCs w:val="20"/>
              </w:rPr>
            </w:pPr>
            <w:r>
              <w:rPr>
                <w:rFonts w:asciiTheme="minorHAnsi" w:hAnsiTheme="minorHAnsi" w:cstheme="minorHAnsi"/>
                <w:color w:val="000000"/>
                <w:sz w:val="20"/>
                <w:szCs w:val="20"/>
              </w:rPr>
              <w:t>Ministry of Agriculture Food Security and Cooperative</w:t>
            </w:r>
          </w:p>
        </w:tc>
      </w:tr>
      <w:tr w:rsidR="00063371" w:rsidRPr="00063371" w14:paraId="7F696F08" w14:textId="77777777" w:rsidTr="00063371">
        <w:trPr>
          <w:trHeight w:val="20"/>
        </w:trPr>
        <w:tc>
          <w:tcPr>
            <w:tcW w:w="1271" w:type="dxa"/>
            <w:noWrap/>
          </w:tcPr>
          <w:p w14:paraId="724E1D1A" w14:textId="301E35E8"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MDG</w:t>
            </w:r>
          </w:p>
        </w:tc>
        <w:tc>
          <w:tcPr>
            <w:tcW w:w="8505" w:type="dxa"/>
            <w:noWrap/>
          </w:tcPr>
          <w:p w14:paraId="39BF6A9A"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Millennium Development Goal</w:t>
            </w:r>
          </w:p>
        </w:tc>
      </w:tr>
      <w:tr w:rsidR="00063371" w:rsidRPr="00063371" w14:paraId="20415080" w14:textId="77777777" w:rsidTr="00063371">
        <w:trPr>
          <w:trHeight w:val="20"/>
        </w:trPr>
        <w:tc>
          <w:tcPr>
            <w:tcW w:w="1271" w:type="dxa"/>
            <w:noWrap/>
          </w:tcPr>
          <w:p w14:paraId="0AD584FD"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METT</w:t>
            </w:r>
          </w:p>
        </w:tc>
        <w:tc>
          <w:tcPr>
            <w:tcW w:w="8505" w:type="dxa"/>
            <w:noWrap/>
          </w:tcPr>
          <w:p w14:paraId="3C5B93C9"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Management Effectiveness Tracking Tool</w:t>
            </w:r>
          </w:p>
        </w:tc>
      </w:tr>
      <w:tr w:rsidR="00063371" w:rsidRPr="00063371" w14:paraId="6C0CAF1B" w14:textId="77777777" w:rsidTr="00063371">
        <w:trPr>
          <w:trHeight w:val="20"/>
        </w:trPr>
        <w:tc>
          <w:tcPr>
            <w:tcW w:w="1271" w:type="dxa"/>
            <w:noWrap/>
          </w:tcPr>
          <w:p w14:paraId="7DF89EBC"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MJUMITA</w:t>
            </w:r>
          </w:p>
        </w:tc>
        <w:tc>
          <w:tcPr>
            <w:tcW w:w="8505" w:type="dxa"/>
            <w:noWrap/>
          </w:tcPr>
          <w:p w14:paraId="45EE8FBA"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i/>
                <w:iCs/>
                <w:color w:val="000000"/>
                <w:sz w:val="20"/>
                <w:szCs w:val="20"/>
              </w:rPr>
              <w:t xml:space="preserve">Mitandao ya Jamii ya Usimamizi wa Misitu Tanzania </w:t>
            </w:r>
            <w:r w:rsidRPr="00063371">
              <w:rPr>
                <w:rFonts w:asciiTheme="minorHAnsi" w:hAnsiTheme="minorHAnsi" w:cstheme="minorHAnsi"/>
                <w:color w:val="000000"/>
                <w:sz w:val="20"/>
                <w:szCs w:val="20"/>
              </w:rPr>
              <w:t>(Community Network in Forest Conservation in Tanzania)</w:t>
            </w:r>
          </w:p>
        </w:tc>
      </w:tr>
      <w:tr w:rsidR="00063371" w:rsidRPr="00063371" w14:paraId="1FDEE2CD" w14:textId="77777777" w:rsidTr="00063371">
        <w:trPr>
          <w:trHeight w:val="20"/>
        </w:trPr>
        <w:tc>
          <w:tcPr>
            <w:tcW w:w="1271" w:type="dxa"/>
            <w:noWrap/>
          </w:tcPr>
          <w:p w14:paraId="54D66C7C"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MNRT</w:t>
            </w:r>
          </w:p>
        </w:tc>
        <w:tc>
          <w:tcPr>
            <w:tcW w:w="8505" w:type="dxa"/>
            <w:noWrap/>
          </w:tcPr>
          <w:p w14:paraId="410CB740"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Ministry of Natural Resources and Tourism</w:t>
            </w:r>
          </w:p>
        </w:tc>
      </w:tr>
      <w:tr w:rsidR="00063371" w:rsidRPr="00063371" w14:paraId="44E2B032" w14:textId="77777777" w:rsidTr="00063371">
        <w:trPr>
          <w:trHeight w:val="20"/>
        </w:trPr>
        <w:tc>
          <w:tcPr>
            <w:tcW w:w="1271" w:type="dxa"/>
          </w:tcPr>
          <w:p w14:paraId="634A31A2"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MOA</w:t>
            </w:r>
          </w:p>
        </w:tc>
        <w:tc>
          <w:tcPr>
            <w:tcW w:w="8505" w:type="dxa"/>
          </w:tcPr>
          <w:p w14:paraId="305EEE24"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Memorandum of Agreement</w:t>
            </w:r>
          </w:p>
        </w:tc>
      </w:tr>
      <w:tr w:rsidR="00063371" w:rsidRPr="00063371" w14:paraId="2FF7F6E8" w14:textId="77777777" w:rsidTr="00063371">
        <w:trPr>
          <w:trHeight w:val="20"/>
        </w:trPr>
        <w:tc>
          <w:tcPr>
            <w:tcW w:w="1271" w:type="dxa"/>
            <w:noWrap/>
          </w:tcPr>
          <w:p w14:paraId="44AF9010"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MOU</w:t>
            </w:r>
          </w:p>
        </w:tc>
        <w:tc>
          <w:tcPr>
            <w:tcW w:w="8505" w:type="dxa"/>
            <w:noWrap/>
          </w:tcPr>
          <w:p w14:paraId="1E369B7E"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 xml:space="preserve">Memorandum of Understanding </w:t>
            </w:r>
          </w:p>
        </w:tc>
      </w:tr>
      <w:tr w:rsidR="00063371" w:rsidRPr="00063371" w14:paraId="4650B357" w14:textId="77777777" w:rsidTr="00063371">
        <w:trPr>
          <w:trHeight w:val="20"/>
        </w:trPr>
        <w:tc>
          <w:tcPr>
            <w:tcW w:w="1271" w:type="dxa"/>
            <w:noWrap/>
          </w:tcPr>
          <w:p w14:paraId="56C7FCB8"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MPI</w:t>
            </w:r>
          </w:p>
        </w:tc>
        <w:tc>
          <w:tcPr>
            <w:tcW w:w="8505" w:type="dxa"/>
            <w:noWrap/>
          </w:tcPr>
          <w:p w14:paraId="513701E6"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Multidimensional Poverty Index</w:t>
            </w:r>
          </w:p>
        </w:tc>
      </w:tr>
      <w:tr w:rsidR="00063371" w:rsidRPr="00063371" w14:paraId="499B7A6D" w14:textId="77777777" w:rsidTr="00063371">
        <w:trPr>
          <w:trHeight w:val="20"/>
        </w:trPr>
        <w:tc>
          <w:tcPr>
            <w:tcW w:w="1271" w:type="dxa"/>
          </w:tcPr>
          <w:p w14:paraId="76C7ADFD"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MTR</w:t>
            </w:r>
          </w:p>
        </w:tc>
        <w:tc>
          <w:tcPr>
            <w:tcW w:w="8505" w:type="dxa"/>
          </w:tcPr>
          <w:p w14:paraId="656AB480"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(Project) Mid-Term Review</w:t>
            </w:r>
          </w:p>
        </w:tc>
      </w:tr>
      <w:tr w:rsidR="00063371" w:rsidRPr="00063371" w14:paraId="70D12B5E" w14:textId="77777777" w:rsidTr="00063371">
        <w:trPr>
          <w:trHeight w:val="20"/>
        </w:trPr>
        <w:tc>
          <w:tcPr>
            <w:tcW w:w="1271" w:type="dxa"/>
            <w:noWrap/>
          </w:tcPr>
          <w:p w14:paraId="3DEA3B9E"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NAFORMA</w:t>
            </w:r>
          </w:p>
        </w:tc>
        <w:tc>
          <w:tcPr>
            <w:tcW w:w="8505" w:type="dxa"/>
            <w:noWrap/>
          </w:tcPr>
          <w:p w14:paraId="5DFDE899"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National Forestry Resources Monitoring and Assessment</w:t>
            </w:r>
          </w:p>
        </w:tc>
      </w:tr>
      <w:tr w:rsidR="00063371" w:rsidRPr="00063371" w14:paraId="7286A436" w14:textId="77777777" w:rsidTr="00063371">
        <w:trPr>
          <w:trHeight w:val="20"/>
        </w:trPr>
        <w:tc>
          <w:tcPr>
            <w:tcW w:w="1271" w:type="dxa"/>
            <w:noWrap/>
          </w:tcPr>
          <w:p w14:paraId="2379A3AB"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NBSAP</w:t>
            </w:r>
          </w:p>
        </w:tc>
        <w:tc>
          <w:tcPr>
            <w:tcW w:w="8505" w:type="dxa"/>
            <w:noWrap/>
          </w:tcPr>
          <w:p w14:paraId="0C88ADF7"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National Biodiversity Strategy and Action Plan</w:t>
            </w:r>
          </w:p>
        </w:tc>
      </w:tr>
      <w:tr w:rsidR="00063371" w:rsidRPr="00063371" w14:paraId="6218748A" w14:textId="77777777" w:rsidTr="00063371">
        <w:trPr>
          <w:trHeight w:val="20"/>
        </w:trPr>
        <w:tc>
          <w:tcPr>
            <w:tcW w:w="1271" w:type="dxa"/>
          </w:tcPr>
          <w:p w14:paraId="57B3AE09" w14:textId="77777777" w:rsidR="00063371" w:rsidRPr="00063371" w:rsidRDefault="00063371" w:rsidP="00063371">
            <w:pPr>
              <w:rPr>
                <w:rFonts w:asciiTheme="minorHAnsi" w:hAnsiTheme="minorHAnsi" w:cstheme="minorHAnsi"/>
                <w:iCs/>
                <w:sz w:val="20"/>
                <w:szCs w:val="20"/>
              </w:rPr>
            </w:pPr>
            <w:r w:rsidRPr="00063371">
              <w:rPr>
                <w:rFonts w:asciiTheme="minorHAnsi" w:hAnsiTheme="minorHAnsi" w:cstheme="minorHAnsi"/>
                <w:iCs/>
                <w:sz w:val="20"/>
                <w:szCs w:val="20"/>
              </w:rPr>
              <w:t>NBT</w:t>
            </w:r>
          </w:p>
        </w:tc>
        <w:tc>
          <w:tcPr>
            <w:tcW w:w="8505" w:type="dxa"/>
          </w:tcPr>
          <w:p w14:paraId="232874E0" w14:textId="77777777" w:rsidR="00063371" w:rsidRPr="00063371" w:rsidRDefault="00063371" w:rsidP="00EB2919">
            <w:pPr>
              <w:rPr>
                <w:rFonts w:asciiTheme="minorHAnsi" w:hAnsiTheme="minorHAnsi" w:cstheme="minorHAnsi"/>
                <w:iCs/>
                <w:sz w:val="20"/>
                <w:szCs w:val="20"/>
              </w:rPr>
            </w:pPr>
            <w:r w:rsidRPr="00063371">
              <w:rPr>
                <w:rFonts w:asciiTheme="minorHAnsi" w:hAnsiTheme="minorHAnsi" w:cstheme="minorHAnsi"/>
                <w:iCs/>
                <w:sz w:val="20"/>
                <w:szCs w:val="20"/>
              </w:rPr>
              <w:t>Nature-Based Tourism</w:t>
            </w:r>
          </w:p>
        </w:tc>
      </w:tr>
      <w:tr w:rsidR="00E51139" w:rsidRPr="00063371" w14:paraId="58F6C20E" w14:textId="77777777" w:rsidTr="00063371">
        <w:trPr>
          <w:trHeight w:val="20"/>
        </w:trPr>
        <w:tc>
          <w:tcPr>
            <w:tcW w:w="1271" w:type="dxa"/>
            <w:noWrap/>
          </w:tcPr>
          <w:p w14:paraId="3D4DBA4D" w14:textId="72ADE1A1" w:rsidR="00E51139" w:rsidRDefault="00E51139" w:rsidP="00063371">
            <w:pPr>
              <w:rPr>
                <w:rFonts w:asciiTheme="minorHAnsi" w:hAnsiTheme="minorHAnsi" w:cstheme="minorHAnsi"/>
                <w:color w:val="000000"/>
                <w:sz w:val="20"/>
                <w:szCs w:val="20"/>
              </w:rPr>
            </w:pPr>
            <w:r>
              <w:rPr>
                <w:rFonts w:asciiTheme="minorHAnsi" w:hAnsiTheme="minorHAnsi" w:cstheme="minorHAnsi"/>
                <w:color w:val="000000"/>
                <w:sz w:val="20"/>
                <w:szCs w:val="20"/>
              </w:rPr>
              <w:t>NCMC</w:t>
            </w:r>
          </w:p>
        </w:tc>
        <w:tc>
          <w:tcPr>
            <w:tcW w:w="8505" w:type="dxa"/>
            <w:noWrap/>
          </w:tcPr>
          <w:p w14:paraId="69F0E10E" w14:textId="12B85FF3" w:rsidR="00E51139" w:rsidRDefault="00E51139" w:rsidP="00063371">
            <w:pPr>
              <w:rPr>
                <w:rFonts w:asciiTheme="minorHAnsi" w:hAnsiTheme="minorHAnsi" w:cstheme="minorHAnsi"/>
                <w:color w:val="000000"/>
                <w:sz w:val="20"/>
                <w:szCs w:val="20"/>
              </w:rPr>
            </w:pPr>
            <w:r>
              <w:rPr>
                <w:rFonts w:asciiTheme="minorHAnsi" w:hAnsiTheme="minorHAnsi" w:cstheme="minorHAnsi"/>
                <w:color w:val="000000"/>
                <w:sz w:val="20"/>
                <w:szCs w:val="20"/>
              </w:rPr>
              <w:t>National Carbon Monitoring Centre</w:t>
            </w:r>
          </w:p>
        </w:tc>
      </w:tr>
      <w:tr w:rsidR="009F1B39" w:rsidRPr="00063371" w14:paraId="2C22CAB3" w14:textId="77777777" w:rsidTr="00063371">
        <w:trPr>
          <w:trHeight w:val="20"/>
        </w:trPr>
        <w:tc>
          <w:tcPr>
            <w:tcW w:w="1271" w:type="dxa"/>
            <w:noWrap/>
          </w:tcPr>
          <w:p w14:paraId="0576C6B9" w14:textId="10754232" w:rsidR="009F1B39" w:rsidRPr="00063371" w:rsidRDefault="009F1B39" w:rsidP="00063371">
            <w:pPr>
              <w:rPr>
                <w:rFonts w:asciiTheme="minorHAnsi" w:hAnsiTheme="minorHAnsi" w:cstheme="minorHAnsi"/>
                <w:color w:val="000000"/>
                <w:sz w:val="20"/>
                <w:szCs w:val="20"/>
              </w:rPr>
            </w:pPr>
            <w:r>
              <w:rPr>
                <w:rFonts w:asciiTheme="minorHAnsi" w:hAnsiTheme="minorHAnsi" w:cstheme="minorHAnsi"/>
                <w:color w:val="000000"/>
                <w:sz w:val="20"/>
                <w:szCs w:val="20"/>
              </w:rPr>
              <w:t>NDC</w:t>
            </w:r>
          </w:p>
        </w:tc>
        <w:tc>
          <w:tcPr>
            <w:tcW w:w="8505" w:type="dxa"/>
            <w:noWrap/>
          </w:tcPr>
          <w:p w14:paraId="38B252E4" w14:textId="7661C556" w:rsidR="009F1B39" w:rsidRPr="00063371" w:rsidRDefault="009F1B39" w:rsidP="00063371">
            <w:pPr>
              <w:rPr>
                <w:rFonts w:asciiTheme="minorHAnsi" w:hAnsiTheme="minorHAnsi" w:cstheme="minorHAnsi"/>
                <w:color w:val="000000"/>
                <w:sz w:val="20"/>
                <w:szCs w:val="20"/>
              </w:rPr>
            </w:pPr>
            <w:r>
              <w:rPr>
                <w:rFonts w:asciiTheme="minorHAnsi" w:hAnsiTheme="minorHAnsi" w:cstheme="minorHAnsi"/>
                <w:color w:val="000000"/>
                <w:sz w:val="20"/>
                <w:szCs w:val="20"/>
              </w:rPr>
              <w:t>Nationally Determined Contributions</w:t>
            </w:r>
          </w:p>
        </w:tc>
      </w:tr>
      <w:tr w:rsidR="00063371" w:rsidRPr="00063371" w14:paraId="3CF34DE7" w14:textId="77777777" w:rsidTr="00063371">
        <w:trPr>
          <w:trHeight w:val="20"/>
        </w:trPr>
        <w:tc>
          <w:tcPr>
            <w:tcW w:w="1271" w:type="dxa"/>
            <w:noWrap/>
          </w:tcPr>
          <w:p w14:paraId="355C6661"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NFP</w:t>
            </w:r>
          </w:p>
        </w:tc>
        <w:tc>
          <w:tcPr>
            <w:tcW w:w="8505" w:type="dxa"/>
            <w:noWrap/>
          </w:tcPr>
          <w:p w14:paraId="34D07A5F"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National Forest Programme</w:t>
            </w:r>
          </w:p>
        </w:tc>
      </w:tr>
      <w:tr w:rsidR="00063371" w:rsidRPr="00063371" w14:paraId="5E67FDC8" w14:textId="77777777" w:rsidTr="00063371">
        <w:trPr>
          <w:trHeight w:val="20"/>
        </w:trPr>
        <w:tc>
          <w:tcPr>
            <w:tcW w:w="1271" w:type="dxa"/>
            <w:noWrap/>
          </w:tcPr>
          <w:p w14:paraId="5D006405"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NFR</w:t>
            </w:r>
          </w:p>
        </w:tc>
        <w:tc>
          <w:tcPr>
            <w:tcW w:w="8505" w:type="dxa"/>
            <w:noWrap/>
          </w:tcPr>
          <w:p w14:paraId="7309EA22" w14:textId="269154B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Nat</w:t>
            </w:r>
            <w:r w:rsidR="00E27520">
              <w:rPr>
                <w:rFonts w:asciiTheme="minorHAnsi" w:hAnsiTheme="minorHAnsi" w:cstheme="minorHAnsi"/>
                <w:color w:val="000000"/>
                <w:sz w:val="20"/>
                <w:szCs w:val="20"/>
              </w:rPr>
              <w:t>ure</w:t>
            </w:r>
            <w:r w:rsidRPr="00063371">
              <w:rPr>
                <w:rFonts w:asciiTheme="minorHAnsi" w:hAnsiTheme="minorHAnsi" w:cstheme="minorHAnsi"/>
                <w:color w:val="000000"/>
                <w:sz w:val="20"/>
                <w:szCs w:val="20"/>
              </w:rPr>
              <w:t xml:space="preserve"> Forest Reserve</w:t>
            </w:r>
          </w:p>
        </w:tc>
      </w:tr>
      <w:tr w:rsidR="00E51139" w:rsidRPr="00063371" w14:paraId="60F2A8FA" w14:textId="77777777" w:rsidTr="00063371">
        <w:trPr>
          <w:trHeight w:val="20"/>
        </w:trPr>
        <w:tc>
          <w:tcPr>
            <w:tcW w:w="1271" w:type="dxa"/>
            <w:noWrap/>
          </w:tcPr>
          <w:p w14:paraId="5B376228" w14:textId="0EFC62D5" w:rsidR="00E51139" w:rsidRPr="00063371" w:rsidRDefault="00E51139" w:rsidP="00063371">
            <w:pPr>
              <w:rPr>
                <w:rFonts w:asciiTheme="minorHAnsi" w:hAnsiTheme="minorHAnsi" w:cstheme="minorHAnsi"/>
                <w:color w:val="000000"/>
                <w:sz w:val="20"/>
                <w:szCs w:val="20"/>
              </w:rPr>
            </w:pPr>
            <w:r>
              <w:rPr>
                <w:rFonts w:asciiTheme="minorHAnsi" w:hAnsiTheme="minorHAnsi" w:cstheme="minorHAnsi"/>
                <w:color w:val="000000"/>
                <w:sz w:val="20"/>
                <w:szCs w:val="20"/>
              </w:rPr>
              <w:t>NFU</w:t>
            </w:r>
          </w:p>
        </w:tc>
        <w:tc>
          <w:tcPr>
            <w:tcW w:w="8505" w:type="dxa"/>
            <w:noWrap/>
          </w:tcPr>
          <w:p w14:paraId="76BD8DB7" w14:textId="2A22ABEA" w:rsidR="00E51139" w:rsidRPr="00063371" w:rsidRDefault="00E51139" w:rsidP="00063371">
            <w:pPr>
              <w:rPr>
                <w:rFonts w:asciiTheme="minorHAnsi" w:hAnsiTheme="minorHAnsi" w:cstheme="minorHAnsi"/>
                <w:color w:val="000000"/>
                <w:sz w:val="20"/>
                <w:szCs w:val="20"/>
              </w:rPr>
            </w:pPr>
            <w:r>
              <w:rPr>
                <w:rFonts w:asciiTheme="minorHAnsi" w:hAnsiTheme="minorHAnsi" w:cstheme="minorHAnsi"/>
                <w:color w:val="000000"/>
                <w:sz w:val="20"/>
                <w:szCs w:val="20"/>
              </w:rPr>
              <w:t>Natural Forests Unit (in TFS)</w:t>
            </w:r>
          </w:p>
        </w:tc>
      </w:tr>
      <w:tr w:rsidR="00063371" w:rsidRPr="00063371" w14:paraId="09CCCC68" w14:textId="77777777" w:rsidTr="00063371">
        <w:trPr>
          <w:trHeight w:val="20"/>
        </w:trPr>
        <w:tc>
          <w:tcPr>
            <w:tcW w:w="1271" w:type="dxa"/>
            <w:noWrap/>
          </w:tcPr>
          <w:p w14:paraId="567FBCFE"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NGO</w:t>
            </w:r>
          </w:p>
        </w:tc>
        <w:tc>
          <w:tcPr>
            <w:tcW w:w="8505" w:type="dxa"/>
            <w:noWrap/>
          </w:tcPr>
          <w:p w14:paraId="7D824638"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Non-Government Organisation</w:t>
            </w:r>
          </w:p>
        </w:tc>
      </w:tr>
      <w:tr w:rsidR="00063371" w:rsidRPr="00063371" w14:paraId="04E3719A" w14:textId="77777777" w:rsidTr="00063371">
        <w:trPr>
          <w:trHeight w:val="20"/>
        </w:trPr>
        <w:tc>
          <w:tcPr>
            <w:tcW w:w="1271" w:type="dxa"/>
            <w:noWrap/>
          </w:tcPr>
          <w:p w14:paraId="10CA6137"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NIM</w:t>
            </w:r>
          </w:p>
        </w:tc>
        <w:tc>
          <w:tcPr>
            <w:tcW w:w="8505" w:type="dxa"/>
            <w:noWrap/>
          </w:tcPr>
          <w:p w14:paraId="3F002DA2"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National Implementation (Modality)</w:t>
            </w:r>
          </w:p>
        </w:tc>
      </w:tr>
      <w:tr w:rsidR="00063371" w:rsidRPr="00063371" w14:paraId="511DAA00" w14:textId="77777777" w:rsidTr="00063371">
        <w:trPr>
          <w:trHeight w:val="20"/>
        </w:trPr>
        <w:tc>
          <w:tcPr>
            <w:tcW w:w="1271" w:type="dxa"/>
            <w:noWrap/>
          </w:tcPr>
          <w:p w14:paraId="7EC60359"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NP</w:t>
            </w:r>
          </w:p>
        </w:tc>
        <w:tc>
          <w:tcPr>
            <w:tcW w:w="8505" w:type="dxa"/>
            <w:noWrap/>
          </w:tcPr>
          <w:p w14:paraId="0D7B5FFA"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National Park</w:t>
            </w:r>
          </w:p>
        </w:tc>
      </w:tr>
      <w:tr w:rsidR="00063371" w:rsidRPr="00063371" w14:paraId="7AA0FF48" w14:textId="77777777" w:rsidTr="00063371">
        <w:trPr>
          <w:trHeight w:val="20"/>
        </w:trPr>
        <w:tc>
          <w:tcPr>
            <w:tcW w:w="1271" w:type="dxa"/>
          </w:tcPr>
          <w:p w14:paraId="26E1B8D1"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NPD</w:t>
            </w:r>
          </w:p>
        </w:tc>
        <w:tc>
          <w:tcPr>
            <w:tcW w:w="8505" w:type="dxa"/>
          </w:tcPr>
          <w:p w14:paraId="3C7BF634"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National Project Director</w:t>
            </w:r>
          </w:p>
        </w:tc>
      </w:tr>
      <w:tr w:rsidR="00063371" w:rsidRPr="00063371" w14:paraId="6FAB353C" w14:textId="77777777" w:rsidTr="00063371">
        <w:trPr>
          <w:trHeight w:val="20"/>
        </w:trPr>
        <w:tc>
          <w:tcPr>
            <w:tcW w:w="1271" w:type="dxa"/>
            <w:noWrap/>
          </w:tcPr>
          <w:p w14:paraId="7A0F93F8"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NPO</w:t>
            </w:r>
          </w:p>
        </w:tc>
        <w:tc>
          <w:tcPr>
            <w:tcW w:w="8505" w:type="dxa"/>
            <w:noWrap/>
          </w:tcPr>
          <w:p w14:paraId="42AC865B"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Not for Profit Organisation</w:t>
            </w:r>
          </w:p>
        </w:tc>
      </w:tr>
      <w:tr w:rsidR="00F56382" w:rsidRPr="00063371" w14:paraId="66ED9D51" w14:textId="77777777" w:rsidTr="00063371">
        <w:trPr>
          <w:trHeight w:val="20"/>
        </w:trPr>
        <w:tc>
          <w:tcPr>
            <w:tcW w:w="1271" w:type="dxa"/>
            <w:noWrap/>
          </w:tcPr>
          <w:p w14:paraId="4FB20525" w14:textId="081BFE51"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OPEX</w:t>
            </w:r>
          </w:p>
        </w:tc>
        <w:tc>
          <w:tcPr>
            <w:tcW w:w="8505" w:type="dxa"/>
            <w:noWrap/>
          </w:tcPr>
          <w:p w14:paraId="7B7C3441" w14:textId="16195A74"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O</w:t>
            </w:r>
            <w:r w:rsidR="00DE241D">
              <w:rPr>
                <w:rFonts w:asciiTheme="minorHAnsi" w:hAnsiTheme="minorHAnsi" w:cstheme="minorHAnsi"/>
                <w:sz w:val="20"/>
                <w:szCs w:val="20"/>
              </w:rPr>
              <w:t>p</w:t>
            </w:r>
            <w:r>
              <w:rPr>
                <w:rFonts w:asciiTheme="minorHAnsi" w:hAnsiTheme="minorHAnsi" w:cstheme="minorHAnsi"/>
                <w:sz w:val="20"/>
                <w:szCs w:val="20"/>
              </w:rPr>
              <w:t>erational E</w:t>
            </w:r>
            <w:r w:rsidR="00DE241D">
              <w:rPr>
                <w:rFonts w:asciiTheme="minorHAnsi" w:hAnsiTheme="minorHAnsi" w:cstheme="minorHAnsi"/>
                <w:sz w:val="20"/>
                <w:szCs w:val="20"/>
              </w:rPr>
              <w:t>x</w:t>
            </w:r>
            <w:r>
              <w:rPr>
                <w:rFonts w:asciiTheme="minorHAnsi" w:hAnsiTheme="minorHAnsi" w:cstheme="minorHAnsi"/>
                <w:sz w:val="20"/>
                <w:szCs w:val="20"/>
              </w:rPr>
              <w:t>penditure</w:t>
            </w:r>
          </w:p>
        </w:tc>
      </w:tr>
      <w:tr w:rsidR="00063371" w:rsidRPr="00063371" w14:paraId="1112AE06" w14:textId="77777777" w:rsidTr="00063371">
        <w:trPr>
          <w:trHeight w:val="20"/>
        </w:trPr>
        <w:tc>
          <w:tcPr>
            <w:tcW w:w="1271" w:type="dxa"/>
            <w:noWrap/>
          </w:tcPr>
          <w:p w14:paraId="1BC8F765"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PA</w:t>
            </w:r>
          </w:p>
        </w:tc>
        <w:tc>
          <w:tcPr>
            <w:tcW w:w="8505" w:type="dxa"/>
            <w:noWrap/>
          </w:tcPr>
          <w:p w14:paraId="07C7A507"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Protected Area</w:t>
            </w:r>
          </w:p>
        </w:tc>
      </w:tr>
      <w:tr w:rsidR="00E51139" w:rsidRPr="00063371" w14:paraId="16A57F9B" w14:textId="77777777" w:rsidTr="00063371">
        <w:trPr>
          <w:trHeight w:val="20"/>
        </w:trPr>
        <w:tc>
          <w:tcPr>
            <w:tcW w:w="1271" w:type="dxa"/>
            <w:noWrap/>
          </w:tcPr>
          <w:p w14:paraId="0F852C13" w14:textId="75B2D0EB" w:rsidR="00E51139" w:rsidRPr="00063371" w:rsidRDefault="00E51139" w:rsidP="00063371">
            <w:pPr>
              <w:rPr>
                <w:rFonts w:asciiTheme="minorHAnsi" w:hAnsiTheme="minorHAnsi" w:cstheme="minorHAnsi"/>
                <w:sz w:val="20"/>
                <w:szCs w:val="20"/>
              </w:rPr>
            </w:pPr>
            <w:r>
              <w:rPr>
                <w:rFonts w:asciiTheme="minorHAnsi" w:hAnsiTheme="minorHAnsi" w:cstheme="minorHAnsi"/>
                <w:sz w:val="20"/>
                <w:szCs w:val="20"/>
              </w:rPr>
              <w:t>PDD</w:t>
            </w:r>
          </w:p>
        </w:tc>
        <w:tc>
          <w:tcPr>
            <w:tcW w:w="8505" w:type="dxa"/>
            <w:noWrap/>
          </w:tcPr>
          <w:p w14:paraId="02F89CD6" w14:textId="25C69AAF" w:rsidR="00E51139" w:rsidRPr="00063371" w:rsidRDefault="00E51139" w:rsidP="00063371">
            <w:pPr>
              <w:rPr>
                <w:rFonts w:asciiTheme="minorHAnsi" w:hAnsiTheme="minorHAnsi" w:cstheme="minorHAnsi"/>
                <w:sz w:val="20"/>
                <w:szCs w:val="20"/>
              </w:rPr>
            </w:pPr>
            <w:r>
              <w:rPr>
                <w:rFonts w:asciiTheme="minorHAnsi" w:hAnsiTheme="minorHAnsi" w:cstheme="minorHAnsi"/>
                <w:sz w:val="20"/>
                <w:szCs w:val="20"/>
              </w:rPr>
              <w:t>Project Design Document</w:t>
            </w:r>
          </w:p>
        </w:tc>
      </w:tr>
      <w:tr w:rsidR="00063371" w:rsidRPr="00063371" w14:paraId="3ED55B8E" w14:textId="77777777" w:rsidTr="00063371">
        <w:trPr>
          <w:trHeight w:val="20"/>
        </w:trPr>
        <w:tc>
          <w:tcPr>
            <w:tcW w:w="1271" w:type="dxa"/>
            <w:noWrap/>
          </w:tcPr>
          <w:p w14:paraId="27CE3006"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PES</w:t>
            </w:r>
          </w:p>
        </w:tc>
        <w:tc>
          <w:tcPr>
            <w:tcW w:w="8505" w:type="dxa"/>
            <w:noWrap/>
          </w:tcPr>
          <w:p w14:paraId="2C150E61"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Payment for Ecosystem Services</w:t>
            </w:r>
          </w:p>
        </w:tc>
      </w:tr>
      <w:tr w:rsidR="00063371" w:rsidRPr="00063371" w14:paraId="7EF8C919" w14:textId="77777777" w:rsidTr="00063371">
        <w:trPr>
          <w:trHeight w:val="20"/>
        </w:trPr>
        <w:tc>
          <w:tcPr>
            <w:tcW w:w="1271" w:type="dxa"/>
            <w:noWrap/>
          </w:tcPr>
          <w:p w14:paraId="1A2638E5"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PFM</w:t>
            </w:r>
          </w:p>
        </w:tc>
        <w:tc>
          <w:tcPr>
            <w:tcW w:w="8505" w:type="dxa"/>
            <w:noWrap/>
          </w:tcPr>
          <w:p w14:paraId="476168A8"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Participatory Forest Management</w:t>
            </w:r>
          </w:p>
        </w:tc>
      </w:tr>
      <w:tr w:rsidR="00E51139" w:rsidRPr="00063371" w14:paraId="4C972545" w14:textId="77777777" w:rsidTr="00063371">
        <w:trPr>
          <w:trHeight w:val="20"/>
        </w:trPr>
        <w:tc>
          <w:tcPr>
            <w:tcW w:w="1271" w:type="dxa"/>
            <w:noWrap/>
          </w:tcPr>
          <w:p w14:paraId="357FDEDB" w14:textId="538C14C5" w:rsidR="00E51139" w:rsidRPr="00063371" w:rsidRDefault="00E51139" w:rsidP="00063371">
            <w:pPr>
              <w:rPr>
                <w:rFonts w:asciiTheme="minorHAnsi" w:hAnsiTheme="minorHAnsi" w:cstheme="minorHAnsi"/>
                <w:sz w:val="20"/>
                <w:szCs w:val="20"/>
              </w:rPr>
            </w:pPr>
            <w:r>
              <w:rPr>
                <w:rFonts w:asciiTheme="minorHAnsi" w:hAnsiTheme="minorHAnsi" w:cstheme="minorHAnsi"/>
                <w:sz w:val="20"/>
                <w:szCs w:val="20"/>
              </w:rPr>
              <w:t>PIN</w:t>
            </w:r>
          </w:p>
        </w:tc>
        <w:tc>
          <w:tcPr>
            <w:tcW w:w="8505" w:type="dxa"/>
            <w:noWrap/>
          </w:tcPr>
          <w:p w14:paraId="059552D3" w14:textId="33D0A7CB" w:rsidR="00E51139" w:rsidRPr="00063371" w:rsidRDefault="00E51139" w:rsidP="00063371">
            <w:pPr>
              <w:rPr>
                <w:rFonts w:asciiTheme="minorHAnsi" w:hAnsiTheme="minorHAnsi" w:cstheme="minorHAnsi"/>
                <w:sz w:val="20"/>
                <w:szCs w:val="20"/>
              </w:rPr>
            </w:pPr>
            <w:r>
              <w:rPr>
                <w:rFonts w:asciiTheme="minorHAnsi" w:hAnsiTheme="minorHAnsi" w:cstheme="minorHAnsi"/>
                <w:sz w:val="20"/>
                <w:szCs w:val="20"/>
              </w:rPr>
              <w:t>Project Idea Note</w:t>
            </w:r>
          </w:p>
        </w:tc>
      </w:tr>
      <w:tr w:rsidR="00063371" w:rsidRPr="00063371" w14:paraId="6972777F" w14:textId="77777777" w:rsidTr="00063371">
        <w:trPr>
          <w:trHeight w:val="20"/>
        </w:trPr>
        <w:tc>
          <w:tcPr>
            <w:tcW w:w="1271" w:type="dxa"/>
            <w:noWrap/>
          </w:tcPr>
          <w:p w14:paraId="07F68E3D"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PIR</w:t>
            </w:r>
          </w:p>
        </w:tc>
        <w:tc>
          <w:tcPr>
            <w:tcW w:w="8505" w:type="dxa"/>
            <w:noWrap/>
          </w:tcPr>
          <w:p w14:paraId="18BB6DDD"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Project Implementation Report</w:t>
            </w:r>
          </w:p>
        </w:tc>
      </w:tr>
      <w:tr w:rsidR="00F56382" w:rsidRPr="00063371" w14:paraId="611B80A2" w14:textId="77777777" w:rsidTr="00063371">
        <w:trPr>
          <w:trHeight w:val="20"/>
        </w:trPr>
        <w:tc>
          <w:tcPr>
            <w:tcW w:w="1271" w:type="dxa"/>
          </w:tcPr>
          <w:p w14:paraId="1264F02E" w14:textId="5A1C94BC"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lastRenderedPageBreak/>
              <w:t>PLUM</w:t>
            </w:r>
          </w:p>
        </w:tc>
        <w:tc>
          <w:tcPr>
            <w:tcW w:w="8505" w:type="dxa"/>
          </w:tcPr>
          <w:p w14:paraId="455ECE42" w14:textId="63619E98" w:rsidR="00F56382" w:rsidRPr="00063371" w:rsidRDefault="00F56382" w:rsidP="00EB2919">
            <w:pPr>
              <w:rPr>
                <w:rFonts w:asciiTheme="minorHAnsi" w:hAnsiTheme="minorHAnsi" w:cstheme="minorHAnsi"/>
                <w:sz w:val="20"/>
                <w:szCs w:val="20"/>
              </w:rPr>
            </w:pPr>
            <w:r>
              <w:rPr>
                <w:rFonts w:asciiTheme="minorHAnsi" w:hAnsiTheme="minorHAnsi" w:cstheme="minorHAnsi"/>
                <w:sz w:val="20"/>
                <w:szCs w:val="20"/>
              </w:rPr>
              <w:t>Participatory Land Use Management</w:t>
            </w:r>
          </w:p>
        </w:tc>
      </w:tr>
      <w:tr w:rsidR="00063371" w:rsidRPr="00063371" w14:paraId="3340E12E" w14:textId="77777777" w:rsidTr="00063371">
        <w:trPr>
          <w:trHeight w:val="20"/>
        </w:trPr>
        <w:tc>
          <w:tcPr>
            <w:tcW w:w="1271" w:type="dxa"/>
          </w:tcPr>
          <w:p w14:paraId="76E67093"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PM</w:t>
            </w:r>
          </w:p>
        </w:tc>
        <w:tc>
          <w:tcPr>
            <w:tcW w:w="8505" w:type="dxa"/>
          </w:tcPr>
          <w:p w14:paraId="0179A879"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Project Manager</w:t>
            </w:r>
          </w:p>
        </w:tc>
      </w:tr>
      <w:tr w:rsidR="00063371" w:rsidRPr="00063371" w14:paraId="608E2D17" w14:textId="77777777" w:rsidTr="00063371">
        <w:trPr>
          <w:trHeight w:val="20"/>
        </w:trPr>
        <w:tc>
          <w:tcPr>
            <w:tcW w:w="1271" w:type="dxa"/>
          </w:tcPr>
          <w:p w14:paraId="5B0B7688"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PMU</w:t>
            </w:r>
          </w:p>
        </w:tc>
        <w:tc>
          <w:tcPr>
            <w:tcW w:w="8505" w:type="dxa"/>
          </w:tcPr>
          <w:p w14:paraId="61CF160F"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Project Management Unit</w:t>
            </w:r>
          </w:p>
        </w:tc>
      </w:tr>
      <w:tr w:rsidR="00063371" w:rsidRPr="00063371" w14:paraId="72B31AEC" w14:textId="77777777" w:rsidTr="00063371">
        <w:trPr>
          <w:trHeight w:val="20"/>
        </w:trPr>
        <w:tc>
          <w:tcPr>
            <w:tcW w:w="1271" w:type="dxa"/>
          </w:tcPr>
          <w:p w14:paraId="51694342"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PRF</w:t>
            </w:r>
          </w:p>
        </w:tc>
        <w:tc>
          <w:tcPr>
            <w:tcW w:w="8505" w:type="dxa"/>
          </w:tcPr>
          <w:p w14:paraId="4E461C28"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Project Results Framework</w:t>
            </w:r>
          </w:p>
        </w:tc>
      </w:tr>
      <w:tr w:rsidR="00E51139" w:rsidRPr="00063371" w14:paraId="1AE1ACB3" w14:textId="77777777" w:rsidTr="00063371">
        <w:trPr>
          <w:trHeight w:val="20"/>
        </w:trPr>
        <w:tc>
          <w:tcPr>
            <w:tcW w:w="1271" w:type="dxa"/>
            <w:noWrap/>
          </w:tcPr>
          <w:p w14:paraId="1332411B" w14:textId="6052A3F0" w:rsidR="00E51139" w:rsidRPr="00063371" w:rsidRDefault="00E51139" w:rsidP="00063371">
            <w:pPr>
              <w:rPr>
                <w:rFonts w:asciiTheme="minorHAnsi" w:hAnsiTheme="minorHAnsi" w:cstheme="minorHAnsi"/>
                <w:color w:val="000000"/>
                <w:sz w:val="20"/>
                <w:szCs w:val="20"/>
              </w:rPr>
            </w:pPr>
            <w:r>
              <w:rPr>
                <w:rFonts w:asciiTheme="minorHAnsi" w:hAnsiTheme="minorHAnsi" w:cstheme="minorHAnsi"/>
                <w:color w:val="000000"/>
                <w:sz w:val="20"/>
                <w:szCs w:val="20"/>
              </w:rPr>
              <w:t>PO-RALG</w:t>
            </w:r>
          </w:p>
        </w:tc>
        <w:tc>
          <w:tcPr>
            <w:tcW w:w="8505" w:type="dxa"/>
            <w:noWrap/>
          </w:tcPr>
          <w:p w14:paraId="09F86FB2" w14:textId="5B98D274" w:rsidR="00E51139" w:rsidRPr="00063371" w:rsidRDefault="00E51139" w:rsidP="00063371">
            <w:pPr>
              <w:rPr>
                <w:rFonts w:asciiTheme="minorHAnsi" w:hAnsiTheme="minorHAnsi" w:cstheme="minorHAnsi"/>
                <w:color w:val="000000"/>
                <w:sz w:val="20"/>
                <w:szCs w:val="20"/>
              </w:rPr>
            </w:pPr>
            <w:r>
              <w:rPr>
                <w:rFonts w:asciiTheme="minorHAnsi" w:hAnsiTheme="minorHAnsi" w:cstheme="minorHAnsi"/>
                <w:color w:val="000000"/>
                <w:sz w:val="20"/>
                <w:szCs w:val="20"/>
              </w:rPr>
              <w:t>President’s Office – Regional Administration and Local Government</w:t>
            </w:r>
          </w:p>
        </w:tc>
      </w:tr>
      <w:tr w:rsidR="00063371" w:rsidRPr="00063371" w14:paraId="1C37EBE2" w14:textId="77777777" w:rsidTr="00063371">
        <w:trPr>
          <w:trHeight w:val="20"/>
        </w:trPr>
        <w:tc>
          <w:tcPr>
            <w:tcW w:w="1271" w:type="dxa"/>
            <w:noWrap/>
          </w:tcPr>
          <w:p w14:paraId="675F3686" w14:textId="77777777" w:rsidR="00063371" w:rsidRPr="00063371" w:rsidRDefault="00063371" w:rsidP="00063371">
            <w:pPr>
              <w:rPr>
                <w:rFonts w:asciiTheme="minorHAnsi" w:hAnsiTheme="minorHAnsi" w:cstheme="minorHAnsi"/>
                <w:color w:val="000000"/>
                <w:sz w:val="20"/>
                <w:szCs w:val="20"/>
              </w:rPr>
            </w:pPr>
            <w:proofErr w:type="spellStart"/>
            <w:r w:rsidRPr="00063371">
              <w:rPr>
                <w:rFonts w:asciiTheme="minorHAnsi" w:hAnsiTheme="minorHAnsi" w:cstheme="minorHAnsi"/>
                <w:color w:val="000000"/>
                <w:sz w:val="20"/>
                <w:szCs w:val="20"/>
              </w:rPr>
              <w:t>PoWPA</w:t>
            </w:r>
            <w:proofErr w:type="spellEnd"/>
          </w:p>
        </w:tc>
        <w:tc>
          <w:tcPr>
            <w:tcW w:w="8505" w:type="dxa"/>
            <w:noWrap/>
          </w:tcPr>
          <w:p w14:paraId="4ABBA864"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(CBD) Programme of Work on Protected Areas</w:t>
            </w:r>
          </w:p>
        </w:tc>
      </w:tr>
      <w:tr w:rsidR="00063371" w:rsidRPr="00063371" w14:paraId="05D47F8D" w14:textId="77777777" w:rsidTr="00063371">
        <w:trPr>
          <w:trHeight w:val="20"/>
        </w:trPr>
        <w:tc>
          <w:tcPr>
            <w:tcW w:w="1271" w:type="dxa"/>
            <w:noWrap/>
          </w:tcPr>
          <w:p w14:paraId="2860F1A1"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PPP</w:t>
            </w:r>
          </w:p>
        </w:tc>
        <w:tc>
          <w:tcPr>
            <w:tcW w:w="8505" w:type="dxa"/>
            <w:noWrap/>
          </w:tcPr>
          <w:p w14:paraId="2A226DA1" w14:textId="0444AB3E"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Public-Private –Partnership</w:t>
            </w:r>
          </w:p>
        </w:tc>
      </w:tr>
      <w:tr w:rsidR="00063371" w:rsidRPr="00063371" w14:paraId="7DF706B5" w14:textId="77777777" w:rsidTr="00063371">
        <w:trPr>
          <w:trHeight w:val="20"/>
        </w:trPr>
        <w:tc>
          <w:tcPr>
            <w:tcW w:w="1271" w:type="dxa"/>
            <w:noWrap/>
          </w:tcPr>
          <w:p w14:paraId="442DF154"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PPR</w:t>
            </w:r>
          </w:p>
        </w:tc>
        <w:tc>
          <w:tcPr>
            <w:tcW w:w="8505" w:type="dxa"/>
            <w:noWrap/>
          </w:tcPr>
          <w:p w14:paraId="31900AB1"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Project Progress Report</w:t>
            </w:r>
          </w:p>
        </w:tc>
      </w:tr>
      <w:tr w:rsidR="00063371" w:rsidRPr="00063371" w14:paraId="51F6358E" w14:textId="77777777" w:rsidTr="00063371">
        <w:trPr>
          <w:trHeight w:val="20"/>
        </w:trPr>
        <w:tc>
          <w:tcPr>
            <w:tcW w:w="1271" w:type="dxa"/>
            <w:noWrap/>
          </w:tcPr>
          <w:p w14:paraId="11F3457E"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PSC</w:t>
            </w:r>
          </w:p>
        </w:tc>
        <w:tc>
          <w:tcPr>
            <w:tcW w:w="8505" w:type="dxa"/>
            <w:noWrap/>
          </w:tcPr>
          <w:p w14:paraId="3CBDA1D5" w14:textId="37AE8F06" w:rsidR="00063371" w:rsidRPr="00063371" w:rsidRDefault="00771E7C" w:rsidP="00063371">
            <w:pPr>
              <w:rPr>
                <w:rFonts w:asciiTheme="minorHAnsi" w:hAnsiTheme="minorHAnsi" w:cstheme="minorHAnsi"/>
                <w:color w:val="000000"/>
                <w:sz w:val="20"/>
                <w:szCs w:val="20"/>
              </w:rPr>
            </w:pPr>
            <w:r>
              <w:rPr>
                <w:rFonts w:asciiTheme="minorHAnsi" w:hAnsiTheme="minorHAnsi" w:cstheme="minorHAnsi"/>
                <w:color w:val="000000"/>
                <w:sz w:val="20"/>
                <w:szCs w:val="20"/>
              </w:rPr>
              <w:t>Project Board/Steering Committee</w:t>
            </w:r>
          </w:p>
        </w:tc>
      </w:tr>
      <w:tr w:rsidR="00063371" w:rsidRPr="00063371" w14:paraId="20E5DA98" w14:textId="77777777" w:rsidTr="00063371">
        <w:trPr>
          <w:trHeight w:val="20"/>
        </w:trPr>
        <w:tc>
          <w:tcPr>
            <w:tcW w:w="1271" w:type="dxa"/>
            <w:noWrap/>
          </w:tcPr>
          <w:p w14:paraId="33D9D9D8"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RTA</w:t>
            </w:r>
          </w:p>
        </w:tc>
        <w:tc>
          <w:tcPr>
            <w:tcW w:w="8505" w:type="dxa"/>
            <w:noWrap/>
          </w:tcPr>
          <w:p w14:paraId="4786FEB2"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(UNDP) Regional Technical Adviser</w:t>
            </w:r>
          </w:p>
        </w:tc>
      </w:tr>
      <w:tr w:rsidR="00E51139" w:rsidRPr="00E51139" w14:paraId="51264E3A" w14:textId="77777777" w:rsidTr="00063371">
        <w:trPr>
          <w:trHeight w:val="20"/>
        </w:trPr>
        <w:tc>
          <w:tcPr>
            <w:tcW w:w="1271" w:type="dxa"/>
            <w:noWrap/>
          </w:tcPr>
          <w:p w14:paraId="6F941FD9" w14:textId="03A6808A" w:rsidR="00E51139" w:rsidRPr="00E51139" w:rsidRDefault="00E51139" w:rsidP="00063371">
            <w:pPr>
              <w:rPr>
                <w:rFonts w:asciiTheme="minorHAnsi" w:hAnsiTheme="minorHAnsi" w:cstheme="minorHAnsi"/>
                <w:color w:val="000000" w:themeColor="text1"/>
                <w:sz w:val="20"/>
                <w:szCs w:val="20"/>
              </w:rPr>
            </w:pPr>
            <w:r w:rsidRPr="00E51139">
              <w:rPr>
                <w:rFonts w:asciiTheme="minorHAnsi" w:hAnsiTheme="minorHAnsi" w:cstheme="minorHAnsi"/>
                <w:color w:val="000000" w:themeColor="text1"/>
                <w:sz w:val="20"/>
                <w:szCs w:val="20"/>
              </w:rPr>
              <w:t>REDD+</w:t>
            </w:r>
          </w:p>
        </w:tc>
        <w:tc>
          <w:tcPr>
            <w:tcW w:w="8505" w:type="dxa"/>
            <w:noWrap/>
          </w:tcPr>
          <w:p w14:paraId="2096B83A" w14:textId="2818A0C6" w:rsidR="00E51139" w:rsidRPr="00E51139" w:rsidRDefault="00E51139" w:rsidP="00063371">
            <w:pPr>
              <w:rPr>
                <w:rFonts w:asciiTheme="minorHAnsi" w:hAnsiTheme="minorHAnsi" w:cstheme="minorHAnsi"/>
                <w:color w:val="000000" w:themeColor="text1"/>
                <w:sz w:val="20"/>
                <w:szCs w:val="20"/>
              </w:rPr>
            </w:pPr>
            <w:r w:rsidRPr="00E51139">
              <w:rPr>
                <w:rFonts w:asciiTheme="minorHAnsi" w:hAnsiTheme="minorHAnsi" w:cstheme="minorHAnsi"/>
                <w:color w:val="000000" w:themeColor="text1"/>
                <w:sz w:val="20"/>
                <w:szCs w:val="20"/>
                <w:shd w:val="clear" w:color="auto" w:fill="FFFFFF"/>
              </w:rPr>
              <w:t>Conservation of forest carbon stocks, sustainable management of forests, and enhancement of forest carbon stocks</w:t>
            </w:r>
          </w:p>
        </w:tc>
      </w:tr>
      <w:tr w:rsidR="00063371" w:rsidRPr="00063371" w14:paraId="08CCE83E" w14:textId="77777777" w:rsidTr="00063371">
        <w:trPr>
          <w:trHeight w:val="20"/>
        </w:trPr>
        <w:tc>
          <w:tcPr>
            <w:tcW w:w="1271" w:type="dxa"/>
            <w:noWrap/>
          </w:tcPr>
          <w:p w14:paraId="2CFFAA39"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SBAA</w:t>
            </w:r>
          </w:p>
        </w:tc>
        <w:tc>
          <w:tcPr>
            <w:tcW w:w="8505" w:type="dxa"/>
            <w:noWrap/>
          </w:tcPr>
          <w:p w14:paraId="67321E9A"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Standard Basic Assistance Agreement</w:t>
            </w:r>
          </w:p>
        </w:tc>
      </w:tr>
      <w:tr w:rsidR="00063371" w:rsidRPr="00063371" w14:paraId="5BC13BE3" w14:textId="77777777" w:rsidTr="00063371">
        <w:trPr>
          <w:trHeight w:val="20"/>
        </w:trPr>
        <w:tc>
          <w:tcPr>
            <w:tcW w:w="1271" w:type="dxa"/>
          </w:tcPr>
          <w:p w14:paraId="1C028CE8"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SESO</w:t>
            </w:r>
          </w:p>
        </w:tc>
        <w:tc>
          <w:tcPr>
            <w:tcW w:w="8505" w:type="dxa"/>
          </w:tcPr>
          <w:p w14:paraId="28E45C9A"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(Project) Social and Environmental Safeguards Officer</w:t>
            </w:r>
          </w:p>
        </w:tc>
      </w:tr>
      <w:tr w:rsidR="00063371" w:rsidRPr="00063371" w14:paraId="5080A0BE" w14:textId="77777777" w:rsidTr="00063371">
        <w:trPr>
          <w:trHeight w:val="20"/>
        </w:trPr>
        <w:tc>
          <w:tcPr>
            <w:tcW w:w="1271" w:type="dxa"/>
          </w:tcPr>
          <w:p w14:paraId="06BF06FE"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SESP</w:t>
            </w:r>
          </w:p>
        </w:tc>
        <w:tc>
          <w:tcPr>
            <w:tcW w:w="8505" w:type="dxa"/>
          </w:tcPr>
          <w:p w14:paraId="697BE156"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(UNDP) Social and Environmental Screening Procedure</w:t>
            </w:r>
          </w:p>
        </w:tc>
      </w:tr>
      <w:tr w:rsidR="00F56382" w:rsidRPr="00F56382" w14:paraId="05DA01D0" w14:textId="77777777" w:rsidTr="00063371">
        <w:trPr>
          <w:trHeight w:val="20"/>
        </w:trPr>
        <w:tc>
          <w:tcPr>
            <w:tcW w:w="1271" w:type="dxa"/>
            <w:noWrap/>
          </w:tcPr>
          <w:p w14:paraId="5DED91AC" w14:textId="31D67D03" w:rsidR="00F56382" w:rsidRPr="00F56382" w:rsidRDefault="00F56382" w:rsidP="00063371">
            <w:pPr>
              <w:rPr>
                <w:rFonts w:asciiTheme="minorHAnsi" w:hAnsiTheme="minorHAnsi" w:cstheme="minorHAnsi"/>
                <w:color w:val="000000" w:themeColor="text1"/>
                <w:sz w:val="20"/>
                <w:szCs w:val="20"/>
              </w:rPr>
            </w:pPr>
            <w:r w:rsidRPr="00F56382">
              <w:rPr>
                <w:rFonts w:asciiTheme="minorHAnsi" w:hAnsiTheme="minorHAnsi" w:cstheme="minorHAnsi"/>
                <w:color w:val="000000" w:themeColor="text1"/>
                <w:sz w:val="20"/>
                <w:szCs w:val="20"/>
              </w:rPr>
              <w:t>SMART</w:t>
            </w:r>
          </w:p>
        </w:tc>
        <w:tc>
          <w:tcPr>
            <w:tcW w:w="8505" w:type="dxa"/>
            <w:noWrap/>
          </w:tcPr>
          <w:p w14:paraId="7DFA4946" w14:textId="2F3FC7C9" w:rsidR="00F56382" w:rsidRPr="00F56382" w:rsidRDefault="00F56382" w:rsidP="00F56382">
            <w:pPr>
              <w:rPr>
                <w:rFonts w:asciiTheme="minorHAnsi" w:hAnsiTheme="minorHAnsi" w:cstheme="minorHAnsi"/>
                <w:color w:val="000000" w:themeColor="text1"/>
                <w:sz w:val="20"/>
                <w:szCs w:val="20"/>
              </w:rPr>
            </w:pPr>
            <w:r w:rsidRPr="00F56382">
              <w:rPr>
                <w:rFonts w:asciiTheme="minorHAnsi" w:hAnsiTheme="minorHAnsi" w:cstheme="minorHAnsi"/>
                <w:color w:val="000000" w:themeColor="text1"/>
                <w:sz w:val="20"/>
                <w:szCs w:val="20"/>
                <w:shd w:val="clear" w:color="auto" w:fill="FFFFFF"/>
              </w:rPr>
              <w:t>Specific, Measurable, Achievable, Relevant and Time-based</w:t>
            </w:r>
          </w:p>
        </w:tc>
      </w:tr>
      <w:tr w:rsidR="00063371" w:rsidRPr="00063371" w14:paraId="6A80D19A" w14:textId="77777777" w:rsidTr="00063371">
        <w:trPr>
          <w:trHeight w:val="20"/>
        </w:trPr>
        <w:tc>
          <w:tcPr>
            <w:tcW w:w="1271" w:type="dxa"/>
            <w:noWrap/>
          </w:tcPr>
          <w:p w14:paraId="7FE8C087"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SME</w:t>
            </w:r>
          </w:p>
        </w:tc>
        <w:tc>
          <w:tcPr>
            <w:tcW w:w="8505" w:type="dxa"/>
            <w:noWrap/>
          </w:tcPr>
          <w:p w14:paraId="1F2F0934" w14:textId="77777777"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 xml:space="preserve">Small to Medium Enterprises </w:t>
            </w:r>
          </w:p>
        </w:tc>
      </w:tr>
      <w:tr w:rsidR="00F56382" w:rsidRPr="00063371" w14:paraId="506CBCAB" w14:textId="77777777" w:rsidTr="00063371">
        <w:trPr>
          <w:trHeight w:val="20"/>
        </w:trPr>
        <w:tc>
          <w:tcPr>
            <w:tcW w:w="1271" w:type="dxa"/>
            <w:noWrap/>
          </w:tcPr>
          <w:p w14:paraId="66F0908A" w14:textId="6E31F9AC" w:rsidR="00F56382" w:rsidRPr="00063371" w:rsidRDefault="00F56382" w:rsidP="00063371">
            <w:pPr>
              <w:rPr>
                <w:rFonts w:asciiTheme="minorHAnsi" w:hAnsiTheme="minorHAnsi" w:cstheme="minorHAnsi"/>
                <w:color w:val="000000"/>
                <w:sz w:val="20"/>
                <w:szCs w:val="20"/>
              </w:rPr>
            </w:pPr>
            <w:r>
              <w:rPr>
                <w:rFonts w:asciiTheme="minorHAnsi" w:hAnsiTheme="minorHAnsi" w:cstheme="minorHAnsi"/>
                <w:color w:val="000000"/>
                <w:sz w:val="20"/>
                <w:szCs w:val="20"/>
              </w:rPr>
              <w:t>SUA</w:t>
            </w:r>
          </w:p>
        </w:tc>
        <w:tc>
          <w:tcPr>
            <w:tcW w:w="8505" w:type="dxa"/>
            <w:noWrap/>
          </w:tcPr>
          <w:p w14:paraId="35E5EAC8" w14:textId="3FAAE30B" w:rsidR="00F56382" w:rsidRPr="00063371" w:rsidRDefault="00F56382" w:rsidP="00063371">
            <w:pPr>
              <w:rPr>
                <w:rFonts w:asciiTheme="minorHAnsi" w:hAnsiTheme="minorHAnsi" w:cstheme="minorHAnsi"/>
                <w:color w:val="000000"/>
                <w:sz w:val="20"/>
                <w:szCs w:val="20"/>
              </w:rPr>
            </w:pPr>
            <w:r>
              <w:rPr>
                <w:rFonts w:asciiTheme="minorHAnsi" w:hAnsiTheme="minorHAnsi" w:cstheme="minorHAnsi"/>
                <w:color w:val="000000"/>
                <w:sz w:val="20"/>
                <w:szCs w:val="20"/>
              </w:rPr>
              <w:t>Sokoine University of Agriculture</w:t>
            </w:r>
          </w:p>
        </w:tc>
      </w:tr>
      <w:tr w:rsidR="00063371" w:rsidRPr="00063371" w14:paraId="5D244EF6" w14:textId="77777777" w:rsidTr="00063371">
        <w:trPr>
          <w:trHeight w:val="20"/>
        </w:trPr>
        <w:tc>
          <w:tcPr>
            <w:tcW w:w="1271" w:type="dxa"/>
            <w:noWrap/>
          </w:tcPr>
          <w:p w14:paraId="4F59B514"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TAFORI</w:t>
            </w:r>
          </w:p>
        </w:tc>
        <w:tc>
          <w:tcPr>
            <w:tcW w:w="8505" w:type="dxa"/>
            <w:noWrap/>
          </w:tcPr>
          <w:p w14:paraId="3F849A68"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 xml:space="preserve">Tanzania Forestry Research Institute </w:t>
            </w:r>
          </w:p>
        </w:tc>
      </w:tr>
      <w:tr w:rsidR="00063371" w:rsidRPr="00063371" w14:paraId="48FA5937" w14:textId="77777777" w:rsidTr="00063371">
        <w:trPr>
          <w:trHeight w:val="20"/>
        </w:trPr>
        <w:tc>
          <w:tcPr>
            <w:tcW w:w="1271" w:type="dxa"/>
            <w:noWrap/>
          </w:tcPr>
          <w:p w14:paraId="54F622A2"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TANAPA</w:t>
            </w:r>
          </w:p>
        </w:tc>
        <w:tc>
          <w:tcPr>
            <w:tcW w:w="8505" w:type="dxa"/>
            <w:noWrap/>
          </w:tcPr>
          <w:p w14:paraId="019B96F1"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Tanzania National Parks Authority</w:t>
            </w:r>
          </w:p>
        </w:tc>
      </w:tr>
      <w:tr w:rsidR="00063371" w:rsidRPr="00063371" w14:paraId="28443C65" w14:textId="77777777" w:rsidTr="00063371">
        <w:trPr>
          <w:trHeight w:val="20"/>
        </w:trPr>
        <w:tc>
          <w:tcPr>
            <w:tcW w:w="1271" w:type="dxa"/>
            <w:noWrap/>
          </w:tcPr>
          <w:p w14:paraId="646257DE"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TAWIRI</w:t>
            </w:r>
          </w:p>
        </w:tc>
        <w:tc>
          <w:tcPr>
            <w:tcW w:w="8505" w:type="dxa"/>
            <w:noWrap/>
          </w:tcPr>
          <w:p w14:paraId="2BD1BCC9"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Tanzania Wildlife Research Institute</w:t>
            </w:r>
          </w:p>
        </w:tc>
      </w:tr>
      <w:tr w:rsidR="00063371" w:rsidRPr="00063371" w14:paraId="5493B046" w14:textId="77777777" w:rsidTr="00063371">
        <w:trPr>
          <w:trHeight w:val="20"/>
        </w:trPr>
        <w:tc>
          <w:tcPr>
            <w:tcW w:w="1271" w:type="dxa"/>
            <w:noWrap/>
          </w:tcPr>
          <w:p w14:paraId="3445F99D" w14:textId="1206C3ED"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TBW</w:t>
            </w:r>
            <w:r w:rsidR="00E27520">
              <w:rPr>
                <w:rFonts w:asciiTheme="minorHAnsi" w:hAnsiTheme="minorHAnsi" w:cstheme="minorHAnsi"/>
                <w:color w:val="000000"/>
                <w:sz w:val="20"/>
                <w:szCs w:val="20"/>
              </w:rPr>
              <w:t>P</w:t>
            </w:r>
          </w:p>
        </w:tc>
        <w:tc>
          <w:tcPr>
            <w:tcW w:w="8505" w:type="dxa"/>
            <w:noWrap/>
          </w:tcPr>
          <w:p w14:paraId="7B85BC3F" w14:textId="453C78E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 xml:space="preserve">Total Budget and Work </w:t>
            </w:r>
            <w:r w:rsidR="00E27520">
              <w:rPr>
                <w:rFonts w:asciiTheme="minorHAnsi" w:hAnsiTheme="minorHAnsi" w:cstheme="minorHAnsi"/>
                <w:color w:val="000000"/>
                <w:sz w:val="20"/>
                <w:szCs w:val="20"/>
              </w:rPr>
              <w:t>P</w:t>
            </w:r>
            <w:r w:rsidRPr="00063371">
              <w:rPr>
                <w:rFonts w:asciiTheme="minorHAnsi" w:hAnsiTheme="minorHAnsi" w:cstheme="minorHAnsi"/>
                <w:color w:val="000000"/>
                <w:sz w:val="20"/>
                <w:szCs w:val="20"/>
              </w:rPr>
              <w:t>lan</w:t>
            </w:r>
          </w:p>
        </w:tc>
      </w:tr>
      <w:tr w:rsidR="00063371" w:rsidRPr="00063371" w14:paraId="563F3D0D" w14:textId="77777777" w:rsidTr="00063371">
        <w:trPr>
          <w:trHeight w:val="20"/>
        </w:trPr>
        <w:tc>
          <w:tcPr>
            <w:tcW w:w="1271" w:type="dxa"/>
          </w:tcPr>
          <w:p w14:paraId="703DE7A9"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TE</w:t>
            </w:r>
          </w:p>
        </w:tc>
        <w:tc>
          <w:tcPr>
            <w:tcW w:w="8505" w:type="dxa"/>
          </w:tcPr>
          <w:p w14:paraId="11ED4365"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sz w:val="20"/>
                <w:szCs w:val="20"/>
              </w:rPr>
              <w:t>(Project) Terminal Evaluation</w:t>
            </w:r>
          </w:p>
        </w:tc>
      </w:tr>
      <w:tr w:rsidR="00063371" w:rsidRPr="00063371" w14:paraId="22C55261" w14:textId="77777777" w:rsidTr="00063371">
        <w:trPr>
          <w:trHeight w:val="20"/>
        </w:trPr>
        <w:tc>
          <w:tcPr>
            <w:tcW w:w="1271" w:type="dxa"/>
            <w:noWrap/>
          </w:tcPr>
          <w:p w14:paraId="40DE6324"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TFCG</w:t>
            </w:r>
          </w:p>
        </w:tc>
        <w:tc>
          <w:tcPr>
            <w:tcW w:w="8505" w:type="dxa"/>
            <w:noWrap/>
          </w:tcPr>
          <w:p w14:paraId="2E8E43A1"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Tanzania Forest Conservation Group</w:t>
            </w:r>
          </w:p>
        </w:tc>
      </w:tr>
      <w:tr w:rsidR="00063371" w:rsidRPr="00063371" w14:paraId="51F9D514" w14:textId="77777777" w:rsidTr="00063371">
        <w:trPr>
          <w:trHeight w:val="20"/>
        </w:trPr>
        <w:tc>
          <w:tcPr>
            <w:tcW w:w="1271" w:type="dxa"/>
            <w:noWrap/>
          </w:tcPr>
          <w:p w14:paraId="06F61361"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TFCMP</w:t>
            </w:r>
          </w:p>
        </w:tc>
        <w:tc>
          <w:tcPr>
            <w:tcW w:w="8505" w:type="dxa"/>
            <w:noWrap/>
          </w:tcPr>
          <w:p w14:paraId="2952364C"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 xml:space="preserve">Tanzania Forest Conservation and Management Programme </w:t>
            </w:r>
          </w:p>
        </w:tc>
      </w:tr>
      <w:tr w:rsidR="00063371" w:rsidRPr="00063371" w14:paraId="4EF2BB9C" w14:textId="77777777" w:rsidTr="00063371">
        <w:trPr>
          <w:trHeight w:val="20"/>
        </w:trPr>
        <w:tc>
          <w:tcPr>
            <w:tcW w:w="1271" w:type="dxa"/>
            <w:noWrap/>
          </w:tcPr>
          <w:p w14:paraId="78704770" w14:textId="6F43258E"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w:t>
            </w:r>
            <w:r w:rsidR="009F1B39">
              <w:rPr>
                <w:rFonts w:asciiTheme="minorHAnsi" w:hAnsiTheme="minorHAnsi" w:cstheme="minorHAnsi"/>
                <w:color w:val="000000"/>
                <w:sz w:val="20"/>
                <w:szCs w:val="20"/>
              </w:rPr>
              <w:t>a</w:t>
            </w:r>
            <w:r w:rsidRPr="00063371">
              <w:rPr>
                <w:rFonts w:asciiTheme="minorHAnsi" w:hAnsiTheme="minorHAnsi" w:cstheme="minorHAnsi"/>
                <w:color w:val="000000"/>
                <w:sz w:val="20"/>
                <w:szCs w:val="20"/>
              </w:rPr>
              <w:t>FF</w:t>
            </w:r>
          </w:p>
        </w:tc>
        <w:tc>
          <w:tcPr>
            <w:tcW w:w="8505" w:type="dxa"/>
            <w:noWrap/>
          </w:tcPr>
          <w:p w14:paraId="06719877"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Tanzania Forest Fund</w:t>
            </w:r>
          </w:p>
        </w:tc>
      </w:tr>
      <w:tr w:rsidR="00063371" w:rsidRPr="00063371" w14:paraId="78621958" w14:textId="77777777" w:rsidTr="00063371">
        <w:trPr>
          <w:trHeight w:val="20"/>
        </w:trPr>
        <w:tc>
          <w:tcPr>
            <w:tcW w:w="1271" w:type="dxa"/>
            <w:noWrap/>
          </w:tcPr>
          <w:p w14:paraId="51143A38"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TFS</w:t>
            </w:r>
          </w:p>
        </w:tc>
        <w:tc>
          <w:tcPr>
            <w:tcW w:w="8505" w:type="dxa"/>
            <w:noWrap/>
          </w:tcPr>
          <w:p w14:paraId="100A5B6D"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Tanzania Forest Service</w:t>
            </w:r>
          </w:p>
        </w:tc>
      </w:tr>
      <w:tr w:rsidR="00E51139" w:rsidRPr="00063371" w14:paraId="161B8C61" w14:textId="77777777" w:rsidTr="00063371">
        <w:trPr>
          <w:trHeight w:val="20"/>
        </w:trPr>
        <w:tc>
          <w:tcPr>
            <w:tcW w:w="1271" w:type="dxa"/>
          </w:tcPr>
          <w:p w14:paraId="522580F8" w14:textId="201B59F3" w:rsidR="00E51139" w:rsidRPr="00063371" w:rsidRDefault="00E51139" w:rsidP="00063371">
            <w:pPr>
              <w:rPr>
                <w:rFonts w:asciiTheme="minorHAnsi" w:hAnsiTheme="minorHAnsi" w:cstheme="minorHAnsi"/>
                <w:iCs/>
                <w:sz w:val="20"/>
                <w:szCs w:val="20"/>
              </w:rPr>
            </w:pPr>
            <w:r>
              <w:rPr>
                <w:rFonts w:asciiTheme="minorHAnsi" w:hAnsiTheme="minorHAnsi" w:cstheme="minorHAnsi"/>
                <w:iCs/>
                <w:sz w:val="20"/>
                <w:szCs w:val="20"/>
              </w:rPr>
              <w:t>TMA</w:t>
            </w:r>
          </w:p>
        </w:tc>
        <w:tc>
          <w:tcPr>
            <w:tcW w:w="8505" w:type="dxa"/>
          </w:tcPr>
          <w:p w14:paraId="03D178FF" w14:textId="2DB012A2" w:rsidR="00E51139" w:rsidRPr="00063371" w:rsidRDefault="00E51139" w:rsidP="00EB2919">
            <w:pPr>
              <w:rPr>
                <w:rFonts w:asciiTheme="minorHAnsi" w:hAnsiTheme="minorHAnsi" w:cstheme="minorHAnsi"/>
                <w:iCs/>
                <w:sz w:val="20"/>
                <w:szCs w:val="20"/>
              </w:rPr>
            </w:pPr>
            <w:r>
              <w:rPr>
                <w:rFonts w:asciiTheme="minorHAnsi" w:hAnsiTheme="minorHAnsi" w:cstheme="minorHAnsi"/>
                <w:iCs/>
                <w:sz w:val="20"/>
                <w:szCs w:val="20"/>
              </w:rPr>
              <w:t>Tanzania Meteorological Authority</w:t>
            </w:r>
          </w:p>
        </w:tc>
      </w:tr>
      <w:tr w:rsidR="00063371" w:rsidRPr="00063371" w14:paraId="7902CD30" w14:textId="77777777" w:rsidTr="00063371">
        <w:trPr>
          <w:trHeight w:val="20"/>
        </w:trPr>
        <w:tc>
          <w:tcPr>
            <w:tcW w:w="1271" w:type="dxa"/>
          </w:tcPr>
          <w:p w14:paraId="18FD6974"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iCs/>
                <w:sz w:val="20"/>
                <w:szCs w:val="20"/>
              </w:rPr>
              <w:t>TOC</w:t>
            </w:r>
          </w:p>
        </w:tc>
        <w:tc>
          <w:tcPr>
            <w:tcW w:w="8505" w:type="dxa"/>
          </w:tcPr>
          <w:p w14:paraId="4CC33CDD" w14:textId="77777777" w:rsidR="00063371" w:rsidRPr="00063371" w:rsidRDefault="00063371" w:rsidP="00EB2919">
            <w:pPr>
              <w:rPr>
                <w:rFonts w:asciiTheme="minorHAnsi" w:hAnsiTheme="minorHAnsi" w:cstheme="minorHAnsi"/>
                <w:sz w:val="20"/>
                <w:szCs w:val="20"/>
              </w:rPr>
            </w:pPr>
            <w:r w:rsidRPr="00063371">
              <w:rPr>
                <w:rFonts w:asciiTheme="minorHAnsi" w:hAnsiTheme="minorHAnsi" w:cstheme="minorHAnsi"/>
                <w:iCs/>
                <w:sz w:val="20"/>
                <w:szCs w:val="20"/>
              </w:rPr>
              <w:t xml:space="preserve">Theory of Change </w:t>
            </w:r>
          </w:p>
        </w:tc>
      </w:tr>
      <w:tr w:rsidR="00063371" w:rsidRPr="00063371" w14:paraId="56643FE0" w14:textId="77777777" w:rsidTr="00063371">
        <w:trPr>
          <w:trHeight w:val="20"/>
        </w:trPr>
        <w:tc>
          <w:tcPr>
            <w:tcW w:w="1271" w:type="dxa"/>
            <w:noWrap/>
          </w:tcPr>
          <w:p w14:paraId="12EE5287"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TTB</w:t>
            </w:r>
          </w:p>
        </w:tc>
        <w:tc>
          <w:tcPr>
            <w:tcW w:w="8505" w:type="dxa"/>
            <w:noWrap/>
          </w:tcPr>
          <w:p w14:paraId="5BE0B3F2" w14:textId="77777777"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Tanzania Tourism Board</w:t>
            </w:r>
          </w:p>
        </w:tc>
      </w:tr>
      <w:tr w:rsidR="00DE241D" w:rsidRPr="00063371" w14:paraId="7225D21F" w14:textId="77777777" w:rsidTr="00063371">
        <w:trPr>
          <w:trHeight w:val="20"/>
        </w:trPr>
        <w:tc>
          <w:tcPr>
            <w:tcW w:w="1271" w:type="dxa"/>
          </w:tcPr>
          <w:p w14:paraId="1D7962BD" w14:textId="0489DC7E" w:rsidR="00DE241D" w:rsidRPr="00063371" w:rsidRDefault="00DE241D" w:rsidP="00063371">
            <w:p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TWG</w:t>
            </w:r>
          </w:p>
        </w:tc>
        <w:tc>
          <w:tcPr>
            <w:tcW w:w="8505" w:type="dxa"/>
          </w:tcPr>
          <w:p w14:paraId="54CDB1AB" w14:textId="2AF99483" w:rsidR="00DE241D" w:rsidRPr="00063371" w:rsidRDefault="00DE241D" w:rsidP="00EB2919">
            <w:pPr>
              <w:rPr>
                <w:rFonts w:asciiTheme="minorHAnsi" w:hAnsiTheme="minorHAnsi" w:cstheme="minorHAnsi"/>
                <w:color w:val="000000" w:themeColor="text1"/>
                <w:sz w:val="20"/>
                <w:szCs w:val="20"/>
                <w:shd w:val="clear" w:color="auto" w:fill="FFFFFF"/>
              </w:rPr>
            </w:pPr>
            <w:r>
              <w:rPr>
                <w:rFonts w:asciiTheme="minorHAnsi" w:hAnsiTheme="minorHAnsi" w:cstheme="minorHAnsi"/>
                <w:color w:val="000000" w:themeColor="text1"/>
                <w:sz w:val="20"/>
                <w:szCs w:val="20"/>
                <w:shd w:val="clear" w:color="auto" w:fill="FFFFFF"/>
              </w:rPr>
              <w:t>Technical Working Group</w:t>
            </w:r>
          </w:p>
        </w:tc>
      </w:tr>
      <w:tr w:rsidR="00063371" w:rsidRPr="00063371" w14:paraId="54ECAEBB" w14:textId="77777777" w:rsidTr="00063371">
        <w:trPr>
          <w:trHeight w:val="20"/>
        </w:trPr>
        <w:tc>
          <w:tcPr>
            <w:tcW w:w="1271" w:type="dxa"/>
          </w:tcPr>
          <w:p w14:paraId="6BCCEDBC" w14:textId="77777777" w:rsidR="00063371" w:rsidRPr="00063371" w:rsidRDefault="00063371" w:rsidP="00063371">
            <w:pPr>
              <w:rPr>
                <w:rFonts w:asciiTheme="minorHAnsi" w:hAnsiTheme="minorHAnsi" w:cstheme="minorHAnsi"/>
                <w:color w:val="000000" w:themeColor="text1"/>
                <w:sz w:val="20"/>
                <w:szCs w:val="20"/>
              </w:rPr>
            </w:pPr>
            <w:r w:rsidRPr="00063371">
              <w:rPr>
                <w:rFonts w:asciiTheme="minorHAnsi" w:hAnsiTheme="minorHAnsi" w:cstheme="minorHAnsi"/>
                <w:color w:val="000000" w:themeColor="text1"/>
                <w:sz w:val="20"/>
                <w:szCs w:val="20"/>
              </w:rPr>
              <w:t>UNDAF</w:t>
            </w:r>
          </w:p>
        </w:tc>
        <w:tc>
          <w:tcPr>
            <w:tcW w:w="8505" w:type="dxa"/>
          </w:tcPr>
          <w:p w14:paraId="2FC9346B" w14:textId="77777777" w:rsidR="00063371" w:rsidRPr="00063371" w:rsidRDefault="00063371" w:rsidP="00EB2919">
            <w:pPr>
              <w:rPr>
                <w:rFonts w:asciiTheme="minorHAnsi" w:hAnsiTheme="minorHAnsi" w:cstheme="minorHAnsi"/>
                <w:color w:val="000000" w:themeColor="text1"/>
                <w:sz w:val="20"/>
                <w:szCs w:val="20"/>
                <w:shd w:val="clear" w:color="auto" w:fill="FFFFFF"/>
              </w:rPr>
            </w:pPr>
            <w:r w:rsidRPr="00063371">
              <w:rPr>
                <w:rFonts w:asciiTheme="minorHAnsi" w:hAnsiTheme="minorHAnsi" w:cstheme="minorHAnsi"/>
                <w:color w:val="000000" w:themeColor="text1"/>
                <w:sz w:val="20"/>
                <w:szCs w:val="20"/>
                <w:shd w:val="clear" w:color="auto" w:fill="FFFFFF"/>
              </w:rPr>
              <w:t>United Nations Development Assistance Framework</w:t>
            </w:r>
          </w:p>
        </w:tc>
      </w:tr>
      <w:tr w:rsidR="00063371" w:rsidRPr="00063371" w14:paraId="69142701" w14:textId="77777777" w:rsidTr="00063371">
        <w:trPr>
          <w:trHeight w:val="20"/>
        </w:trPr>
        <w:tc>
          <w:tcPr>
            <w:tcW w:w="1271" w:type="dxa"/>
            <w:noWrap/>
          </w:tcPr>
          <w:p w14:paraId="62F082D7"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UNDP</w:t>
            </w:r>
          </w:p>
        </w:tc>
        <w:tc>
          <w:tcPr>
            <w:tcW w:w="8505" w:type="dxa"/>
            <w:noWrap/>
          </w:tcPr>
          <w:p w14:paraId="3FD853D0" w14:textId="77777777"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 xml:space="preserve">United Nations Development Programme </w:t>
            </w:r>
          </w:p>
        </w:tc>
      </w:tr>
      <w:tr w:rsidR="00063371" w:rsidRPr="00063371" w14:paraId="25B10304" w14:textId="77777777" w:rsidTr="00063371">
        <w:trPr>
          <w:trHeight w:val="20"/>
        </w:trPr>
        <w:tc>
          <w:tcPr>
            <w:tcW w:w="1271" w:type="dxa"/>
            <w:noWrap/>
          </w:tcPr>
          <w:p w14:paraId="45294667"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color w:val="000000"/>
                <w:sz w:val="20"/>
                <w:szCs w:val="20"/>
                <w:lang w:eastAsia="en-ZA"/>
              </w:rPr>
              <w:t xml:space="preserve"> UNEP</w:t>
            </w:r>
          </w:p>
        </w:tc>
        <w:tc>
          <w:tcPr>
            <w:tcW w:w="8505" w:type="dxa"/>
            <w:noWrap/>
          </w:tcPr>
          <w:p w14:paraId="5B7EAC9E"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color w:val="000000"/>
                <w:sz w:val="20"/>
                <w:szCs w:val="20"/>
                <w:lang w:eastAsia="en-ZA"/>
              </w:rPr>
              <w:t>United Nations Environment Programme</w:t>
            </w:r>
          </w:p>
        </w:tc>
      </w:tr>
      <w:tr w:rsidR="00063371" w:rsidRPr="00063371" w14:paraId="747712A1" w14:textId="77777777" w:rsidTr="00063371">
        <w:trPr>
          <w:trHeight w:val="20"/>
        </w:trPr>
        <w:tc>
          <w:tcPr>
            <w:tcW w:w="1271" w:type="dxa"/>
            <w:noWrap/>
          </w:tcPr>
          <w:p w14:paraId="4862F877"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UNFCC</w:t>
            </w:r>
          </w:p>
        </w:tc>
        <w:tc>
          <w:tcPr>
            <w:tcW w:w="8505" w:type="dxa"/>
            <w:noWrap/>
          </w:tcPr>
          <w:p w14:paraId="17E2D7A2" w14:textId="77777777"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United Nations Framework Convention on Climate Change</w:t>
            </w:r>
          </w:p>
        </w:tc>
      </w:tr>
      <w:tr w:rsidR="00063371" w:rsidRPr="00063371" w14:paraId="32B0BEAF" w14:textId="77777777" w:rsidTr="00063371">
        <w:trPr>
          <w:trHeight w:val="20"/>
        </w:trPr>
        <w:tc>
          <w:tcPr>
            <w:tcW w:w="1271" w:type="dxa"/>
            <w:noWrap/>
          </w:tcPr>
          <w:p w14:paraId="17128DD9"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URT</w:t>
            </w:r>
          </w:p>
        </w:tc>
        <w:tc>
          <w:tcPr>
            <w:tcW w:w="8505" w:type="dxa"/>
            <w:noWrap/>
          </w:tcPr>
          <w:p w14:paraId="3DD86BEA" w14:textId="77777777"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United Republic of Tanzania</w:t>
            </w:r>
          </w:p>
        </w:tc>
      </w:tr>
      <w:tr w:rsidR="00063371" w:rsidRPr="00063371" w14:paraId="0FC306A1" w14:textId="77777777" w:rsidTr="00063371">
        <w:trPr>
          <w:trHeight w:val="20"/>
        </w:trPr>
        <w:tc>
          <w:tcPr>
            <w:tcW w:w="1271" w:type="dxa"/>
            <w:noWrap/>
          </w:tcPr>
          <w:p w14:paraId="41900EC6"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USAID</w:t>
            </w:r>
          </w:p>
        </w:tc>
        <w:tc>
          <w:tcPr>
            <w:tcW w:w="8505" w:type="dxa"/>
            <w:noWrap/>
          </w:tcPr>
          <w:p w14:paraId="4E939B8B" w14:textId="77777777"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United States Agency for International Development</w:t>
            </w:r>
          </w:p>
        </w:tc>
      </w:tr>
      <w:tr w:rsidR="00063371" w:rsidRPr="00063371" w14:paraId="69C0376C" w14:textId="77777777" w:rsidTr="00063371">
        <w:trPr>
          <w:trHeight w:val="20"/>
        </w:trPr>
        <w:tc>
          <w:tcPr>
            <w:tcW w:w="1271" w:type="dxa"/>
            <w:noWrap/>
          </w:tcPr>
          <w:p w14:paraId="47E20DE1"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VEMP</w:t>
            </w:r>
          </w:p>
        </w:tc>
        <w:tc>
          <w:tcPr>
            <w:tcW w:w="8505" w:type="dxa"/>
            <w:noWrap/>
          </w:tcPr>
          <w:p w14:paraId="463B3DD7" w14:textId="77777777"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Village Environmental Management Plan</w:t>
            </w:r>
          </w:p>
        </w:tc>
      </w:tr>
      <w:tr w:rsidR="00063371" w:rsidRPr="00063371" w14:paraId="676EB8CB" w14:textId="77777777" w:rsidTr="00063371">
        <w:trPr>
          <w:trHeight w:val="20"/>
        </w:trPr>
        <w:tc>
          <w:tcPr>
            <w:tcW w:w="1271" w:type="dxa"/>
            <w:noWrap/>
          </w:tcPr>
          <w:p w14:paraId="0E1B0DAB" w14:textId="77777777" w:rsidR="00063371" w:rsidRPr="00063371" w:rsidRDefault="00063371" w:rsidP="00063371">
            <w:pPr>
              <w:rPr>
                <w:rFonts w:asciiTheme="minorHAnsi" w:hAnsiTheme="minorHAnsi" w:cstheme="minorHAnsi"/>
                <w:sz w:val="20"/>
                <w:szCs w:val="20"/>
              </w:rPr>
            </w:pPr>
            <w:r w:rsidRPr="00063371">
              <w:rPr>
                <w:rFonts w:asciiTheme="minorHAnsi" w:hAnsiTheme="minorHAnsi" w:cstheme="minorHAnsi"/>
                <w:sz w:val="20"/>
                <w:szCs w:val="20"/>
              </w:rPr>
              <w:t>VFMA</w:t>
            </w:r>
          </w:p>
        </w:tc>
        <w:tc>
          <w:tcPr>
            <w:tcW w:w="8505" w:type="dxa"/>
            <w:noWrap/>
          </w:tcPr>
          <w:p w14:paraId="3EE80E05" w14:textId="77777777"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Village Forest Management Area</w:t>
            </w:r>
          </w:p>
        </w:tc>
      </w:tr>
      <w:tr w:rsidR="00063371" w:rsidRPr="00063371" w14:paraId="0E68229F" w14:textId="77777777" w:rsidTr="00063371">
        <w:trPr>
          <w:trHeight w:val="20"/>
        </w:trPr>
        <w:tc>
          <w:tcPr>
            <w:tcW w:w="1271" w:type="dxa"/>
            <w:noWrap/>
          </w:tcPr>
          <w:p w14:paraId="1DB441EE" w14:textId="77777777" w:rsidR="00063371" w:rsidRPr="00063371" w:rsidRDefault="00063371" w:rsidP="00063371">
            <w:pPr>
              <w:rPr>
                <w:rFonts w:asciiTheme="minorHAnsi" w:eastAsia="Cambria" w:hAnsiTheme="minorHAnsi" w:cstheme="minorHAnsi"/>
                <w:color w:val="000000"/>
                <w:sz w:val="20"/>
                <w:szCs w:val="20"/>
                <w:lang w:eastAsia="en-ZA"/>
              </w:rPr>
            </w:pPr>
            <w:r w:rsidRPr="00063371">
              <w:rPr>
                <w:rFonts w:asciiTheme="minorHAnsi" w:hAnsiTheme="minorHAnsi" w:cstheme="minorHAnsi"/>
                <w:sz w:val="20"/>
                <w:szCs w:val="20"/>
              </w:rPr>
              <w:t>VFR</w:t>
            </w:r>
          </w:p>
        </w:tc>
        <w:tc>
          <w:tcPr>
            <w:tcW w:w="8505" w:type="dxa"/>
            <w:noWrap/>
          </w:tcPr>
          <w:p w14:paraId="2751F671" w14:textId="77777777" w:rsidR="00063371" w:rsidRPr="00063371" w:rsidRDefault="00063371" w:rsidP="00063371">
            <w:pPr>
              <w:jc w:val="both"/>
              <w:rPr>
                <w:rFonts w:asciiTheme="minorHAnsi" w:eastAsia="Cambria" w:hAnsiTheme="minorHAnsi" w:cstheme="minorHAnsi"/>
                <w:color w:val="000000"/>
                <w:sz w:val="20"/>
                <w:szCs w:val="20"/>
                <w:lang w:eastAsia="en-ZA"/>
              </w:rPr>
            </w:pPr>
            <w:r w:rsidRPr="00063371">
              <w:rPr>
                <w:rFonts w:asciiTheme="minorHAnsi" w:hAnsiTheme="minorHAnsi" w:cstheme="minorHAnsi"/>
                <w:sz w:val="20"/>
                <w:szCs w:val="20"/>
              </w:rPr>
              <w:t>Village Forest Reserve</w:t>
            </w:r>
          </w:p>
        </w:tc>
      </w:tr>
      <w:tr w:rsidR="00063371" w:rsidRPr="00063371" w14:paraId="7E86427E" w14:textId="77777777" w:rsidTr="00063371">
        <w:trPr>
          <w:trHeight w:val="20"/>
        </w:trPr>
        <w:tc>
          <w:tcPr>
            <w:tcW w:w="1271" w:type="dxa"/>
            <w:noWrap/>
          </w:tcPr>
          <w:p w14:paraId="4C04F1DF" w14:textId="77777777" w:rsidR="00063371" w:rsidRPr="00063371" w:rsidRDefault="00063371" w:rsidP="00063371">
            <w:pPr>
              <w:rPr>
                <w:rFonts w:asciiTheme="minorHAnsi" w:eastAsia="Cambria" w:hAnsiTheme="minorHAnsi" w:cstheme="minorHAnsi"/>
                <w:color w:val="000000"/>
                <w:sz w:val="20"/>
                <w:szCs w:val="20"/>
                <w:lang w:eastAsia="en-ZA"/>
              </w:rPr>
            </w:pPr>
            <w:r w:rsidRPr="00063371">
              <w:rPr>
                <w:rFonts w:asciiTheme="minorHAnsi" w:eastAsia="Cambria" w:hAnsiTheme="minorHAnsi" w:cstheme="minorHAnsi"/>
                <w:color w:val="000000"/>
                <w:sz w:val="20"/>
                <w:szCs w:val="20"/>
                <w:lang w:eastAsia="en-ZA"/>
              </w:rPr>
              <w:t>VLFR</w:t>
            </w:r>
          </w:p>
        </w:tc>
        <w:tc>
          <w:tcPr>
            <w:tcW w:w="8505" w:type="dxa"/>
            <w:noWrap/>
          </w:tcPr>
          <w:p w14:paraId="74BFD61E" w14:textId="77777777" w:rsidR="00063371" w:rsidRPr="00063371" w:rsidRDefault="00063371" w:rsidP="00063371">
            <w:pPr>
              <w:rPr>
                <w:rFonts w:asciiTheme="minorHAnsi" w:eastAsia="Cambria" w:hAnsiTheme="minorHAnsi" w:cstheme="minorHAnsi"/>
                <w:color w:val="000000"/>
                <w:sz w:val="20"/>
                <w:szCs w:val="20"/>
                <w:lang w:eastAsia="en-ZA"/>
              </w:rPr>
            </w:pPr>
            <w:r w:rsidRPr="00063371">
              <w:rPr>
                <w:rFonts w:asciiTheme="minorHAnsi" w:eastAsia="Cambria" w:hAnsiTheme="minorHAnsi" w:cstheme="minorHAnsi"/>
                <w:color w:val="000000"/>
                <w:sz w:val="20"/>
                <w:szCs w:val="20"/>
                <w:lang w:eastAsia="en-ZA"/>
              </w:rPr>
              <w:t>Village Land Forest Reserve</w:t>
            </w:r>
          </w:p>
        </w:tc>
      </w:tr>
      <w:tr w:rsidR="00F56382" w:rsidRPr="00063371" w14:paraId="7212A4E7" w14:textId="77777777" w:rsidTr="00063371">
        <w:trPr>
          <w:trHeight w:val="20"/>
        </w:trPr>
        <w:tc>
          <w:tcPr>
            <w:tcW w:w="1271" w:type="dxa"/>
            <w:noWrap/>
          </w:tcPr>
          <w:p w14:paraId="23092C86" w14:textId="5B799749" w:rsidR="00F56382" w:rsidRPr="00063371" w:rsidRDefault="00F56382" w:rsidP="00063371">
            <w:pPr>
              <w:rPr>
                <w:rFonts w:asciiTheme="minorHAnsi" w:hAnsiTheme="minorHAnsi" w:cstheme="minorHAnsi"/>
                <w:sz w:val="20"/>
                <w:szCs w:val="20"/>
              </w:rPr>
            </w:pPr>
            <w:r>
              <w:rPr>
                <w:rFonts w:asciiTheme="minorHAnsi" w:hAnsiTheme="minorHAnsi" w:cstheme="minorHAnsi"/>
                <w:sz w:val="20"/>
                <w:szCs w:val="20"/>
              </w:rPr>
              <w:t>VLUP</w:t>
            </w:r>
          </w:p>
        </w:tc>
        <w:tc>
          <w:tcPr>
            <w:tcW w:w="8505" w:type="dxa"/>
            <w:noWrap/>
          </w:tcPr>
          <w:p w14:paraId="31FDD64A" w14:textId="63429E3C" w:rsidR="00F56382" w:rsidRPr="00063371" w:rsidRDefault="00F56382" w:rsidP="00063371">
            <w:pPr>
              <w:jc w:val="both"/>
              <w:rPr>
                <w:rFonts w:asciiTheme="minorHAnsi" w:hAnsiTheme="minorHAnsi" w:cstheme="minorHAnsi"/>
                <w:sz w:val="20"/>
                <w:szCs w:val="20"/>
              </w:rPr>
            </w:pPr>
            <w:r>
              <w:rPr>
                <w:rFonts w:asciiTheme="minorHAnsi" w:hAnsiTheme="minorHAnsi" w:cstheme="minorHAnsi"/>
                <w:sz w:val="20"/>
                <w:szCs w:val="20"/>
              </w:rPr>
              <w:t>Village Land Use Plan</w:t>
            </w:r>
          </w:p>
        </w:tc>
      </w:tr>
      <w:tr w:rsidR="00063371" w:rsidRPr="00063371" w14:paraId="1EB6958C" w14:textId="77777777" w:rsidTr="00063371">
        <w:trPr>
          <w:trHeight w:val="20"/>
        </w:trPr>
        <w:tc>
          <w:tcPr>
            <w:tcW w:w="1271" w:type="dxa"/>
            <w:noWrap/>
          </w:tcPr>
          <w:p w14:paraId="7FB1D6E1"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VPO</w:t>
            </w:r>
          </w:p>
        </w:tc>
        <w:tc>
          <w:tcPr>
            <w:tcW w:w="8505" w:type="dxa"/>
            <w:noWrap/>
          </w:tcPr>
          <w:p w14:paraId="648D605C" w14:textId="77777777" w:rsidR="00063371" w:rsidRPr="00063371" w:rsidRDefault="00063371" w:rsidP="00063371">
            <w:pPr>
              <w:jc w:val="both"/>
              <w:rPr>
                <w:rFonts w:asciiTheme="minorHAnsi" w:hAnsiTheme="minorHAnsi" w:cstheme="minorHAnsi"/>
                <w:sz w:val="20"/>
                <w:szCs w:val="20"/>
              </w:rPr>
            </w:pPr>
            <w:r w:rsidRPr="00063371">
              <w:rPr>
                <w:rFonts w:asciiTheme="minorHAnsi" w:hAnsiTheme="minorHAnsi" w:cstheme="minorHAnsi"/>
                <w:sz w:val="20"/>
                <w:szCs w:val="20"/>
              </w:rPr>
              <w:t>Vice Presidents Office</w:t>
            </w:r>
          </w:p>
        </w:tc>
      </w:tr>
      <w:tr w:rsidR="00063371" w:rsidRPr="00063371" w14:paraId="7F3F9561" w14:textId="77777777" w:rsidTr="00063371">
        <w:trPr>
          <w:trHeight w:val="20"/>
        </w:trPr>
        <w:tc>
          <w:tcPr>
            <w:tcW w:w="1271" w:type="dxa"/>
            <w:noWrap/>
          </w:tcPr>
          <w:p w14:paraId="5D93D374"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color w:val="000000"/>
                <w:sz w:val="20"/>
                <w:szCs w:val="20"/>
                <w:lang w:eastAsia="en-ZA"/>
              </w:rPr>
              <w:t xml:space="preserve"> WB</w:t>
            </w:r>
          </w:p>
        </w:tc>
        <w:tc>
          <w:tcPr>
            <w:tcW w:w="8505" w:type="dxa"/>
            <w:noWrap/>
          </w:tcPr>
          <w:p w14:paraId="0B2400CE" w14:textId="77777777" w:rsidR="00063371" w:rsidRPr="00063371" w:rsidRDefault="00063371" w:rsidP="00063371">
            <w:pPr>
              <w:rPr>
                <w:rFonts w:asciiTheme="minorHAnsi" w:hAnsiTheme="minorHAnsi" w:cstheme="minorHAnsi"/>
                <w:color w:val="000000"/>
                <w:sz w:val="20"/>
                <w:szCs w:val="20"/>
              </w:rPr>
            </w:pPr>
            <w:r w:rsidRPr="00063371">
              <w:rPr>
                <w:rFonts w:asciiTheme="minorHAnsi" w:eastAsia="Cambria" w:hAnsiTheme="minorHAnsi" w:cstheme="minorHAnsi"/>
                <w:color w:val="000000"/>
                <w:sz w:val="20"/>
                <w:szCs w:val="20"/>
                <w:lang w:eastAsia="en-ZA"/>
              </w:rPr>
              <w:t>World Bank</w:t>
            </w:r>
          </w:p>
        </w:tc>
      </w:tr>
      <w:tr w:rsidR="00063371" w:rsidRPr="00063371" w14:paraId="6DBBB227" w14:textId="77777777" w:rsidTr="00063371">
        <w:trPr>
          <w:trHeight w:val="20"/>
        </w:trPr>
        <w:tc>
          <w:tcPr>
            <w:tcW w:w="1271" w:type="dxa"/>
            <w:noWrap/>
          </w:tcPr>
          <w:p w14:paraId="2E36D2B9"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WCST</w:t>
            </w:r>
          </w:p>
        </w:tc>
        <w:tc>
          <w:tcPr>
            <w:tcW w:w="8505" w:type="dxa"/>
            <w:noWrap/>
          </w:tcPr>
          <w:p w14:paraId="083ED69B" w14:textId="77777777" w:rsidR="00063371" w:rsidRPr="00063371" w:rsidRDefault="00063371" w:rsidP="00063371">
            <w:pPr>
              <w:jc w:val="both"/>
              <w:rPr>
                <w:rFonts w:asciiTheme="minorHAnsi" w:hAnsiTheme="minorHAnsi" w:cstheme="minorHAnsi"/>
                <w:color w:val="000000"/>
                <w:sz w:val="20"/>
                <w:szCs w:val="20"/>
              </w:rPr>
            </w:pPr>
            <w:r w:rsidRPr="00063371">
              <w:rPr>
                <w:rFonts w:asciiTheme="minorHAnsi" w:hAnsiTheme="minorHAnsi" w:cstheme="minorHAnsi"/>
                <w:sz w:val="20"/>
                <w:szCs w:val="20"/>
              </w:rPr>
              <w:t>Wildlife Conservation Society of Tanzania</w:t>
            </w:r>
          </w:p>
        </w:tc>
      </w:tr>
      <w:tr w:rsidR="00063371" w:rsidRPr="00063371" w14:paraId="5D2E1F27" w14:textId="77777777" w:rsidTr="00063371">
        <w:trPr>
          <w:trHeight w:val="20"/>
        </w:trPr>
        <w:tc>
          <w:tcPr>
            <w:tcW w:w="1271" w:type="dxa"/>
            <w:noWrap/>
          </w:tcPr>
          <w:p w14:paraId="0E72F945"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WMA</w:t>
            </w:r>
          </w:p>
        </w:tc>
        <w:tc>
          <w:tcPr>
            <w:tcW w:w="8505" w:type="dxa"/>
            <w:noWrap/>
          </w:tcPr>
          <w:p w14:paraId="6BD172CD"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sz w:val="20"/>
                <w:szCs w:val="20"/>
              </w:rPr>
              <w:t>Wildlife Management Area</w:t>
            </w:r>
          </w:p>
        </w:tc>
      </w:tr>
      <w:tr w:rsidR="00063371" w:rsidRPr="00063371" w14:paraId="48BF5773" w14:textId="77777777" w:rsidTr="00063371">
        <w:trPr>
          <w:trHeight w:val="20"/>
        </w:trPr>
        <w:tc>
          <w:tcPr>
            <w:tcW w:w="1271" w:type="dxa"/>
            <w:noWrap/>
          </w:tcPr>
          <w:p w14:paraId="4D6DFE99"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WWF</w:t>
            </w:r>
          </w:p>
        </w:tc>
        <w:tc>
          <w:tcPr>
            <w:tcW w:w="8505" w:type="dxa"/>
            <w:noWrap/>
          </w:tcPr>
          <w:p w14:paraId="0FCD0ED9" w14:textId="77777777" w:rsidR="00063371" w:rsidRPr="00063371" w:rsidRDefault="00063371" w:rsidP="00063371">
            <w:pPr>
              <w:rPr>
                <w:rFonts w:asciiTheme="minorHAnsi" w:hAnsiTheme="minorHAnsi" w:cstheme="minorHAnsi"/>
                <w:color w:val="000000"/>
                <w:sz w:val="20"/>
                <w:szCs w:val="20"/>
              </w:rPr>
            </w:pPr>
            <w:r w:rsidRPr="00063371">
              <w:rPr>
                <w:rFonts w:asciiTheme="minorHAnsi" w:hAnsiTheme="minorHAnsi" w:cstheme="minorHAnsi"/>
                <w:color w:val="000000"/>
                <w:sz w:val="20"/>
                <w:szCs w:val="20"/>
              </w:rPr>
              <w:t>World Wide Fund for Nature</w:t>
            </w:r>
          </w:p>
        </w:tc>
      </w:tr>
    </w:tbl>
    <w:p w14:paraId="47A86AEF" w14:textId="4C078E1F" w:rsidR="00597334" w:rsidRPr="00B56EA0" w:rsidRDefault="00597334" w:rsidP="00F73116">
      <w:pPr>
        <w:rPr>
          <w:rFonts w:asciiTheme="minorHAnsi" w:hAnsiTheme="minorHAnsi" w:cstheme="minorHAnsi"/>
          <w:sz w:val="20"/>
          <w:szCs w:val="20"/>
        </w:rPr>
      </w:pPr>
      <w:r w:rsidRPr="00B56EA0">
        <w:rPr>
          <w:rFonts w:asciiTheme="minorHAnsi" w:hAnsiTheme="minorHAnsi" w:cstheme="minorHAnsi"/>
          <w:sz w:val="20"/>
          <w:szCs w:val="20"/>
        </w:rPr>
        <w:br w:type="page"/>
      </w:r>
    </w:p>
    <w:p w14:paraId="1E9A74BE" w14:textId="51EB36F6" w:rsidR="00D218B7" w:rsidRPr="00D218B7" w:rsidRDefault="008C65EB" w:rsidP="00F73116">
      <w:pPr>
        <w:pStyle w:val="Heading1"/>
      </w:pPr>
      <w:bookmarkStart w:id="6" w:name="_Toc131764811"/>
      <w:r w:rsidRPr="0003763F">
        <w:lastRenderedPageBreak/>
        <w:t xml:space="preserve">Development </w:t>
      </w:r>
      <w:r w:rsidR="00005D48" w:rsidRPr="0003763F">
        <w:t>C</w:t>
      </w:r>
      <w:r w:rsidR="004C3717" w:rsidRPr="0003763F">
        <w:t>hallenge</w:t>
      </w:r>
      <w:bookmarkEnd w:id="5"/>
      <w:bookmarkEnd w:id="6"/>
      <w:r w:rsidR="00A25CCB">
        <w:t xml:space="preserve"> </w:t>
      </w:r>
    </w:p>
    <w:p w14:paraId="2046DCFC" w14:textId="4CBD1683" w:rsidR="00D63062" w:rsidRDefault="00EC7278" w:rsidP="00AC3EB8">
      <w:pPr>
        <w:rPr>
          <w:rFonts w:asciiTheme="minorHAnsi" w:hAnsiTheme="minorHAnsi" w:cstheme="minorHAnsi"/>
          <w:sz w:val="20"/>
          <w:szCs w:val="20"/>
          <w:u w:val="single"/>
        </w:rPr>
      </w:pPr>
      <w:r w:rsidRPr="00AC3EB8">
        <w:rPr>
          <w:rFonts w:asciiTheme="minorHAnsi" w:hAnsiTheme="minorHAnsi" w:cstheme="minorHAnsi"/>
          <w:sz w:val="20"/>
          <w:szCs w:val="20"/>
          <w:u w:val="single"/>
        </w:rPr>
        <w:t>Problem statement</w:t>
      </w:r>
      <w:r w:rsidR="004158D5" w:rsidRPr="00AC3EB8">
        <w:rPr>
          <w:rFonts w:asciiTheme="minorHAnsi" w:hAnsiTheme="minorHAnsi" w:cstheme="minorHAnsi"/>
          <w:sz w:val="20"/>
          <w:szCs w:val="20"/>
          <w:u w:val="single"/>
        </w:rPr>
        <w:t>:</w:t>
      </w:r>
    </w:p>
    <w:p w14:paraId="0D158353" w14:textId="77777777" w:rsidR="00AC3EB8" w:rsidRPr="00AC3EB8" w:rsidRDefault="00AC3EB8" w:rsidP="00AC3EB8">
      <w:pPr>
        <w:rPr>
          <w:rFonts w:asciiTheme="minorHAnsi" w:hAnsiTheme="minorHAnsi" w:cstheme="minorHAnsi"/>
          <w:sz w:val="20"/>
          <w:szCs w:val="20"/>
        </w:rPr>
      </w:pPr>
    </w:p>
    <w:p w14:paraId="0DD1CCD4" w14:textId="0885ADFF" w:rsidR="00054B4B" w:rsidRDefault="00FA1020" w:rsidP="003B65B8">
      <w:pPr>
        <w:pStyle w:val="PARA0"/>
        <w:ind w:left="384"/>
      </w:pPr>
      <w:r w:rsidRPr="00FA1020">
        <w:t xml:space="preserve">The </w:t>
      </w:r>
      <w:r w:rsidR="00054B4B">
        <w:t xml:space="preserve">United Republic of Tanzania (URT) hosts </w:t>
      </w:r>
      <w:r w:rsidR="00054B4B" w:rsidRPr="00B45FEC">
        <w:t>globally significant biodiversity</w:t>
      </w:r>
      <w:r w:rsidR="00054B4B">
        <w:t>, ranking amongst the top countries in tropical Africa in terms of the represent</w:t>
      </w:r>
      <w:r w:rsidR="00EE67FF">
        <w:t>ation</w:t>
      </w:r>
      <w:r w:rsidR="00054B4B">
        <w:t xml:space="preserve"> of ecoregions, richness of species and extent of species endemism. The country lies at the meeting point of six major bio-geographic zones: the dry Somali-Maasai; savannahs; the acacia-</w:t>
      </w:r>
      <w:proofErr w:type="spellStart"/>
      <w:r w:rsidR="00054B4B">
        <w:t>commiphora</w:t>
      </w:r>
      <w:proofErr w:type="spellEnd"/>
      <w:r w:rsidR="00054B4B">
        <w:t xml:space="preserve"> woodlands; the Guinea-Congolian forest; the coastal forest mosaic; and the scattered afro-montane/afro-alpine areas. Over thirty major vegetation communities are recognized, hosting more than 10,000 plant species (of which more than 15% are endemic). The species inventory includes more than 300 mammal species, over 1,100 species of birds (one of the largest avifauna in Africa, with 56 species of global conservation concern) and over 360 species of herpetofauna (of which 99 species are endemic). According to the IUCN Red List, Tanzania ranks 15</w:t>
      </w:r>
      <w:r w:rsidR="00054B4B" w:rsidRPr="00054B4B">
        <w:rPr>
          <w:vertAlign w:val="superscript"/>
        </w:rPr>
        <w:t>th</w:t>
      </w:r>
      <w:r w:rsidR="00054B4B">
        <w:t xml:space="preserve"> in the world in terms of mammal diversity (with 359 species) and 20</w:t>
      </w:r>
      <w:r w:rsidR="00054B4B" w:rsidRPr="00054B4B">
        <w:rPr>
          <w:vertAlign w:val="superscript"/>
        </w:rPr>
        <w:t>th</w:t>
      </w:r>
      <w:r w:rsidR="00054B4B">
        <w:t xml:space="preserve"> for amphibian diversity (178 species). There are 7 ‘Alliance for Zero Extinction’ sites, 4 natural World Heritage Sites and 4 Ramsar sites. Tanzania contains two areas designated by Conservation International as Global Biodiversity Hotspots: Eastern Afro-montane forests (Eastern Arc and Albertine Rift components); and the Eastern African Coastal Forests. It also has eight WWF-designated Critical Eco-Regions: the Albertine Rift Montane Forest; Kenya-Tanzania Montane Forest; Eastern Arc Forest; Southern Rift Forest / Grassland mosaic; Coastal Forest Mosaic; Guinea-Congolian Forest Mosaic; </w:t>
      </w:r>
      <w:r w:rsidR="00054B4B" w:rsidRPr="00672586">
        <w:rPr>
          <w:i/>
          <w:iCs w:val="0"/>
        </w:rPr>
        <w:t>Acacia</w:t>
      </w:r>
      <w:r w:rsidR="00054B4B">
        <w:t xml:space="preserve"> </w:t>
      </w:r>
      <w:r w:rsidR="00672586">
        <w:t>S</w:t>
      </w:r>
      <w:r w:rsidR="00054B4B">
        <w:t xml:space="preserve">avannah; and Miombo </w:t>
      </w:r>
      <w:r w:rsidR="00672586">
        <w:t>W</w:t>
      </w:r>
      <w:r w:rsidR="00054B4B">
        <w:t>oodland.</w:t>
      </w:r>
    </w:p>
    <w:p w14:paraId="0397EC88" w14:textId="2A3BB297" w:rsidR="00054B4B" w:rsidRDefault="00054B4B" w:rsidP="003B65B8">
      <w:pPr>
        <w:pStyle w:val="PARA0"/>
        <w:ind w:left="384"/>
      </w:pPr>
      <w:r>
        <w:t xml:space="preserve">The main natural forest and woodland types in Tanzania are the extensive </w:t>
      </w:r>
      <w:r w:rsidR="00DF0BCF">
        <w:t>M</w:t>
      </w:r>
      <w:r>
        <w:t xml:space="preserve">iombo woodlands in lowland areas across the central and southern parts of the country, the </w:t>
      </w:r>
      <w:r w:rsidR="00DF0BCF" w:rsidRPr="00DF0BCF">
        <w:rPr>
          <w:i/>
          <w:iCs w:val="0"/>
        </w:rPr>
        <w:t>A</w:t>
      </w:r>
      <w:r w:rsidRPr="00DF0BCF">
        <w:rPr>
          <w:i/>
          <w:iCs w:val="0"/>
        </w:rPr>
        <w:t>cacia</w:t>
      </w:r>
      <w:r>
        <w:t xml:space="preserve"> </w:t>
      </w:r>
      <w:r w:rsidR="00DF0BCF">
        <w:t xml:space="preserve">savannah </w:t>
      </w:r>
      <w:r>
        <w:t>woodlands in the northern regions, the coastal forest/woodland mosaic in the east, mangrove forests along the Indian Ocean coast, and the closed-canopy, high forests on the ancient mountains of the Eastern Arc in the east, on the Albertine Rift and Lake Tanganyika in the west, and on the younger volcanic mountains in the north. Most of Tanzania’s indigenous forests are of the dry woodland type (</w:t>
      </w:r>
      <w:r w:rsidR="00DF0BCF">
        <w:t>M</w:t>
      </w:r>
      <w:r>
        <w:t xml:space="preserve">iombo woodlands and </w:t>
      </w:r>
      <w:r w:rsidR="00DF0BCF" w:rsidRPr="00DF0BCF">
        <w:rPr>
          <w:i/>
          <w:iCs w:val="0"/>
        </w:rPr>
        <w:t>Acacia</w:t>
      </w:r>
      <w:r>
        <w:t xml:space="preserve"> </w:t>
      </w:r>
      <w:r w:rsidR="00DF0BCF">
        <w:t xml:space="preserve">savannah </w:t>
      </w:r>
      <w:r>
        <w:t>woodlands, totalling ~39.5 million ha), with the remainder comprising: coastal forests (~800,000 ha); Eastern Arc and other montane catchment forests (~350,000 ha); mangrove forests (~115,000ha); wetland forests (~200,000ha) and Guinea-</w:t>
      </w:r>
      <w:proofErr w:type="spellStart"/>
      <w:r>
        <w:t>Congolean</w:t>
      </w:r>
      <w:proofErr w:type="spellEnd"/>
      <w:r>
        <w:t xml:space="preserve"> lowland forests (~670,000 ha).</w:t>
      </w:r>
    </w:p>
    <w:p w14:paraId="16D60FE6" w14:textId="77777777" w:rsidR="00672586" w:rsidRDefault="00054B4B" w:rsidP="003B65B8">
      <w:pPr>
        <w:pStyle w:val="PARA0"/>
        <w:ind w:left="384"/>
      </w:pPr>
      <w:r>
        <w:t>These forests have experienced high rates of forest cover change in recent years, with rates of deforestation estimated at 469,000 ha/annum (</w:t>
      </w:r>
      <w:r w:rsidR="00E74A88">
        <w:t>MNR</w:t>
      </w:r>
      <w:r>
        <w:t>T, 2017). The major causes of deforestation in Tanzania are attributed to an increased area under shifting cultivation and permanent agriculture, development of human settlements, firewood and charcoal production, timber extraction, overgrazing, uncontrolled fires, and most recently the introduction of large-scale agriculture for biofuel production. Underpinning these direct causes of deforestation and forest degradation are market and policy failures, rapid population growth, rural poverty and climate-change.</w:t>
      </w:r>
      <w:r w:rsidR="00513F7C">
        <w:t xml:space="preserve"> </w:t>
      </w:r>
    </w:p>
    <w:p w14:paraId="43CB3BD9" w14:textId="35A1AF7D" w:rsidR="00054B4B" w:rsidRDefault="00054B4B" w:rsidP="003B65B8">
      <w:pPr>
        <w:pStyle w:val="PARA0"/>
        <w:ind w:left="384"/>
      </w:pPr>
      <w:r>
        <w:t xml:space="preserve">Forest protection is, however, particularly challenging and resource-intensive in countries such as Tanzania – with high forest dependence – where forest-based charcoal and fuel wood are the most important sources of household energy, and forest lands provide the last remaining areas for agricultural expansion. </w:t>
      </w:r>
    </w:p>
    <w:p w14:paraId="5F23323F" w14:textId="334FE27B" w:rsidR="00513F7C" w:rsidRDefault="00513F7C" w:rsidP="003B65B8">
      <w:pPr>
        <w:pStyle w:val="PARA0"/>
        <w:spacing w:after="0"/>
        <w:ind w:left="384"/>
      </w:pPr>
      <w:r>
        <w:t xml:space="preserve">The Forest Act (14 of 2002) provides for four types of forest tenure in Tanzania: </w:t>
      </w:r>
    </w:p>
    <w:p w14:paraId="644B74F3" w14:textId="60BC788E" w:rsidR="00513F7C" w:rsidRDefault="00513F7C" w:rsidP="003B65B8">
      <w:pPr>
        <w:pStyle w:val="PARA0"/>
        <w:numPr>
          <w:ilvl w:val="0"/>
          <w:numId w:val="0"/>
        </w:numPr>
        <w:spacing w:after="0"/>
      </w:pPr>
      <w:r>
        <w:t>(i)</w:t>
      </w:r>
      <w:r>
        <w:tab/>
      </w:r>
      <w:r w:rsidRPr="00415EF1">
        <w:rPr>
          <w:i/>
          <w:iCs w:val="0"/>
        </w:rPr>
        <w:t>National Forest Reserves</w:t>
      </w:r>
      <w:r>
        <w:t xml:space="preserve"> (FRs) managed by Central Government which consist of: </w:t>
      </w:r>
      <w:r w:rsidR="00B45FEC">
        <w:t>FRs</w:t>
      </w:r>
      <w:r>
        <w:t xml:space="preserve"> managed for protection (such as catchment forests); </w:t>
      </w:r>
      <w:r w:rsidR="00B45FEC">
        <w:t>FRs</w:t>
      </w:r>
      <w:r>
        <w:t xml:space="preserve"> managed for production (such as plantations, mangroves or some miombo woodland reserves); </w:t>
      </w:r>
      <w:r w:rsidR="00B45FEC">
        <w:t>FRs</w:t>
      </w:r>
      <w:r>
        <w:t xml:space="preserve"> managed for conservation (such as National Parks</w:t>
      </w:r>
      <w:r w:rsidR="00B45FEC">
        <w:t>,</w:t>
      </w:r>
      <w:r>
        <w:t xml:space="preserve"> Nature Forest Reserves</w:t>
      </w:r>
      <w:r w:rsidR="00B45FEC">
        <w:t xml:space="preserve"> and Game Reserves</w:t>
      </w:r>
      <w:r>
        <w:t>); and forests on general lands which are managed by central government.</w:t>
      </w:r>
    </w:p>
    <w:p w14:paraId="3DD274DB" w14:textId="70443809" w:rsidR="00513F7C" w:rsidRDefault="00513F7C" w:rsidP="003B65B8">
      <w:pPr>
        <w:pStyle w:val="PARA0"/>
        <w:numPr>
          <w:ilvl w:val="0"/>
          <w:numId w:val="0"/>
        </w:numPr>
        <w:spacing w:after="0"/>
      </w:pPr>
      <w:r>
        <w:t>(ii)</w:t>
      </w:r>
      <w:r>
        <w:tab/>
      </w:r>
      <w:r w:rsidRPr="00415EF1">
        <w:rPr>
          <w:i/>
          <w:iCs w:val="0"/>
        </w:rPr>
        <w:t>Local Authority Forest Reserves</w:t>
      </w:r>
      <w:r>
        <w:t xml:space="preserve"> (LAFRs) which are reserved by local government and consist of: LAFRs managed for protection (such as catchment forests); and LAFRs managed for production (plantation and natural forests).</w:t>
      </w:r>
    </w:p>
    <w:p w14:paraId="4DD9C296" w14:textId="06A28D7A" w:rsidR="00513F7C" w:rsidRDefault="00513F7C" w:rsidP="003B65B8">
      <w:pPr>
        <w:pStyle w:val="PARA0"/>
        <w:numPr>
          <w:ilvl w:val="0"/>
          <w:numId w:val="0"/>
        </w:numPr>
        <w:spacing w:after="0"/>
      </w:pPr>
      <w:r>
        <w:t>(iii)</w:t>
      </w:r>
      <w:r>
        <w:tab/>
      </w:r>
      <w:r w:rsidRPr="00415EF1">
        <w:rPr>
          <w:i/>
          <w:iCs w:val="0"/>
        </w:rPr>
        <w:t>Village Forest Reserves</w:t>
      </w:r>
      <w:r>
        <w:t xml:space="preserve"> (VFRs) which consist of: Village Land Forest Reserves (VLFRs); Community Forest Reserves (CFRs); and forests which are not reserved, are on village land and of which the management is vested in the Village Council.</w:t>
      </w:r>
    </w:p>
    <w:p w14:paraId="360AC3D8" w14:textId="77777777" w:rsidR="00513F7C" w:rsidRDefault="00513F7C" w:rsidP="003B65B8">
      <w:pPr>
        <w:pStyle w:val="PARA0"/>
        <w:numPr>
          <w:ilvl w:val="0"/>
          <w:numId w:val="0"/>
        </w:numPr>
      </w:pPr>
      <w:r>
        <w:t>(iv)</w:t>
      </w:r>
      <w:r>
        <w:tab/>
      </w:r>
      <w:r w:rsidRPr="00415EF1">
        <w:rPr>
          <w:i/>
          <w:iCs w:val="0"/>
        </w:rPr>
        <w:t>Private Forests</w:t>
      </w:r>
      <w:r>
        <w:t xml:space="preserve"> which are: forests on village land held by one or more individuals under a customary right of occupancy; or forests on general or village land of which the rights of occupancy or a lease have been granted to a person or persons or a partnership or a corporate for the purpose of managing the forest.</w:t>
      </w:r>
    </w:p>
    <w:p w14:paraId="3271344E" w14:textId="237837FF" w:rsidR="006B2948" w:rsidRDefault="0099059D" w:rsidP="003B65B8">
      <w:pPr>
        <w:pStyle w:val="PARA0"/>
        <w:ind w:left="384"/>
      </w:pPr>
      <w:r w:rsidRPr="00073A35">
        <w:rPr>
          <w:rFonts w:eastAsia="MS Mincho"/>
        </w:rPr>
        <w:lastRenderedPageBreak/>
        <w:t xml:space="preserve">Several major policies to support forest management in Tanzania have been developed over the past two decades. Foremost are the </w:t>
      </w:r>
      <w:r w:rsidRPr="00073A35">
        <w:rPr>
          <w:rFonts w:eastAsia="MS Mincho"/>
          <w:i/>
        </w:rPr>
        <w:t>Forest Policy</w:t>
      </w:r>
      <w:r w:rsidRPr="00073A35">
        <w:rPr>
          <w:rFonts w:eastAsia="MS Mincho"/>
        </w:rPr>
        <w:t xml:space="preserve"> (1998)</w:t>
      </w:r>
      <w:r w:rsidRPr="00FE43BD">
        <w:rPr>
          <w:rStyle w:val="FootnoteReference"/>
          <w:rFonts w:eastAsia="MS Mincho"/>
          <w:sz w:val="22"/>
        </w:rPr>
        <w:footnoteReference w:id="2"/>
      </w:r>
      <w:r w:rsidRPr="00073A35">
        <w:rPr>
          <w:rFonts w:eastAsia="MS Mincho"/>
        </w:rPr>
        <w:t xml:space="preserve"> - which was operationalised through the </w:t>
      </w:r>
      <w:r w:rsidRPr="00073A35">
        <w:rPr>
          <w:rFonts w:eastAsia="MS Mincho"/>
          <w:i/>
        </w:rPr>
        <w:t>Forest Act</w:t>
      </w:r>
      <w:r w:rsidRPr="00073A35">
        <w:rPr>
          <w:rFonts w:eastAsia="MS Mincho"/>
        </w:rPr>
        <w:t xml:space="preserve"> (2002) - and the </w:t>
      </w:r>
      <w:r w:rsidRPr="00073A35">
        <w:rPr>
          <w:i/>
          <w:iCs w:val="0"/>
        </w:rPr>
        <w:t>National Forest Policy Implementation Strategy</w:t>
      </w:r>
      <w:r w:rsidRPr="00073A35">
        <w:t xml:space="preserve"> </w:t>
      </w:r>
      <w:r>
        <w:t xml:space="preserve">(NFPIS, </w:t>
      </w:r>
      <w:r w:rsidRPr="00073A35">
        <w:t>2021-2031</w:t>
      </w:r>
      <w:r w:rsidRPr="007C7B26">
        <w:t>)</w:t>
      </w:r>
      <w:r w:rsidRPr="00073A35">
        <w:rPr>
          <w:rFonts w:eastAsia="MS Mincho"/>
        </w:rPr>
        <w:t xml:space="preserve">. These policy and legal documents have been accompanied by regulations and guidelines, including a major effort to involve communities in forest management through the promotion of </w:t>
      </w:r>
      <w:r w:rsidRPr="00417510">
        <w:rPr>
          <w:rFonts w:eastAsia="MS Mincho"/>
          <w:b/>
          <w:bCs/>
        </w:rPr>
        <w:t>Participatory Forest Management</w:t>
      </w:r>
      <w:r w:rsidRPr="00073A35">
        <w:rPr>
          <w:rFonts w:eastAsia="MS Mincho"/>
        </w:rPr>
        <w:t xml:space="preserve"> </w:t>
      </w:r>
      <w:r>
        <w:rPr>
          <w:rFonts w:eastAsia="MS Mincho"/>
        </w:rPr>
        <w:t>(PFM)</w:t>
      </w:r>
      <w:r w:rsidRPr="00073A35">
        <w:rPr>
          <w:rFonts w:eastAsia="MS Mincho"/>
        </w:rPr>
        <w:t>.</w:t>
      </w:r>
      <w:r>
        <w:rPr>
          <w:rFonts w:eastAsia="MS Mincho"/>
        </w:rPr>
        <w:t xml:space="preserve"> PFM in Tanzania encompasses two approaches. </w:t>
      </w:r>
      <w:r w:rsidRPr="00B758A2">
        <w:rPr>
          <w:rFonts w:eastAsia="MS Mincho"/>
        </w:rPr>
        <w:t xml:space="preserve">The </w:t>
      </w:r>
      <w:r w:rsidRPr="00B758A2">
        <w:rPr>
          <w:rFonts w:eastAsia="MS Mincho"/>
          <w:u w:val="single"/>
        </w:rPr>
        <w:t>first</w:t>
      </w:r>
      <w:r>
        <w:rPr>
          <w:rFonts w:eastAsia="MS Mincho"/>
        </w:rPr>
        <w:t xml:space="preserve"> i</w:t>
      </w:r>
      <w:r w:rsidRPr="00B758A2">
        <w:rPr>
          <w:rFonts w:eastAsia="MS Mincho"/>
        </w:rPr>
        <w:t xml:space="preserve">s Joint Forest Management (JFM), where the forest agency and a community institution jointly manage a central or local government Forest Reserve and formally share revenues. Under JFM, the government and a village institution jointly manage a government forest reserve via a formal co-management agreement and decentralised process. JFM creates forest management institutions in villages, with a formal decision-making role for villagers around the conservation and management of government forest reserves. It specifies a set of management activities that communities should engage in as part of JFM, implements a legal agreement (a Joint Management Agreement, JMA) on the allocation of rights and responsibilities around forest use and management </w:t>
      </w:r>
      <w:r>
        <w:rPr>
          <w:rFonts w:eastAsia="MS Mincho"/>
        </w:rPr>
        <w:t>on the part of government and provides for revenue sharing from forest management activities between government and communities</w:t>
      </w:r>
      <w:r>
        <w:rPr>
          <w:rStyle w:val="FootnoteReference"/>
          <w:rFonts w:eastAsia="MS Mincho"/>
        </w:rPr>
        <w:footnoteReference w:id="3"/>
      </w:r>
      <w:r>
        <w:rPr>
          <w:rFonts w:eastAsia="MS Mincho"/>
        </w:rPr>
        <w:t xml:space="preserve">. The </w:t>
      </w:r>
      <w:r w:rsidRPr="00417510">
        <w:rPr>
          <w:rFonts w:eastAsia="MS Mincho"/>
          <w:u w:val="single"/>
        </w:rPr>
        <w:t>second</w:t>
      </w:r>
      <w:r>
        <w:rPr>
          <w:rFonts w:eastAsia="MS Mincho"/>
        </w:rPr>
        <w:t xml:space="preserve"> is Community-Based Forest Management (CBFM), where a community institution gains collective ownership and sole management authority over a village forest. </w:t>
      </w:r>
      <w:r w:rsidRPr="00073A35">
        <w:rPr>
          <w:rFonts w:eastAsia="MS Mincho"/>
        </w:rPr>
        <w:t xml:space="preserve">In line with the Forest Policy, the Forest Act and the Village Land Act (1999), the Ministry of Natural Resources and </w:t>
      </w:r>
      <w:r w:rsidRPr="0099059D">
        <w:rPr>
          <w:rFonts w:eastAsia="MS Mincho"/>
        </w:rPr>
        <w:t xml:space="preserve">Tourism has issued the </w:t>
      </w:r>
      <w:r w:rsidRPr="0099059D">
        <w:rPr>
          <w:rFonts w:eastAsia="MS Mincho"/>
          <w:i/>
        </w:rPr>
        <w:t>Guidelines for Community-Based Forest Management</w:t>
      </w:r>
      <w:r w:rsidRPr="0099059D">
        <w:rPr>
          <w:rFonts w:eastAsia="MS Mincho"/>
        </w:rPr>
        <w:t xml:space="preserve"> (2007) to provide practical guidance on the implementation of CBFM. Key differences between JFM and CBFM concern the extent of participation by villagers, provisions for revenue-generation and sharing, distribution of tenure rights over forests, and allowable harvesting activities. </w:t>
      </w:r>
    </w:p>
    <w:p w14:paraId="026DDD60" w14:textId="65ACD4EB" w:rsidR="00054B4B" w:rsidRDefault="00054B4B" w:rsidP="003B65B8">
      <w:pPr>
        <w:pStyle w:val="PARA0"/>
        <w:ind w:left="384"/>
      </w:pPr>
      <w:r>
        <w:t>Recent evidence (</w:t>
      </w:r>
      <w:r w:rsidR="00513F7C">
        <w:t xml:space="preserve">see </w:t>
      </w:r>
      <w:proofErr w:type="spellStart"/>
      <w:r>
        <w:t>Gizachew</w:t>
      </w:r>
      <w:proofErr w:type="spellEnd"/>
      <w:r>
        <w:t xml:space="preserve"> </w:t>
      </w:r>
      <w:r w:rsidRPr="00513F7C">
        <w:rPr>
          <w:i/>
          <w:iCs w:val="0"/>
        </w:rPr>
        <w:t>et al,</w:t>
      </w:r>
      <w:r>
        <w:t xml:space="preserve"> 2020) </w:t>
      </w:r>
      <w:r w:rsidR="00672586">
        <w:t xml:space="preserve">has clearly </w:t>
      </w:r>
      <w:r>
        <w:t>demonstrate</w:t>
      </w:r>
      <w:r w:rsidR="00672586">
        <w:t>d</w:t>
      </w:r>
      <w:r>
        <w:t xml:space="preserve"> that Protected Areas (PAs) in Tanzania (notably National Parks, Reserves and Forest Plantations) have lower deforestation rates than unprotected landscapes. Other than conserving critical biodiversity, these PAs also deliver an increasingly diverse set of ecosystem services from intact natural habitats (tourism, potable water, fuel, medicines, flood control, recreation, heritage protection, etc.). The sheer size and the large number and diversity of PAs in Tanzania means that they also make significant and vital contributions to </w:t>
      </w:r>
      <w:r w:rsidR="003B4F94">
        <w:t xml:space="preserve">climate change mitigation and </w:t>
      </w:r>
      <w:r>
        <w:t>emissions-reduction</w:t>
      </w:r>
      <w:r w:rsidR="00861350">
        <w:t xml:space="preserve"> (see </w:t>
      </w:r>
      <w:r w:rsidR="00861350" w:rsidRPr="00E27039">
        <w:t>Pantaleo</w:t>
      </w:r>
      <w:r w:rsidR="00861350">
        <w:rPr>
          <w:rStyle w:val="FootnoteReference"/>
        </w:rPr>
        <w:t xml:space="preserve"> </w:t>
      </w:r>
      <w:r w:rsidR="00861350">
        <w:t>et al, 2016)</w:t>
      </w:r>
      <w:r>
        <w:t xml:space="preserve">. </w:t>
      </w:r>
    </w:p>
    <w:p w14:paraId="0B24223A" w14:textId="754C9281" w:rsidR="00054B4B" w:rsidRDefault="003B4F94" w:rsidP="003B65B8">
      <w:pPr>
        <w:pStyle w:val="PARA0"/>
        <w:ind w:left="384"/>
      </w:pPr>
      <w:r>
        <w:t xml:space="preserve">Tanzania’s </w:t>
      </w:r>
      <w:r w:rsidR="00054B4B">
        <w:t xml:space="preserve">terrestrial PAs </w:t>
      </w:r>
      <w:r>
        <w:t>are grouped into six broad categories, according to the degree of protection offered to the land and wildlife</w:t>
      </w:r>
      <w:r w:rsidR="00054B4B">
        <w:t xml:space="preserve">, </w:t>
      </w:r>
      <w:r>
        <w:t>with</w:t>
      </w:r>
      <w:r w:rsidR="00054B4B">
        <w:t xml:space="preserve"> different legal requirements, ownership and tenure arrangements. These are: National Parks (NP); Forest Reserves (FR)</w:t>
      </w:r>
      <w:r w:rsidR="00B45FEC">
        <w:t xml:space="preserve"> (including </w:t>
      </w:r>
      <w:r>
        <w:t>Nature Forest Reserves and Village Forest Reserves</w:t>
      </w:r>
      <w:r w:rsidR="00B45FEC">
        <w:t>)</w:t>
      </w:r>
      <w:r w:rsidR="00054B4B">
        <w:t>; Conservation Area (CA); Game Controlled Areas (GCA) (including Game Reserves and Partial Game Reserves); Wildlife Management Areas (WMA); and Ramsar sites. Collectively, these conservation areas cover more than 28% of the country’s land surface.</w:t>
      </w:r>
      <w:r w:rsidRPr="003B4F94">
        <w:t xml:space="preserve"> </w:t>
      </w:r>
      <w:r>
        <w:t xml:space="preserve">Establishing and managing protected areas is, thus, one of the most important policy tools for achieving Tanzania’s forest conservation and climate adaptation goals. </w:t>
      </w:r>
    </w:p>
    <w:p w14:paraId="1E7ABCD4" w14:textId="16C7CA27" w:rsidR="0035686A" w:rsidRDefault="009D5A59" w:rsidP="003B65B8">
      <w:pPr>
        <w:pStyle w:val="PARA0"/>
        <w:ind w:left="384"/>
      </w:pPr>
      <w:r>
        <w:t>A</w:t>
      </w:r>
      <w:r w:rsidR="00054B4B">
        <w:t xml:space="preserve"> </w:t>
      </w:r>
      <w:r w:rsidR="00054B4B" w:rsidRPr="00E74A88">
        <w:rPr>
          <w:u w:val="single"/>
        </w:rPr>
        <w:t>Nature Forest Reserve</w:t>
      </w:r>
      <w:r w:rsidR="00054B4B">
        <w:t xml:space="preserve"> (NFR) </w:t>
      </w:r>
      <w:r>
        <w:t xml:space="preserve">is a </w:t>
      </w:r>
      <w:r w:rsidR="00672586">
        <w:t>n</w:t>
      </w:r>
      <w:r>
        <w:t xml:space="preserve">ational Forest Reserve </w:t>
      </w:r>
      <w:r w:rsidR="00672586">
        <w:t xml:space="preserve">(FR) </w:t>
      </w:r>
      <w:r>
        <w:t>managed for conservation and</w:t>
      </w:r>
      <w:r w:rsidR="00054B4B">
        <w:t xml:space="preserve"> offers the highest level of protection (consistent with IUCN Category Ia: Strict Nature Reserves) for natural forests under the Forest Act. NFRs are state-owned</w:t>
      </w:r>
      <w:r w:rsidR="00D14830">
        <w:t xml:space="preserve"> </w:t>
      </w:r>
      <w:r w:rsidR="00054B4B">
        <w:t xml:space="preserve">and </w:t>
      </w:r>
      <w:r w:rsidR="003B4F94">
        <w:t xml:space="preserve">are </w:t>
      </w:r>
      <w:r w:rsidR="00054B4B">
        <w:t xml:space="preserve">managed by the Tanzania Forest Service (TFS).  No extraction of woody plant or animal species is allowed </w:t>
      </w:r>
      <w:r w:rsidR="00D14830">
        <w:t xml:space="preserve">in NFRs </w:t>
      </w:r>
      <w:r w:rsidR="00054B4B">
        <w:t>and activities in NFRs are generally restricted to research, education and low-impact, nature-based tourism</w:t>
      </w:r>
      <w:r w:rsidR="00D14830">
        <w:t xml:space="preserve"> (NBT)</w:t>
      </w:r>
      <w:r w:rsidR="00054B4B">
        <w:t xml:space="preserve">. </w:t>
      </w:r>
    </w:p>
    <w:p w14:paraId="4A0D5931" w14:textId="0D962B39" w:rsidR="00E74A88" w:rsidRDefault="00D14830" w:rsidP="003B65B8">
      <w:pPr>
        <w:pStyle w:val="PARA0"/>
        <w:ind w:left="384"/>
      </w:pPr>
      <w:r>
        <w:t xml:space="preserve">Over the last </w:t>
      </w:r>
      <w:r w:rsidR="00755623">
        <w:t>few</w:t>
      </w:r>
      <w:r>
        <w:t xml:space="preserve"> years, t</w:t>
      </w:r>
      <w:r w:rsidR="00054B4B">
        <w:t xml:space="preserve">here </w:t>
      </w:r>
      <w:r w:rsidR="00E74A88">
        <w:t xml:space="preserve">has been </w:t>
      </w:r>
      <w:r w:rsidR="009D5A59">
        <w:t>a</w:t>
      </w:r>
      <w:r w:rsidR="00B45FEC">
        <w:t xml:space="preserve"> significant</w:t>
      </w:r>
      <w:r w:rsidR="00E74A88">
        <w:t xml:space="preserve"> increase in the number </w:t>
      </w:r>
      <w:r w:rsidR="009D5A59">
        <w:t>of gazetted NFRs</w:t>
      </w:r>
      <w:r w:rsidR="00F44A96">
        <w:t xml:space="preserve"> (from 5 in 2013 to </w:t>
      </w:r>
      <w:r w:rsidR="00F950DA">
        <w:t>20</w:t>
      </w:r>
      <w:r w:rsidR="00F44A96">
        <w:t xml:space="preserve"> in 202</w:t>
      </w:r>
      <w:r w:rsidR="00AC08D8">
        <w:t>1</w:t>
      </w:r>
      <w:r w:rsidR="00F44A96">
        <w:t>)</w:t>
      </w:r>
      <w:r w:rsidR="009D5A59">
        <w:t>,</w:t>
      </w:r>
      <w:r w:rsidR="00E74A88">
        <w:t xml:space="preserve"> </w:t>
      </w:r>
      <w:r w:rsidR="00B45FEC">
        <w:t xml:space="preserve">substantial </w:t>
      </w:r>
      <w:r w:rsidR="009D5A59">
        <w:t xml:space="preserve">improvements in the </w:t>
      </w:r>
      <w:r w:rsidR="00E74A88">
        <w:t xml:space="preserve">representivity of the </w:t>
      </w:r>
      <w:r w:rsidR="009D5A59">
        <w:t>network</w:t>
      </w:r>
      <w:r w:rsidR="00E74A88">
        <w:t xml:space="preserve"> of NFRs</w:t>
      </w:r>
      <w:r w:rsidR="00F44A96">
        <w:t xml:space="preserve"> (covering an area of </w:t>
      </w:r>
      <w:r w:rsidR="00BD3209">
        <w:t>186,883</w:t>
      </w:r>
      <w:r w:rsidR="00B45FEC">
        <w:t xml:space="preserve"> </w:t>
      </w:r>
      <w:r w:rsidR="00BD3209">
        <w:t xml:space="preserve">ha in 2013 to </w:t>
      </w:r>
      <w:r w:rsidR="00F950DA">
        <w:t>898,494</w:t>
      </w:r>
      <w:r w:rsidR="00BD3209">
        <w:t xml:space="preserve"> ha in 202</w:t>
      </w:r>
      <w:r w:rsidR="00AC08D8">
        <w:t>1</w:t>
      </w:r>
      <w:r w:rsidR="00BD3209">
        <w:t>)</w:t>
      </w:r>
      <w:r>
        <w:t>, and</w:t>
      </w:r>
      <w:r w:rsidR="00054B4B">
        <w:t xml:space="preserve"> </w:t>
      </w:r>
      <w:r w:rsidR="009D5A59">
        <w:t>advances</w:t>
      </w:r>
      <w:r w:rsidR="00054B4B">
        <w:t xml:space="preserve"> in the management effectiveness and financial sustainability of the </w:t>
      </w:r>
      <w:r w:rsidR="009D5A59">
        <w:t>individual NFRs</w:t>
      </w:r>
      <w:r w:rsidR="00BD3209">
        <w:t xml:space="preserve"> (from an average METT score of 57% and an average financial sustainability score of </w:t>
      </w:r>
      <w:r w:rsidR="00755623">
        <w:t>47</w:t>
      </w:r>
      <w:r w:rsidR="00BD3209">
        <w:t>% in 2015 to a</w:t>
      </w:r>
      <w:r w:rsidR="00B45FEC">
        <w:t>n average</w:t>
      </w:r>
      <w:r w:rsidR="00BD3209">
        <w:t xml:space="preserve"> score of 7</w:t>
      </w:r>
      <w:r w:rsidR="00755623">
        <w:t>1</w:t>
      </w:r>
      <w:r w:rsidR="00BD3209">
        <w:t xml:space="preserve">% and </w:t>
      </w:r>
      <w:r w:rsidR="00494774">
        <w:t>40</w:t>
      </w:r>
      <w:r w:rsidR="00755623">
        <w:t>% respectively</w:t>
      </w:r>
      <w:r w:rsidR="00AC08D8">
        <w:t xml:space="preserve"> in 2020</w:t>
      </w:r>
      <w:r w:rsidR="00755623">
        <w:t>).</w:t>
      </w:r>
      <w:r w:rsidR="005F475E">
        <w:t xml:space="preserve"> The recently adopted </w:t>
      </w:r>
      <w:r w:rsidR="005F475E" w:rsidRPr="005F475E">
        <w:rPr>
          <w:i/>
          <w:iCs w:val="0"/>
        </w:rPr>
        <w:t>National Forest Policy Implementation Strategy</w:t>
      </w:r>
      <w:r w:rsidR="005F475E">
        <w:t xml:space="preserve"> (2021-2030) sets a target of increasing the NFR network from 0.9 million hectares to 2 million hectares by 2031.</w:t>
      </w:r>
    </w:p>
    <w:p w14:paraId="1B7F36C8" w14:textId="1217BF7D" w:rsidR="00BE2A69" w:rsidRDefault="00176C0A" w:rsidP="003B65B8">
      <w:pPr>
        <w:pStyle w:val="PARA0"/>
        <w:ind w:left="384"/>
      </w:pPr>
      <w:r>
        <w:lastRenderedPageBreak/>
        <w:t xml:space="preserve">Despite this </w:t>
      </w:r>
      <w:r w:rsidR="00755623">
        <w:t xml:space="preserve">substantive </w:t>
      </w:r>
      <w:r>
        <w:t>progress,</w:t>
      </w:r>
      <w:r w:rsidR="00E74A88">
        <w:t xml:space="preserve"> there are </w:t>
      </w:r>
      <w:r w:rsidR="004905F0">
        <w:t xml:space="preserve">however </w:t>
      </w:r>
      <w:r w:rsidR="00E74A88">
        <w:t>a number of NFRs</w:t>
      </w:r>
      <w:r w:rsidR="00755623">
        <w:rPr>
          <w:rStyle w:val="FootnoteReference"/>
        </w:rPr>
        <w:footnoteReference w:id="4"/>
      </w:r>
      <w:r w:rsidR="00755623">
        <w:t xml:space="preserve"> </w:t>
      </w:r>
      <w:r w:rsidR="00054B4B">
        <w:t xml:space="preserve">that still have limited </w:t>
      </w:r>
      <w:r w:rsidR="004905F0" w:rsidRPr="004905F0">
        <w:rPr>
          <w:i/>
          <w:iCs w:val="0"/>
        </w:rPr>
        <w:t>in situ</w:t>
      </w:r>
      <w:r w:rsidR="004905F0">
        <w:t xml:space="preserve"> </w:t>
      </w:r>
      <w:r w:rsidR="00054B4B">
        <w:t>operational capacity</w:t>
      </w:r>
      <w:r w:rsidR="00946D32">
        <w:t xml:space="preserve">, and whose forest habitats and species </w:t>
      </w:r>
      <w:r w:rsidR="004905F0">
        <w:t xml:space="preserve">are increasingly </w:t>
      </w:r>
      <w:r>
        <w:t xml:space="preserve">coming </w:t>
      </w:r>
      <w:r w:rsidR="004905F0">
        <w:t>under threat</w:t>
      </w:r>
      <w:r w:rsidR="00D14830">
        <w:t xml:space="preserve"> </w:t>
      </w:r>
      <w:r w:rsidR="00946D32">
        <w:t>from</w:t>
      </w:r>
      <w:r w:rsidR="00054B4B">
        <w:t xml:space="preserve"> </w:t>
      </w:r>
      <w:r w:rsidR="00D14830">
        <w:t>deforestation and habitat degradatio</w:t>
      </w:r>
      <w:r w:rsidR="00BA3FAF">
        <w:t>n</w:t>
      </w:r>
      <w:r>
        <w:rPr>
          <w:rStyle w:val="FootnoteReference"/>
        </w:rPr>
        <w:footnoteReference w:id="5"/>
      </w:r>
      <w:r w:rsidR="00946D32">
        <w:t xml:space="preserve">. </w:t>
      </w:r>
      <w:r w:rsidR="004905F0">
        <w:t>The threats</w:t>
      </w:r>
      <w:r w:rsidR="009D5A59">
        <w:t xml:space="preserve"> to the</w:t>
      </w:r>
      <w:r w:rsidR="00755623">
        <w:t xml:space="preserve"> </w:t>
      </w:r>
      <w:r w:rsidR="009D5A59">
        <w:t>ecological integrity</w:t>
      </w:r>
      <w:r w:rsidR="00755623">
        <w:t xml:space="preserve"> of these </w:t>
      </w:r>
      <w:r w:rsidR="009676DC">
        <w:t>‘</w:t>
      </w:r>
      <w:r w:rsidR="00755623">
        <w:t>low</w:t>
      </w:r>
      <w:r w:rsidR="009676DC">
        <w:t>-</w:t>
      </w:r>
      <w:r w:rsidR="00755623">
        <w:t>capacity</w:t>
      </w:r>
      <w:r w:rsidR="009676DC">
        <w:t xml:space="preserve">, </w:t>
      </w:r>
      <w:r w:rsidR="006957D4">
        <w:t>climate-vulnerable</w:t>
      </w:r>
      <w:r w:rsidR="009676DC">
        <w:t>’</w:t>
      </w:r>
      <w:r w:rsidR="00755623">
        <w:t xml:space="preserve"> NFRs</w:t>
      </w:r>
      <w:r w:rsidR="004905F0">
        <w:t xml:space="preserve"> include: (i) </w:t>
      </w:r>
      <w:r w:rsidR="001D6688">
        <w:t>unsustainable</w:t>
      </w:r>
      <w:r w:rsidR="004905F0">
        <w:t xml:space="preserve"> </w:t>
      </w:r>
      <w:r w:rsidR="001D6688">
        <w:t>agricultural practices</w:t>
      </w:r>
      <w:r w:rsidR="004905F0">
        <w:t xml:space="preserve"> and production systems; (</w:t>
      </w:r>
      <w:r w:rsidR="001D6688">
        <w:t>i</w:t>
      </w:r>
      <w:r w:rsidR="004905F0">
        <w:t xml:space="preserve">i) intensifying pressure for </w:t>
      </w:r>
      <w:r w:rsidR="00BA3FAF">
        <w:t xml:space="preserve">agricultural land; (iii) increasing demand for </w:t>
      </w:r>
      <w:r w:rsidR="004905F0">
        <w:t>fuelwood</w:t>
      </w:r>
      <w:r w:rsidR="00BA3FAF">
        <w:t xml:space="preserve"> and charcoal</w:t>
      </w:r>
      <w:r w:rsidR="004905F0">
        <w:t xml:space="preserve">; </w:t>
      </w:r>
      <w:r w:rsidR="001D6688">
        <w:t>(i</w:t>
      </w:r>
      <w:r w:rsidR="00BA3FAF">
        <w:t>v</w:t>
      </w:r>
      <w:r w:rsidR="001D6688">
        <w:t xml:space="preserve">) </w:t>
      </w:r>
      <w:r w:rsidR="00BA3FAF">
        <w:t xml:space="preserve">uncontrolled, </w:t>
      </w:r>
      <w:r w:rsidR="001D6688">
        <w:t xml:space="preserve">damaging </w:t>
      </w:r>
      <w:r w:rsidR="004905F0">
        <w:t xml:space="preserve">wildfires; </w:t>
      </w:r>
      <w:r w:rsidR="001D6688">
        <w:t xml:space="preserve">(v) </w:t>
      </w:r>
      <w:r w:rsidR="004905F0">
        <w:t xml:space="preserve">spread of invasive alien species (IAS); </w:t>
      </w:r>
      <w:r w:rsidR="001D6688">
        <w:t>and (v</w:t>
      </w:r>
      <w:r w:rsidR="00BA3FAF">
        <w:t>i</w:t>
      </w:r>
      <w:r w:rsidR="001D6688">
        <w:t xml:space="preserve">) </w:t>
      </w:r>
      <w:r w:rsidR="004905F0">
        <w:t>ongoing habitat fragmentation</w:t>
      </w:r>
      <w:r w:rsidR="001D6688">
        <w:t>.</w:t>
      </w:r>
      <w:r w:rsidR="004905F0">
        <w:t xml:space="preserve"> </w:t>
      </w:r>
    </w:p>
    <w:p w14:paraId="307B513A" w14:textId="4598514F" w:rsidR="00881BE0" w:rsidRDefault="004905F0" w:rsidP="003B65B8">
      <w:pPr>
        <w:pStyle w:val="PARA0"/>
        <w:ind w:left="384"/>
      </w:pPr>
      <w:r>
        <w:t xml:space="preserve">The </w:t>
      </w:r>
      <w:r w:rsidR="00F445AB">
        <w:t>scale</w:t>
      </w:r>
      <w:r>
        <w:t xml:space="preserve"> and intensity of th</w:t>
      </w:r>
      <w:r w:rsidR="00176C0A">
        <w:t>ese</w:t>
      </w:r>
      <w:r>
        <w:t xml:space="preserve"> threat</w:t>
      </w:r>
      <w:r w:rsidR="00176C0A">
        <w:t>s</w:t>
      </w:r>
      <w:r>
        <w:t xml:space="preserve"> </w:t>
      </w:r>
      <w:r w:rsidR="00176C0A">
        <w:t>are</w:t>
      </w:r>
      <w:r>
        <w:t xml:space="preserve"> being </w:t>
      </w:r>
      <w:r w:rsidR="00672586">
        <w:t xml:space="preserve">further </w:t>
      </w:r>
      <w:r>
        <w:t>exacerbated by</w:t>
      </w:r>
      <w:r w:rsidR="00946D32">
        <w:t xml:space="preserve"> </w:t>
      </w:r>
      <w:r w:rsidR="00D14830">
        <w:t xml:space="preserve">the </w:t>
      </w:r>
      <w:r w:rsidR="00054B4B">
        <w:t xml:space="preserve">direct and indirect consequence of the </w:t>
      </w:r>
      <w:r w:rsidR="00054B4B" w:rsidRPr="00176C0A">
        <w:rPr>
          <w:b/>
          <w:bCs/>
        </w:rPr>
        <w:t>effects of climate change</w:t>
      </w:r>
      <w:r w:rsidR="001D6688">
        <w:t xml:space="preserve"> on </w:t>
      </w:r>
      <w:r w:rsidR="00672586">
        <w:t>forest</w:t>
      </w:r>
      <w:r w:rsidR="00F445AB" w:rsidRPr="00513F7C">
        <w:t xml:space="preserve"> biodiversity</w:t>
      </w:r>
      <w:r w:rsidR="00EE67FF">
        <w:t>. It includes</w:t>
      </w:r>
      <w:r w:rsidR="00F445AB" w:rsidRPr="00513F7C">
        <w:t xml:space="preserve"> </w:t>
      </w:r>
      <w:r w:rsidR="00DA2F45" w:rsidRPr="000C0A61">
        <w:t>severe, recurring droughts, increasing infestation by invasive alien species</w:t>
      </w:r>
      <w:r w:rsidR="00DA2F45">
        <w:t>, and</w:t>
      </w:r>
      <w:r w:rsidR="00DA2F45" w:rsidRPr="000C0A61">
        <w:t xml:space="preserve"> decreasing interval</w:t>
      </w:r>
      <w:r w:rsidR="00DA2F45">
        <w:t>s</w:t>
      </w:r>
      <w:r w:rsidR="00DA2F45" w:rsidRPr="000C0A61">
        <w:t xml:space="preserve"> and cumulative impact of wildfires</w:t>
      </w:r>
      <w:r w:rsidR="00F445AB">
        <w:t>) and on</w:t>
      </w:r>
      <w:r w:rsidR="00F445AB" w:rsidRPr="00513F7C">
        <w:t xml:space="preserve"> </w:t>
      </w:r>
      <w:r w:rsidR="00672586">
        <w:t xml:space="preserve">adjacent </w:t>
      </w:r>
      <w:r w:rsidR="001D6688">
        <w:t xml:space="preserve">communities </w:t>
      </w:r>
      <w:r w:rsidR="001D6688" w:rsidRPr="00513F7C">
        <w:t>(</w:t>
      </w:r>
      <w:r w:rsidR="00BA3FAF" w:rsidRPr="00513F7C">
        <w:t xml:space="preserve">including </w:t>
      </w:r>
      <w:r w:rsidR="00176C0A" w:rsidRPr="00513F7C">
        <w:t>frequent flooding</w:t>
      </w:r>
      <w:r w:rsidR="001D6688" w:rsidRPr="00513F7C">
        <w:t>,</w:t>
      </w:r>
      <w:r w:rsidR="00176C0A" w:rsidRPr="00513F7C">
        <w:t xml:space="preserve"> </w:t>
      </w:r>
      <w:r w:rsidR="00DA2F45">
        <w:t xml:space="preserve">increased incidence of wildfires and </w:t>
      </w:r>
      <w:r w:rsidR="00BA3FAF" w:rsidRPr="00513F7C">
        <w:t xml:space="preserve">more </w:t>
      </w:r>
      <w:r w:rsidR="00176C0A" w:rsidRPr="00513F7C">
        <w:t>prolonged droughts)</w:t>
      </w:r>
      <w:r w:rsidR="00F445AB">
        <w:t>.</w:t>
      </w:r>
      <w:r w:rsidR="001D6688" w:rsidRPr="00513F7C">
        <w:t xml:space="preserve"> </w:t>
      </w:r>
      <w:r w:rsidR="00EE67FF">
        <w:t xml:space="preserve">It also </w:t>
      </w:r>
      <w:r w:rsidR="00EE67FF" w:rsidRPr="00630700">
        <w:t>affecting</w:t>
      </w:r>
      <w:r w:rsidR="00EE67FF">
        <w:t xml:space="preserve"> plant growth, flowering and phenology. </w:t>
      </w:r>
      <w:r w:rsidR="00DA2F45">
        <w:t>I</w:t>
      </w:r>
      <w:r w:rsidR="00DA2F45" w:rsidRPr="000C0A61">
        <w:t>t is expected that loss of species and fragmentation of forest habitats will occur as climatic tolerance thresholds</w:t>
      </w:r>
      <w:r w:rsidR="00DA2F45">
        <w:t xml:space="preserve"> </w:t>
      </w:r>
      <w:r w:rsidR="00DA2F45" w:rsidRPr="000C0A61">
        <w:t>are exceeded and effects of protracted heat stress are felt.</w:t>
      </w:r>
      <w:r w:rsidR="00DA2F45">
        <w:t xml:space="preserve"> </w:t>
      </w:r>
      <w:r w:rsidR="00EE67FF">
        <w:t>S</w:t>
      </w:r>
      <w:r w:rsidR="00EE67FF" w:rsidRPr="00972215">
        <w:t xml:space="preserve">pecies that were once common </w:t>
      </w:r>
      <w:r w:rsidR="00EE67FF">
        <w:t>may become more rare</w:t>
      </w:r>
      <w:r w:rsidR="00EE67FF" w:rsidRPr="00972215">
        <w:t xml:space="preserve"> with </w:t>
      </w:r>
      <w:r w:rsidR="00EE67FF">
        <w:t xml:space="preserve">increasingly </w:t>
      </w:r>
      <w:r w:rsidR="00EE67FF" w:rsidRPr="00972215">
        <w:t>small, isolated populations</w:t>
      </w:r>
      <w:r w:rsidR="00EE67FF">
        <w:t xml:space="preserve">. </w:t>
      </w:r>
      <w:r w:rsidR="00DA2F45" w:rsidRPr="000C0A61">
        <w:t xml:space="preserve">The combined impact of anticipated warming </w:t>
      </w:r>
      <w:r w:rsidR="00DA2F45">
        <w:t xml:space="preserve">also </w:t>
      </w:r>
      <w:r w:rsidR="00DA2F45" w:rsidRPr="000C0A61">
        <w:t>presents a greater risk of the spread of diseases such as malaria (especially into highland areas), and water-borne diseases such as schistosomiasis and cholera</w:t>
      </w:r>
      <w:r w:rsidR="00DA2F45">
        <w:t>.</w:t>
      </w:r>
      <w:r w:rsidR="00DA2F45" w:rsidRPr="000C0A61">
        <w:t xml:space="preserve"> </w:t>
      </w:r>
    </w:p>
    <w:p w14:paraId="12B0D9F6" w14:textId="27D6B88A" w:rsidR="00A200BB" w:rsidRDefault="00B9164E" w:rsidP="003B65B8">
      <w:pPr>
        <w:pStyle w:val="PARA0"/>
        <w:ind w:left="384"/>
      </w:pPr>
      <w:r>
        <w:t>John</w:t>
      </w:r>
      <w:r w:rsidR="00CE4F7E">
        <w:t xml:space="preserve"> </w:t>
      </w:r>
      <w:r w:rsidR="00CE4F7E" w:rsidRPr="008153B5">
        <w:rPr>
          <w:i/>
          <w:iCs w:val="0"/>
        </w:rPr>
        <w:t>et al</w:t>
      </w:r>
      <w:r w:rsidR="00CE4F7E">
        <w:t xml:space="preserve">. (2020) have recently modelled the impacts of climate change on forest biodiversity in Tanzania. Montane forests, which occur at higher altitudes and have a narrow geographic range (e.g. such as those the Eastern Arc Mountains) are likely to experience greater loss of species and habitat range due to changes in rainfall and temperature – losses of suitable habitat for montane forests could exceed 40 % by 2085, even under the optimistic RCP4.5 scenario. Rising temperatures and reduced rainfall in dry seasons are projected to result in losses of greater than 10% in habitat suitable for lowland forest types (which occur in mosaics with montane forests and closed woodlands), with the most pronounced losses in the south-east regions of Ruvuma, Mtwara and Lindi, and the </w:t>
      </w:r>
      <w:r w:rsidR="00C96064">
        <w:t>central-</w:t>
      </w:r>
      <w:r w:rsidR="00CE4F7E">
        <w:t xml:space="preserve">northern regions of Singida, Dodoma and Manyara. Since forest habitats cover at least half of the land surface of Tanzania, loss and fragmentation of forest ecosystems will have far-reaching implications including reduced landscape connectivity (with potential disruption of critical, </w:t>
      </w:r>
      <w:r w:rsidR="001C3421">
        <w:t xml:space="preserve">regional </w:t>
      </w:r>
      <w:r w:rsidR="00CE4F7E">
        <w:t>wildlife corridors, especially in the south), increased runoff (leading to greater sediment loads in river systems), erosion of carbon stocks, and loss of forest resources essential for the livelihoods of forest-adjacent communities. These impacts of climate change on Tanzania’s forest ecosystems will be further compounded by anthropogenic drivers of forest degradation, such as tree-felling for building materials and charcoal production and other unsustainable resource-use practices resulting from rising demand for food and biofuels.</w:t>
      </w:r>
      <w:r w:rsidR="00CE4F7E" w:rsidRPr="00CE4F7E">
        <w:t xml:space="preserve"> </w:t>
      </w:r>
      <w:r w:rsidR="00A200BB">
        <w:t xml:space="preserve">Climate change is also </w:t>
      </w:r>
      <w:r w:rsidR="00A16A64">
        <w:t>rapidly emerging as a significant risk affecting agriculture, food and nutrition security in Tanzania</w:t>
      </w:r>
      <w:r w:rsidR="00861350">
        <w:t xml:space="preserve"> (</w:t>
      </w:r>
      <w:proofErr w:type="spellStart"/>
      <w:r w:rsidR="00861350" w:rsidRPr="00BE4ED2">
        <w:t>Luhunga</w:t>
      </w:r>
      <w:proofErr w:type="spellEnd"/>
      <w:r w:rsidR="00861350" w:rsidRPr="00BE4ED2">
        <w:t>, 2017)</w:t>
      </w:r>
      <w:r w:rsidR="00A16A64">
        <w:t>. It is expected to challenge the resilience and adaptive capacities of rural communities and overwhelming some, by exacerbating existing problems of food and nutrition security (</w:t>
      </w:r>
      <w:proofErr w:type="spellStart"/>
      <w:r w:rsidR="00A16A64">
        <w:t>Amwata</w:t>
      </w:r>
      <w:proofErr w:type="spellEnd"/>
      <w:r w:rsidR="00A16A64">
        <w:t xml:space="preserve"> </w:t>
      </w:r>
      <w:r w:rsidR="00A16A64" w:rsidRPr="00A16A64">
        <w:rPr>
          <w:i/>
          <w:iCs w:val="0"/>
        </w:rPr>
        <w:t>et. al.</w:t>
      </w:r>
      <w:r w:rsidR="00A16A64">
        <w:t xml:space="preserve"> 2020)</w:t>
      </w:r>
      <w:r w:rsidR="00DE241D">
        <w:t>.</w:t>
      </w:r>
    </w:p>
    <w:p w14:paraId="7DC1B75E" w14:textId="274D8D1C" w:rsidR="0031164D" w:rsidRPr="00E6085D" w:rsidRDefault="00A13FA2" w:rsidP="003B65B8">
      <w:pPr>
        <w:pStyle w:val="PARA0"/>
        <w:ind w:left="384"/>
      </w:pPr>
      <w:r>
        <w:rPr>
          <w:shd w:val="clear" w:color="auto" w:fill="FFFFFF"/>
        </w:rPr>
        <w:t xml:space="preserve">There is </w:t>
      </w:r>
      <w:r w:rsidR="00BE2A69">
        <w:rPr>
          <w:shd w:val="clear" w:color="auto" w:fill="FFFFFF"/>
        </w:rPr>
        <w:t xml:space="preserve">thus a </w:t>
      </w:r>
      <w:r>
        <w:rPr>
          <w:shd w:val="clear" w:color="auto" w:fill="FFFFFF"/>
        </w:rPr>
        <w:t xml:space="preserve">need </w:t>
      </w:r>
      <w:r w:rsidR="00672586">
        <w:t>to strengthen</w:t>
      </w:r>
      <w:r w:rsidR="0031164D" w:rsidRPr="0031164D">
        <w:t xml:space="preserve"> the </w:t>
      </w:r>
      <w:r w:rsidR="003A5818">
        <w:t xml:space="preserve">planning and </w:t>
      </w:r>
      <w:r w:rsidR="0031164D" w:rsidRPr="0031164D">
        <w:t>management</w:t>
      </w:r>
      <w:r>
        <w:t xml:space="preserve"> of these low-capacity</w:t>
      </w:r>
      <w:r w:rsidR="008B32EC">
        <w:t xml:space="preserve">, </w:t>
      </w:r>
      <w:r w:rsidR="006957D4">
        <w:t>climate-vulnerable</w:t>
      </w:r>
      <w:r>
        <w:t xml:space="preserve"> NFRs</w:t>
      </w:r>
      <w:r w:rsidR="0031164D" w:rsidRPr="0031164D">
        <w:t xml:space="preserve"> to enable them to </w:t>
      </w:r>
      <w:r>
        <w:t xml:space="preserve">more effectively protect </w:t>
      </w:r>
      <w:r w:rsidR="003A5818">
        <w:t>forests from external threats</w:t>
      </w:r>
      <w:r>
        <w:t xml:space="preserve">, better </w:t>
      </w:r>
      <w:r w:rsidR="0031164D" w:rsidRPr="0031164D">
        <w:t xml:space="preserve">absorb the </w:t>
      </w:r>
      <w:r>
        <w:t xml:space="preserve">compounding </w:t>
      </w:r>
      <w:r w:rsidR="003A5818">
        <w:t>effects</w:t>
      </w:r>
      <w:r w:rsidR="0031164D" w:rsidRPr="0031164D">
        <w:t xml:space="preserve"> of climate change</w:t>
      </w:r>
      <w:r w:rsidR="003A5818">
        <w:t>,</w:t>
      </w:r>
      <w:r>
        <w:t xml:space="preserve"> </w:t>
      </w:r>
      <w:r w:rsidR="00672586">
        <w:t>enhance</w:t>
      </w:r>
      <w:r w:rsidR="0031164D" w:rsidRPr="0031164D">
        <w:t xml:space="preserve"> </w:t>
      </w:r>
      <w:r w:rsidR="009114BB">
        <w:t xml:space="preserve">their </w:t>
      </w:r>
      <w:r w:rsidR="0031164D" w:rsidRPr="0031164D">
        <w:t>ecological connectivity</w:t>
      </w:r>
      <w:r w:rsidR="00672586">
        <w:t>, and improve delivery of ecosystem services</w:t>
      </w:r>
      <w:r w:rsidR="00A16A64">
        <w:t xml:space="preserve"> to forest-adjacent communities</w:t>
      </w:r>
      <w:r w:rsidR="0031164D" w:rsidRPr="0031164D">
        <w:rPr>
          <w:shd w:val="clear" w:color="auto" w:fill="FFFFFF"/>
        </w:rPr>
        <w:t>.</w:t>
      </w:r>
    </w:p>
    <w:p w14:paraId="652B369F" w14:textId="1FF6E8CF" w:rsidR="00E6085D" w:rsidRPr="00E6085D" w:rsidRDefault="00E6085D" w:rsidP="003B65B8">
      <w:pPr>
        <w:pStyle w:val="PARA0"/>
        <w:numPr>
          <w:ilvl w:val="0"/>
          <w:numId w:val="0"/>
        </w:numPr>
        <w:rPr>
          <w:i/>
          <w:iCs w:val="0"/>
        </w:rPr>
      </w:pPr>
      <w:r w:rsidRPr="00E6085D">
        <w:rPr>
          <w:i/>
          <w:iCs w:val="0"/>
          <w:shd w:val="clear" w:color="auto" w:fill="FFFFFF"/>
        </w:rPr>
        <w:t>Covid-19 Outlook</w:t>
      </w:r>
    </w:p>
    <w:p w14:paraId="40CC63D2" w14:textId="456FF67C" w:rsidR="00E6085D" w:rsidRPr="000C6CC0" w:rsidRDefault="00E6085D" w:rsidP="003B65B8">
      <w:pPr>
        <w:pStyle w:val="PARA0"/>
        <w:ind w:left="384"/>
        <w:rPr>
          <w:shd w:val="clear" w:color="auto" w:fill="FFFFFF"/>
        </w:rPr>
      </w:pPr>
      <w:r w:rsidRPr="00E003F4">
        <w:rPr>
          <w:shd w:val="clear" w:color="auto" w:fill="FFFFFF"/>
        </w:rPr>
        <w:t>Tanzania’s economic outlook</w:t>
      </w:r>
      <w:r>
        <w:rPr>
          <w:shd w:val="clear" w:color="auto" w:fill="FFFFFF"/>
        </w:rPr>
        <w:t xml:space="preserve"> under the Covid-19 pandemic</w:t>
      </w:r>
      <w:r w:rsidRPr="00E003F4">
        <w:rPr>
          <w:shd w:val="clear" w:color="auto" w:fill="FFFFFF"/>
        </w:rPr>
        <w:t xml:space="preserve"> remains highly uncertain. The annual GDP growth rate is projected to </w:t>
      </w:r>
      <w:r w:rsidR="000C6CC0">
        <w:rPr>
          <w:shd w:val="clear" w:color="auto" w:fill="FFFFFF"/>
        </w:rPr>
        <w:t>grow 5.8% in 2022</w:t>
      </w:r>
      <w:r w:rsidRPr="00E003F4">
        <w:rPr>
          <w:shd w:val="clear" w:color="auto" w:fill="FFFFFF"/>
        </w:rPr>
        <w:t>, but this forecast hinges on a strong and consistent recovery in global economic activity. The epidemiological trajectory of COVID-19 continues to evolve, and a resurgence in infection rates is being reported across much of the world.</w:t>
      </w:r>
      <w:r>
        <w:rPr>
          <w:shd w:val="clear" w:color="auto" w:fill="FFFFFF"/>
        </w:rPr>
        <w:t xml:space="preserve"> </w:t>
      </w:r>
      <w:r w:rsidRPr="00E6085D">
        <w:rPr>
          <w:shd w:val="clear" w:color="auto" w:fill="FFFFFF"/>
        </w:rPr>
        <w:t xml:space="preserve">Even if Tanzania contains its domestic outbreak, a worldwide health crisis that continues well into 2022 could continue to suppress economic activity. Tanzania’s tourism sector is especially vulnerable to a downside scenario in which the pandemic persists. Moreover, capital inflows—including foreign </w:t>
      </w:r>
      <w:r w:rsidRPr="00E6085D">
        <w:rPr>
          <w:shd w:val="clear" w:color="auto" w:fill="FFFFFF"/>
        </w:rPr>
        <w:lastRenderedPageBreak/>
        <w:t>direct investment—remain sensitive to both the economic uncertainty engendered by the crisis and the increasing fragility of global financial markets driven by the sharp rise in debt-financed stimulus spending.</w:t>
      </w:r>
    </w:p>
    <w:p w14:paraId="25826B4F" w14:textId="69A36145" w:rsidR="00E6085D" w:rsidRPr="007024A1" w:rsidRDefault="00E6085D" w:rsidP="003B65B8">
      <w:pPr>
        <w:pStyle w:val="PARA0"/>
        <w:ind w:left="384"/>
        <w:rPr>
          <w:shd w:val="clear" w:color="auto" w:fill="FFFFFF"/>
        </w:rPr>
      </w:pPr>
      <w:r w:rsidRPr="00E003F4">
        <w:rPr>
          <w:shd w:val="clear" w:color="auto" w:fill="FFFFFF"/>
        </w:rPr>
        <w:t xml:space="preserve">The shock of the pandemic is </w:t>
      </w:r>
      <w:r w:rsidR="00325309">
        <w:rPr>
          <w:shd w:val="clear" w:color="auto" w:fill="FFFFFF"/>
        </w:rPr>
        <w:t xml:space="preserve">also </w:t>
      </w:r>
      <w:r w:rsidRPr="00E003F4">
        <w:rPr>
          <w:shd w:val="clear" w:color="auto" w:fill="FFFFFF"/>
        </w:rPr>
        <w:t>expected to slow poverty reduction</w:t>
      </w:r>
      <w:r>
        <w:rPr>
          <w:shd w:val="clear" w:color="auto" w:fill="FFFFFF"/>
        </w:rPr>
        <w:t xml:space="preserve"> efforts</w:t>
      </w:r>
      <w:r w:rsidRPr="00E003F4">
        <w:rPr>
          <w:shd w:val="clear" w:color="auto" w:fill="FFFFFF"/>
        </w:rPr>
        <w:t>. The national poverty rate is projected to fall to 27 percent in 2021, down slightly from 2020 but still above its 2019 level. Due to rapid population growth, the number of people living below the national poverty line is projected to increase by 320,000 in 2021. The quality of the post-crisis recovery will shape poverty dynamics in 2021 and beyond. To sustainably reduce poverty, the recovery must create high-paying jobs, enable the growth of micro, small and medium enterprises (MSMEs), and support gains in the productivity of the agricultural sector, on which three-quarters of poor households depend.</w:t>
      </w:r>
      <w:r w:rsidR="007024A1">
        <w:rPr>
          <w:shd w:val="clear" w:color="auto" w:fill="FFFFFF"/>
        </w:rPr>
        <w:t xml:space="preserve"> </w:t>
      </w:r>
      <w:r w:rsidRPr="007024A1">
        <w:rPr>
          <w:shd w:val="clear" w:color="auto" w:fill="FFFFFF"/>
        </w:rPr>
        <w:t xml:space="preserve">The gradual lifting of travel restrictions may </w:t>
      </w:r>
      <w:r w:rsidR="007024A1" w:rsidRPr="007024A1">
        <w:rPr>
          <w:shd w:val="clear" w:color="auto" w:fill="FFFFFF"/>
        </w:rPr>
        <w:t xml:space="preserve">also </w:t>
      </w:r>
      <w:r w:rsidRPr="007024A1">
        <w:rPr>
          <w:shd w:val="clear" w:color="auto" w:fill="FFFFFF"/>
        </w:rPr>
        <w:t xml:space="preserve">allow the inbound tourism market to recover, with strongest growth likely over the latter half of 2021 into 2022, with </w:t>
      </w:r>
      <w:r w:rsidR="007024A1">
        <w:rPr>
          <w:shd w:val="clear" w:color="auto" w:fill="FFFFFF"/>
        </w:rPr>
        <w:t xml:space="preserve">international </w:t>
      </w:r>
      <w:r w:rsidRPr="007024A1">
        <w:rPr>
          <w:shd w:val="clear" w:color="auto" w:fill="FFFFFF"/>
        </w:rPr>
        <w:t>tourism arrivals forecast to record a 38% growth in 2021 to reach 547,000</w:t>
      </w:r>
      <w:r w:rsidR="00325309">
        <w:rPr>
          <w:rStyle w:val="FootnoteReference"/>
          <w:shd w:val="clear" w:color="auto" w:fill="FFFFFF"/>
        </w:rPr>
        <w:footnoteReference w:id="6"/>
      </w:r>
      <w:r w:rsidRPr="007024A1">
        <w:rPr>
          <w:shd w:val="clear" w:color="auto" w:fill="FFFFFF"/>
        </w:rPr>
        <w:t>.</w:t>
      </w:r>
    </w:p>
    <w:p w14:paraId="46154479" w14:textId="6C33801A" w:rsidR="000A078B" w:rsidRDefault="00F242E0" w:rsidP="003B65B8">
      <w:pPr>
        <w:rPr>
          <w:rFonts w:asciiTheme="minorHAnsi" w:hAnsiTheme="minorHAnsi" w:cstheme="minorHAnsi"/>
          <w:sz w:val="20"/>
          <w:szCs w:val="20"/>
          <w:u w:val="single"/>
        </w:rPr>
      </w:pPr>
      <w:bookmarkStart w:id="7" w:name="_Hlk39831504"/>
      <w:r w:rsidRPr="00AC3EB8">
        <w:rPr>
          <w:rFonts w:asciiTheme="minorHAnsi" w:hAnsiTheme="minorHAnsi" w:cstheme="minorHAnsi"/>
          <w:sz w:val="20"/>
          <w:szCs w:val="20"/>
          <w:u w:val="single"/>
        </w:rPr>
        <w:t>Barriers to addressing these problems</w:t>
      </w:r>
      <w:bookmarkEnd w:id="7"/>
      <w:r w:rsidRPr="00AC3EB8">
        <w:rPr>
          <w:rFonts w:asciiTheme="minorHAnsi" w:hAnsiTheme="minorHAnsi" w:cstheme="minorHAnsi"/>
          <w:sz w:val="20"/>
          <w:szCs w:val="20"/>
          <w:u w:val="single"/>
        </w:rPr>
        <w:t>:</w:t>
      </w:r>
    </w:p>
    <w:p w14:paraId="11B7B3D0" w14:textId="77777777" w:rsidR="00AC3EB8" w:rsidRPr="00AC3EB8" w:rsidRDefault="00AC3EB8" w:rsidP="003B65B8">
      <w:pPr>
        <w:rPr>
          <w:rFonts w:asciiTheme="minorHAnsi" w:hAnsiTheme="minorHAnsi" w:cstheme="minorHAnsi"/>
          <w:sz w:val="20"/>
          <w:szCs w:val="20"/>
        </w:rPr>
      </w:pPr>
    </w:p>
    <w:p w14:paraId="2994588D" w14:textId="02989315" w:rsidR="00BE2A69" w:rsidRDefault="00BE2A69" w:rsidP="003B65B8">
      <w:pPr>
        <w:pStyle w:val="PARA0"/>
        <w:ind w:left="384"/>
      </w:pPr>
      <w:r>
        <w:t xml:space="preserve">The two main barriers to responding to </w:t>
      </w:r>
      <w:r w:rsidR="00F445AB">
        <w:t>the deforestation and land degradation threats</w:t>
      </w:r>
      <w:r w:rsidR="00395ABA">
        <w:t xml:space="preserve">, </w:t>
      </w:r>
      <w:r w:rsidR="00F445AB">
        <w:t xml:space="preserve">that are being exacerbated by climate-change, </w:t>
      </w:r>
      <w:r w:rsidR="008B32EC">
        <w:t>to</w:t>
      </w:r>
      <w:r w:rsidR="00F445AB">
        <w:t xml:space="preserve"> the low-capacity </w:t>
      </w:r>
      <w:r w:rsidR="006957D4">
        <w:t>climate-vulnerable</w:t>
      </w:r>
      <w:r w:rsidR="00F445AB">
        <w:t xml:space="preserve"> NFRs </w:t>
      </w:r>
      <w:r>
        <w:t>are:</w:t>
      </w:r>
    </w:p>
    <w:p w14:paraId="0CD735C9" w14:textId="77777777" w:rsidR="00F445AB" w:rsidRDefault="00F445AB" w:rsidP="003B65B8">
      <w:pPr>
        <w:pStyle w:val="PARA0"/>
        <w:numPr>
          <w:ilvl w:val="0"/>
          <w:numId w:val="0"/>
        </w:numPr>
      </w:pPr>
      <w:r w:rsidRPr="00F445AB">
        <w:rPr>
          <w:i/>
          <w:iCs w:val="0"/>
        </w:rPr>
        <w:t xml:space="preserve">Barrier 1: </w:t>
      </w:r>
      <w:r w:rsidR="00BE2A69" w:rsidRPr="00F445AB">
        <w:rPr>
          <w:i/>
          <w:iCs w:val="0"/>
        </w:rPr>
        <w:t>Management deficiencies in the planning and operational management of NFRs</w:t>
      </w:r>
      <w:r>
        <w:t>.</w:t>
      </w:r>
      <w:r w:rsidR="00BE2A69">
        <w:t xml:space="preserve"> </w:t>
      </w:r>
    </w:p>
    <w:p w14:paraId="5853A1E8" w14:textId="5AF2AAE0" w:rsidR="00531405" w:rsidRDefault="00BE2A69" w:rsidP="003B65B8">
      <w:pPr>
        <w:pStyle w:val="PARA0"/>
        <w:ind w:left="384"/>
      </w:pPr>
      <w:r>
        <w:t xml:space="preserve">Some of the low-capacity, </w:t>
      </w:r>
      <w:r w:rsidR="006957D4">
        <w:t>climate-vulnerable</w:t>
      </w:r>
      <w:r>
        <w:t xml:space="preserve"> FRs do not yet have an overarching management plan to strategically guide and direct their annual resourcing, development and operations. </w:t>
      </w:r>
      <w:r w:rsidR="00395ABA">
        <w:t>Where there are</w:t>
      </w:r>
      <w:r>
        <w:t xml:space="preserve"> management plans </w:t>
      </w:r>
      <w:r w:rsidR="00395ABA">
        <w:t xml:space="preserve">in place, </w:t>
      </w:r>
      <w:r>
        <w:t xml:space="preserve">generally </w:t>
      </w:r>
      <w:r w:rsidR="00395ABA">
        <w:t xml:space="preserve">these plans </w:t>
      </w:r>
      <w:r>
        <w:t xml:space="preserve">seek to maximize conservation (and other) values while minimizing conflict with users. They do not, however, adequately account for climate change impacts on biodiversity or identify measures to enhance their function as carbon sinks. </w:t>
      </w:r>
      <w:r w:rsidR="00531405">
        <w:t xml:space="preserve">Many of low capacity, </w:t>
      </w:r>
      <w:r w:rsidR="006957D4">
        <w:t>climate-vulnerable</w:t>
      </w:r>
      <w:r w:rsidR="00531405">
        <w:t xml:space="preserve"> NFRs also do not have well-documented biological resource inventories due to the low levels of scientific research being undertaken in these reserves. </w:t>
      </w:r>
      <w:r>
        <w:t>There is also no</w:t>
      </w:r>
      <w:r w:rsidR="006957D4">
        <w:t>t yet an</w:t>
      </w:r>
      <w:r>
        <w:t xml:space="preserve"> objective assessment of the current, or future, vulnerability of biodiversity in </w:t>
      </w:r>
      <w:r w:rsidR="00395ABA">
        <w:t xml:space="preserve">these </w:t>
      </w:r>
      <w:r>
        <w:t>NFRs to climate change. There is</w:t>
      </w:r>
      <w:r w:rsidR="00F57D8B">
        <w:t xml:space="preserve"> </w:t>
      </w:r>
      <w:r>
        <w:t xml:space="preserve">an emerging opportunity to include climate adaptation and mitigation measures in the NFR management plans for the low-capacity, </w:t>
      </w:r>
      <w:r w:rsidR="006957D4">
        <w:t>climate-vulnerable</w:t>
      </w:r>
      <w:r>
        <w:t xml:space="preserve"> NFRs (as part of management’s response to the threats and pressures on the integrity of the reserve’s biodiversity). But including climate change in management plans for </w:t>
      </w:r>
      <w:r w:rsidR="00F57D8B">
        <w:t xml:space="preserve">these </w:t>
      </w:r>
      <w:r>
        <w:t xml:space="preserve">NFRs remains difficult, particularly where climate adaptation and mitigation yields no immediate benefit and may impose an additional burden on managers. Managers also do not have the technical capacity, information and resources to proactively consider climate change in their planning and operations, and </w:t>
      </w:r>
      <w:r w:rsidR="005317D9">
        <w:t xml:space="preserve">– in the absence of support from forest research institutions - </w:t>
      </w:r>
      <w:r>
        <w:t>hence tend to respond instead to more immediate challenges and goals without considering their underlying cause</w:t>
      </w:r>
      <w:r w:rsidR="00531405">
        <w:t xml:space="preserve">. </w:t>
      </w:r>
    </w:p>
    <w:p w14:paraId="4133554D" w14:textId="47657FAA" w:rsidR="00BE2A69" w:rsidRDefault="00BE2A69" w:rsidP="003B65B8">
      <w:pPr>
        <w:pStyle w:val="PARA0"/>
        <w:ind w:left="384"/>
      </w:pPr>
      <w:r>
        <w:t xml:space="preserve">Many of the low-capacity, </w:t>
      </w:r>
      <w:r w:rsidR="006957D4">
        <w:t>climate-vulnerable</w:t>
      </w:r>
      <w:r>
        <w:t xml:space="preserve"> NFRs are still isolated, often surrounded by incompatible land use </w:t>
      </w:r>
      <w:r w:rsidR="001C3421">
        <w:t>and/</w:t>
      </w:r>
      <w:r>
        <w:t>or land cover other than forests. In many cases, this isolation becomes the reason for deforestation to push into the boundaries of these NFRs, threatening their effectiveness to maintain viable forest, protect biodiversity</w:t>
      </w:r>
      <w:r w:rsidR="001C3421">
        <w:t>, build ecological resilience</w:t>
      </w:r>
      <w:r>
        <w:t xml:space="preserve"> and contribute to national emission reduction targets </w:t>
      </w:r>
      <w:r w:rsidR="00F57D8B">
        <w:t>over</w:t>
      </w:r>
      <w:r>
        <w:t xml:space="preserve"> the longer term. The ongoing biological isolation of these NFRs is also affecting faunal movement corridors, reducing dispersal areas, compromising water yields from catchment areas, increasing the risk of erosion, and reducing the viability of species populations. While there has been some recent progress elsewhere in addressing the problem of the fragmentation of NFRs (such as linking the forests of Uluguru NFR through the Bunduki corridor) there is still an urgent need to better strengthen the physical link between these low-capacity, </w:t>
      </w:r>
      <w:r w:rsidR="006957D4">
        <w:t>climate-vulnerable</w:t>
      </w:r>
      <w:r>
        <w:t xml:space="preserve"> NFRs and their broader conservation landscapes. A number of the low-capacity, </w:t>
      </w:r>
      <w:r w:rsidR="006957D4">
        <w:t>climate-vulnerable</w:t>
      </w:r>
      <w:r>
        <w:t xml:space="preserve"> NFRs are spatially proximate to formal protected areas - such as national parks, game reserves, game controlled areas or wildlife management areas - which are administered by a number of different conservation agencies, such as the Tanzania National Parks Authority (TANAPA)</w:t>
      </w:r>
      <w:r w:rsidR="001C3421">
        <w:t>, Tanzania Wildlife Management Authority (TAWA)</w:t>
      </w:r>
      <w:r>
        <w:t xml:space="preserve"> and the Wildlife Division of the Ministry of Natural Resources and Tourism (MNRT). However, the coordination of planning and management between TFS and these other conservation agencies to achieve landscape-scale biodiversity conservation objectives is still sub-optimal</w:t>
      </w:r>
      <w:r w:rsidR="00F57D8B">
        <w:t xml:space="preserve"> (or, in many cases, non-existent)</w:t>
      </w:r>
      <w:r>
        <w:t>. Improved coordination could significantly improve the long</w:t>
      </w:r>
      <w:r w:rsidR="001C3421">
        <w:t>-</w:t>
      </w:r>
      <w:r>
        <w:t xml:space="preserve">term </w:t>
      </w:r>
      <w:r>
        <w:lastRenderedPageBreak/>
        <w:t>sustainability (and climate-resilience) of the</w:t>
      </w:r>
      <w:r w:rsidR="00F57D8B">
        <w:t>se</w:t>
      </w:r>
      <w:r>
        <w:t xml:space="preserve"> smaller isolated NFRs. Better cooperation may even open up </w:t>
      </w:r>
      <w:r w:rsidR="00870C47">
        <w:t>activities</w:t>
      </w:r>
      <w:r>
        <w:t xml:space="preserve"> for rationalising boundaries, establishing </w:t>
      </w:r>
      <w:r w:rsidR="001C3421">
        <w:t>wildlife</w:t>
      </w:r>
      <w:r>
        <w:t xml:space="preserve"> corridors and/or sharing resources, capacities and knowledge between institutions.</w:t>
      </w:r>
    </w:p>
    <w:p w14:paraId="71DB40A4" w14:textId="512F4BAA" w:rsidR="00403095" w:rsidRDefault="00403095" w:rsidP="003B65B8">
      <w:pPr>
        <w:pStyle w:val="PARA0"/>
        <w:ind w:left="384"/>
      </w:pPr>
      <w:r>
        <w:t xml:space="preserve">The current staffing complement in the low-capacity, </w:t>
      </w:r>
      <w:r w:rsidR="006957D4">
        <w:t>climate-vulnerable</w:t>
      </w:r>
      <w:r>
        <w:t xml:space="preserve"> NFRs is inadequate to meet even the basic </w:t>
      </w:r>
      <w:r w:rsidRPr="00395ABA">
        <w:rPr>
          <w:i/>
          <w:iCs w:val="0"/>
        </w:rPr>
        <w:t>in situ</w:t>
      </w:r>
      <w:r>
        <w:t xml:space="preserve"> operational requirements of the reserves. Key management, technical and professional skills are also not sufficiently </w:t>
      </w:r>
      <w:r w:rsidR="00531405">
        <w:t xml:space="preserve">well </w:t>
      </w:r>
      <w:r>
        <w:t xml:space="preserve">represented in the staff complement. </w:t>
      </w:r>
      <w:r w:rsidR="00A912AD">
        <w:t>While the TFS District Offices may provide additional staffing support to NFRs, the district staff from these offices are already overwhelmed by forest and plantation management responsibilities outside the NFRs.</w:t>
      </w:r>
      <w:r w:rsidR="00B63F43">
        <w:t xml:space="preserve"> </w:t>
      </w:r>
      <w:r>
        <w:t xml:space="preserve">The salaries of reserve staff are currently all paid from the state budget, with salary scales based on a very low public-service rate of remuneration, with </w:t>
      </w:r>
      <w:r w:rsidR="00531405">
        <w:t>inadequate</w:t>
      </w:r>
      <w:r>
        <w:t xml:space="preserve"> benefits. The implication of this is that experienced, skilled personnel are often difficult to retain within the low-capacity, </w:t>
      </w:r>
      <w:r w:rsidR="006957D4">
        <w:t>climate-vulnerable</w:t>
      </w:r>
      <w:r>
        <w:t xml:space="preserve"> NFRs. </w:t>
      </w:r>
    </w:p>
    <w:p w14:paraId="034BC3AD" w14:textId="3C4061C2" w:rsidR="00403095" w:rsidRDefault="00403095" w:rsidP="003B65B8">
      <w:pPr>
        <w:pStyle w:val="PARA0"/>
        <w:ind w:left="384"/>
      </w:pPr>
      <w:r>
        <w:t xml:space="preserve">The reserve staff are also poorly resourced and equipped, and the basic infrastructure (buildings, roads, bridges) and services (water, power supply, sanitation) is currently inadequate. Monitoring and enforcement capability are thus weak in all these NFRs, with illegal activities being poorly-regulated. In </w:t>
      </w:r>
      <w:r w:rsidR="00186DEC">
        <w:t xml:space="preserve">some NFRs, </w:t>
      </w:r>
      <w:r>
        <w:t>the absence of regular reserve patrols and active management of forests</w:t>
      </w:r>
      <w:r w:rsidR="00186DEC">
        <w:t xml:space="preserve"> is further leading to</w:t>
      </w:r>
      <w:r>
        <w:t xml:space="preserve"> </w:t>
      </w:r>
      <w:r w:rsidR="00186DEC">
        <w:t xml:space="preserve">an increase in </w:t>
      </w:r>
      <w:r>
        <w:t xml:space="preserve">encroachments and illegal harvesting of wood, plant material and bushmeat. The risk of fires that spread from adjacent farmlands into forests remains largely uncontrolled, the extent of degraded forest and riparian habitats is increasing, while the aggressive spread of IAS (such as </w:t>
      </w:r>
      <w:proofErr w:type="spellStart"/>
      <w:r w:rsidRPr="008A1842">
        <w:rPr>
          <w:i/>
          <w:iCs w:val="0"/>
        </w:rPr>
        <w:t>M</w:t>
      </w:r>
      <w:r w:rsidR="001C3421">
        <w:rPr>
          <w:i/>
          <w:iCs w:val="0"/>
        </w:rPr>
        <w:t>ae</w:t>
      </w:r>
      <w:r w:rsidRPr="008A1842">
        <w:rPr>
          <w:i/>
          <w:iCs w:val="0"/>
        </w:rPr>
        <w:t>sopsis</w:t>
      </w:r>
      <w:proofErr w:type="spellEnd"/>
      <w:r w:rsidRPr="008A1842">
        <w:rPr>
          <w:i/>
          <w:iCs w:val="0"/>
        </w:rPr>
        <w:t xml:space="preserve"> </w:t>
      </w:r>
      <w:proofErr w:type="spellStart"/>
      <w:r w:rsidRPr="008A1842">
        <w:rPr>
          <w:i/>
          <w:iCs w:val="0"/>
        </w:rPr>
        <w:t>eminii</w:t>
      </w:r>
      <w:proofErr w:type="spellEnd"/>
      <w:r>
        <w:t xml:space="preserve"> </w:t>
      </w:r>
      <w:r w:rsidR="00270641">
        <w:t xml:space="preserve">in Rondo NFR </w:t>
      </w:r>
      <w:r>
        <w:t xml:space="preserve">and </w:t>
      </w:r>
      <w:r w:rsidRPr="008A1842">
        <w:rPr>
          <w:i/>
          <w:iCs w:val="0"/>
        </w:rPr>
        <w:t>Lantana camara</w:t>
      </w:r>
      <w:r w:rsidR="00270641">
        <w:t xml:space="preserve"> in Pugu</w:t>
      </w:r>
      <w:r w:rsidR="00881BE0">
        <w:t>-</w:t>
      </w:r>
      <w:r w:rsidR="00270641">
        <w:t>Kazimzumbwi NFR</w:t>
      </w:r>
      <w:r>
        <w:t xml:space="preserve">) are not being effectively contained. </w:t>
      </w:r>
    </w:p>
    <w:p w14:paraId="7117DC82" w14:textId="3E15D027" w:rsidR="00BE2A69" w:rsidRDefault="00BE2A69" w:rsidP="003B65B8">
      <w:pPr>
        <w:pStyle w:val="PARA0"/>
        <w:ind w:left="384"/>
      </w:pPr>
      <w:r>
        <w:t xml:space="preserve">While a number of Joint Management Agreements (JMA) for NFRs have been negotiated between villages and the TFS, </w:t>
      </w:r>
      <w:r w:rsidR="00F57D8B">
        <w:t xml:space="preserve">few </w:t>
      </w:r>
      <w:r>
        <w:t xml:space="preserve">of these have been </w:t>
      </w:r>
      <w:r w:rsidR="00395ABA">
        <w:t xml:space="preserve">functionally </w:t>
      </w:r>
      <w:r>
        <w:t xml:space="preserve">operationalized in the low-capacity, </w:t>
      </w:r>
      <w:r w:rsidR="006957D4">
        <w:t>climate-vulnerable</w:t>
      </w:r>
      <w:r>
        <w:t xml:space="preserve"> NFRs. Consumptive use in NFRs is highly restricted and tourism use is currently extremely low, so almost no revenue is currently generated from the direct use of </w:t>
      </w:r>
      <w:r w:rsidR="00F57D8B">
        <w:t xml:space="preserve">these </w:t>
      </w:r>
      <w:r>
        <w:t xml:space="preserve">NFRs for redistribution to participating communities. Local communities thus </w:t>
      </w:r>
      <w:r w:rsidR="00F57D8B">
        <w:t xml:space="preserve">continue to </w:t>
      </w:r>
      <w:r>
        <w:t xml:space="preserve">perceive that there </w:t>
      </w:r>
      <w:r w:rsidR="00186DEC">
        <w:t>are</w:t>
      </w:r>
      <w:r>
        <w:t xml:space="preserve"> </w:t>
      </w:r>
      <w:r w:rsidR="00186DEC">
        <w:t>limited</w:t>
      </w:r>
      <w:r>
        <w:t xml:space="preserve"> </w:t>
      </w:r>
      <w:r w:rsidR="00186DEC">
        <w:t xml:space="preserve">tangible </w:t>
      </w:r>
      <w:r>
        <w:t xml:space="preserve">benefits associated with the conservation of </w:t>
      </w:r>
      <w:r w:rsidR="00186DEC">
        <w:t xml:space="preserve">these </w:t>
      </w:r>
      <w:r>
        <w:t>NFRs. Tailor-made approaches urgently need to be tested, developed and implemented in these NFRs that allow for co-management, strictly controlled natural resource use, income-generation, improved livelihoods and equitable benefit-sharing.</w:t>
      </w:r>
    </w:p>
    <w:p w14:paraId="4809B26E" w14:textId="7AEC0841" w:rsidR="00BE2A69" w:rsidRPr="00F445AB" w:rsidRDefault="00F445AB" w:rsidP="003B65B8">
      <w:pPr>
        <w:pStyle w:val="PARA0"/>
        <w:numPr>
          <w:ilvl w:val="0"/>
          <w:numId w:val="0"/>
        </w:numPr>
        <w:rPr>
          <w:i/>
          <w:iCs w:val="0"/>
        </w:rPr>
      </w:pPr>
      <w:r w:rsidRPr="00F445AB">
        <w:rPr>
          <w:i/>
          <w:iCs w:val="0"/>
        </w:rPr>
        <w:t xml:space="preserve">Barrier 2. </w:t>
      </w:r>
      <w:r w:rsidR="00BE2A69" w:rsidRPr="00F445AB">
        <w:rPr>
          <w:i/>
          <w:iCs w:val="0"/>
        </w:rPr>
        <w:t xml:space="preserve">Insufficient funding allocated for improving the management of the sub-network of NFRs  </w:t>
      </w:r>
    </w:p>
    <w:p w14:paraId="5624A562" w14:textId="7FAC6656" w:rsidR="00BE2A69" w:rsidRDefault="00270641" w:rsidP="003B65B8">
      <w:pPr>
        <w:pStyle w:val="PARA0"/>
        <w:ind w:left="384"/>
      </w:pPr>
      <w:r>
        <w:t xml:space="preserve">Most of the NFRs are managed through the respective </w:t>
      </w:r>
      <w:r w:rsidR="001C3421">
        <w:t xml:space="preserve">Zonal and/or </w:t>
      </w:r>
      <w:r>
        <w:t xml:space="preserve">District Forest Management offices, with pooled financial resources shared across </w:t>
      </w:r>
      <w:proofErr w:type="spellStart"/>
      <w:r>
        <w:t>FRs.</w:t>
      </w:r>
      <w:proofErr w:type="spellEnd"/>
      <w:r>
        <w:t xml:space="preserve"> </w:t>
      </w:r>
      <w:r w:rsidR="00BE2A69">
        <w:t xml:space="preserve">Annual allocations for the operational budgets of the low-capacity, </w:t>
      </w:r>
      <w:r w:rsidR="006957D4">
        <w:t>climate-vulnerable</w:t>
      </w:r>
      <w:r w:rsidR="00BE2A69">
        <w:t xml:space="preserve"> NFRs </w:t>
      </w:r>
      <w:r>
        <w:t xml:space="preserve">from these pooled finances </w:t>
      </w:r>
      <w:r w:rsidR="00BE2A69">
        <w:t>are not yet adequate to meet the requirements for achieving basic standards of reserve management, or sufficient to maintain the utilitarian infrastructure and equipment in the reserves. Currently, the only mechanisms to generate revenue for these NFRs is the income accrued from fines, entry fees and camping fees. More than 80% of the recurrent expenditure in the</w:t>
      </w:r>
      <w:r w:rsidR="00395ABA">
        <w:t>se</w:t>
      </w:r>
      <w:r w:rsidR="00BE2A69">
        <w:t xml:space="preserve"> NFRs comprises human resource costs, with insufficient funding being allocated to recurrent operational and maintenance costs, leaving the reserve management unable to replace ageing infrastructure, equipment and vehicles. </w:t>
      </w:r>
    </w:p>
    <w:p w14:paraId="516DEA68" w14:textId="05535EC5" w:rsidR="00F445AB" w:rsidRDefault="00BE2A69" w:rsidP="003B65B8">
      <w:pPr>
        <w:pStyle w:val="PARA0"/>
        <w:ind w:left="384"/>
      </w:pPr>
      <w:r>
        <w:t xml:space="preserve">Although TFS is in the early stages of releasing commercial tourism concessions </w:t>
      </w:r>
      <w:r w:rsidR="00870C47">
        <w:t>activities</w:t>
      </w:r>
      <w:r>
        <w:t xml:space="preserve"> for selected NFRs, the low-capacity, </w:t>
      </w:r>
      <w:r w:rsidR="006957D4">
        <w:t>climate-vulnerable</w:t>
      </w:r>
      <w:r>
        <w:t xml:space="preserve"> NFRs are not part of this first tranche of concessions. While there is considerable potential to rapidly implement a suite of small-scale, low-impact income-generation </w:t>
      </w:r>
      <w:r w:rsidR="00870C47">
        <w:t>activities</w:t>
      </w:r>
      <w:r>
        <w:t xml:space="preserve"> in the low-capacity, </w:t>
      </w:r>
      <w:r w:rsidR="006957D4">
        <w:t>climate-vulnerable</w:t>
      </w:r>
      <w:r>
        <w:t xml:space="preserve"> NFRs (inc</w:t>
      </w:r>
      <w:r w:rsidR="008A1842">
        <w:t>l</w:t>
      </w:r>
      <w:r>
        <w:t xml:space="preserve">uding entry fees, camping fees, hiking fees, water supply levies, overnight accommodation, tour package levies, facility leasing, special event hosting, curio sales, apiaries, honey production, butterfly farming, venue fees for filming and advertising, etc.), this potential remains untapped because there is/are: (i) no objective assessment of the viability of the income-generating </w:t>
      </w:r>
      <w:r w:rsidR="00870C47">
        <w:t>activities</w:t>
      </w:r>
      <w:r>
        <w:t xml:space="preserve"> in each NFR; (ii) no work plans, and associated budgets, to guide and finance the prioritized development and administration of each viable income-generating activity; (iii) poor access to, and limited awareness of, the NFRs by prospective users of commercial services; (iv) limited </w:t>
      </w:r>
      <w:r w:rsidR="008A1842">
        <w:t>essential</w:t>
      </w:r>
      <w:r>
        <w:t xml:space="preserve"> bulk-infrastructure services; (v)  no capacity and expertise of NFR staff to develop and manage commercial services; and (vi) little incentive for NFRs to improve revenue streams, as income generated is not being re-invested back into these NFRs. </w:t>
      </w:r>
    </w:p>
    <w:p w14:paraId="6A676BED" w14:textId="1CA4646D" w:rsidR="00C05A93" w:rsidRDefault="00C05A93" w:rsidP="003B65B8">
      <w:pPr>
        <w:pStyle w:val="PARA0"/>
        <w:numPr>
          <w:ilvl w:val="0"/>
          <w:numId w:val="0"/>
        </w:numPr>
        <w:ind w:hanging="426"/>
      </w:pPr>
    </w:p>
    <w:p w14:paraId="69AD70B4" w14:textId="77777777" w:rsidR="00C05A93" w:rsidRPr="00BE2A69" w:rsidRDefault="00C05A93" w:rsidP="003B65B8">
      <w:pPr>
        <w:pStyle w:val="PARA0"/>
        <w:numPr>
          <w:ilvl w:val="0"/>
          <w:numId w:val="0"/>
        </w:numPr>
        <w:ind w:hanging="426"/>
      </w:pPr>
    </w:p>
    <w:p w14:paraId="2F58A760" w14:textId="4F79E583" w:rsidR="00AC3EB8" w:rsidRPr="00AC3EB8" w:rsidRDefault="0014537B" w:rsidP="003B65B8">
      <w:pPr>
        <w:rPr>
          <w:rFonts w:asciiTheme="majorHAnsi" w:hAnsiTheme="majorHAnsi" w:cstheme="majorHAnsi"/>
          <w:sz w:val="20"/>
          <w:szCs w:val="20"/>
          <w:u w:val="single"/>
        </w:rPr>
      </w:pPr>
      <w:bookmarkStart w:id="8" w:name="_Toc207800911"/>
      <w:r w:rsidRPr="00AC3EB8">
        <w:rPr>
          <w:rFonts w:asciiTheme="majorHAnsi" w:hAnsiTheme="majorHAnsi" w:cstheme="majorHAnsi"/>
          <w:sz w:val="20"/>
          <w:szCs w:val="20"/>
          <w:u w:val="single"/>
        </w:rPr>
        <w:lastRenderedPageBreak/>
        <w:t xml:space="preserve">Alignment with national priorities: </w:t>
      </w:r>
    </w:p>
    <w:p w14:paraId="1266C037" w14:textId="77777777" w:rsidR="00AC3EB8" w:rsidRPr="00AC3EB8" w:rsidRDefault="00AC3EB8" w:rsidP="003B65B8">
      <w:pPr>
        <w:rPr>
          <w:rFonts w:asciiTheme="majorHAnsi" w:hAnsiTheme="majorHAnsi" w:cstheme="majorHAnsi"/>
          <w:sz w:val="20"/>
          <w:szCs w:val="20"/>
        </w:rPr>
      </w:pPr>
    </w:p>
    <w:p w14:paraId="245D6038" w14:textId="77777777" w:rsidR="00073A35" w:rsidRDefault="0071447E" w:rsidP="003B65B8">
      <w:pPr>
        <w:pStyle w:val="PARA0"/>
        <w:ind w:left="384"/>
      </w:pPr>
      <w:bookmarkStart w:id="9" w:name="_Hlk40273686"/>
      <w:r w:rsidRPr="00742719">
        <w:t xml:space="preserve">A key driver and strategy in realizing the </w:t>
      </w:r>
      <w:r w:rsidRPr="00742719">
        <w:rPr>
          <w:i/>
          <w:iCs w:val="0"/>
          <w:lang w:val="en-GB"/>
        </w:rPr>
        <w:t>Tanzania Development Vision 2025</w:t>
      </w:r>
      <w:r w:rsidRPr="00742719">
        <w:t xml:space="preserve"> is that natural resources should be used to promote a variety of economic activities that will give Tanzania a competitive advantage.</w:t>
      </w:r>
      <w:r w:rsidR="00742719">
        <w:t xml:space="preserve"> Tanzania’s</w:t>
      </w:r>
      <w:r w:rsidRPr="00742719">
        <w:t xml:space="preserve"> </w:t>
      </w:r>
      <w:r w:rsidRPr="00742719">
        <w:rPr>
          <w:i/>
          <w:iCs w:val="0"/>
        </w:rPr>
        <w:t>Five-Year Development Plan II</w:t>
      </w:r>
      <w:r w:rsidR="00B63F43">
        <w:rPr>
          <w:i/>
          <w:iCs w:val="0"/>
        </w:rPr>
        <w:t>I</w:t>
      </w:r>
      <w:r w:rsidRPr="00742719">
        <w:t xml:space="preserve"> (FYDP-I</w:t>
      </w:r>
      <w:r w:rsidR="00B63F43">
        <w:t>I</w:t>
      </w:r>
      <w:r w:rsidRPr="00742719">
        <w:t>I</w:t>
      </w:r>
      <w:r w:rsidR="008E5FE4">
        <w:t>, 2021/22–2025/26</w:t>
      </w:r>
      <w:r w:rsidRPr="00742719">
        <w:t>)</w:t>
      </w:r>
      <w:r w:rsidR="007C7B26">
        <w:t xml:space="preserve"> </w:t>
      </w:r>
      <w:r w:rsidR="00742719">
        <w:t>outlines</w:t>
      </w:r>
      <w:r w:rsidR="00A8109F">
        <w:t xml:space="preserve"> the priority interventions</w:t>
      </w:r>
      <w:r w:rsidRPr="00742719">
        <w:t xml:space="preserve"> </w:t>
      </w:r>
      <w:r w:rsidR="00A8109F">
        <w:t>under the ‘</w:t>
      </w:r>
      <w:r w:rsidR="008E5FE4">
        <w:t>E</w:t>
      </w:r>
      <w:r w:rsidR="00A8109F">
        <w:t>nvironment</w:t>
      </w:r>
      <w:r w:rsidR="00F950DA">
        <w:t xml:space="preserve"> </w:t>
      </w:r>
      <w:r w:rsidR="00A8109F">
        <w:t xml:space="preserve">and </w:t>
      </w:r>
      <w:r w:rsidR="008E5FE4">
        <w:t>N</w:t>
      </w:r>
      <w:r w:rsidR="00A8109F">
        <w:t xml:space="preserve">atural </w:t>
      </w:r>
      <w:r w:rsidR="008E5FE4">
        <w:t>R</w:t>
      </w:r>
      <w:r w:rsidR="00A8109F">
        <w:t xml:space="preserve">esource </w:t>
      </w:r>
      <w:r w:rsidR="008E5FE4">
        <w:t>Management</w:t>
      </w:r>
      <w:r w:rsidR="00A8109F">
        <w:t>’</w:t>
      </w:r>
      <w:r w:rsidR="008E5FE4">
        <w:t xml:space="preserve"> sector</w:t>
      </w:r>
      <w:r w:rsidRPr="00742719">
        <w:t xml:space="preserve"> </w:t>
      </w:r>
      <w:r w:rsidR="008E5FE4">
        <w:t xml:space="preserve">of the ‘Interventions for Deepening Industrialisation and Service Provision’ Pillar </w:t>
      </w:r>
      <w:r w:rsidR="00A8109F">
        <w:t>that</w:t>
      </w:r>
      <w:r w:rsidRPr="00742719">
        <w:t xml:space="preserve"> will contribute to </w:t>
      </w:r>
      <w:r w:rsidR="007C7B26">
        <w:t>achieving ‘</w:t>
      </w:r>
      <w:r w:rsidRPr="00742719">
        <w:t>Vision 2025</w:t>
      </w:r>
      <w:r w:rsidR="007C7B26">
        <w:t>’</w:t>
      </w:r>
      <w:r w:rsidRPr="00742719">
        <w:t xml:space="preserve"> over the financial years of 20</w:t>
      </w:r>
      <w:r w:rsidR="00B63F43">
        <w:t>21/22</w:t>
      </w:r>
      <w:r w:rsidR="007C7B26">
        <w:t xml:space="preserve"> - </w:t>
      </w:r>
      <w:r w:rsidRPr="00742719">
        <w:t>202</w:t>
      </w:r>
      <w:r w:rsidR="00B63F43">
        <w:t>6</w:t>
      </w:r>
      <w:r w:rsidRPr="00742719">
        <w:t>/2</w:t>
      </w:r>
      <w:r w:rsidR="00B63F43">
        <w:t>7</w:t>
      </w:r>
      <w:r w:rsidR="00A8109F">
        <w:t xml:space="preserve">. </w:t>
      </w:r>
      <w:r w:rsidR="00A8109F" w:rsidRPr="008E5FE4">
        <w:t xml:space="preserve">The project is closely aligned to the </w:t>
      </w:r>
      <w:r w:rsidR="00F950DA">
        <w:t>following</w:t>
      </w:r>
      <w:r w:rsidR="008E5FE4" w:rsidRPr="008E5FE4">
        <w:t xml:space="preserve"> </w:t>
      </w:r>
      <w:r w:rsidR="00A8109F" w:rsidRPr="008E5FE4">
        <w:t xml:space="preserve">priority </w:t>
      </w:r>
      <w:r w:rsidR="008E5FE4">
        <w:t xml:space="preserve">sectoral </w:t>
      </w:r>
      <w:r w:rsidR="00F950DA">
        <w:t xml:space="preserve">areas of </w:t>
      </w:r>
      <w:r w:rsidR="00A8109F" w:rsidRPr="008E5FE4">
        <w:t>intervention</w:t>
      </w:r>
      <w:r w:rsidR="008E5FE4" w:rsidRPr="008E5FE4">
        <w:t xml:space="preserve">: </w:t>
      </w:r>
      <w:r w:rsidR="00A34B4E" w:rsidRPr="008E5FE4">
        <w:t>(iii)</w:t>
      </w:r>
      <w:r w:rsidR="008E5FE4" w:rsidRPr="008E5FE4">
        <w:t xml:space="preserve"> </w:t>
      </w:r>
      <w:r w:rsidR="00A34B4E" w:rsidRPr="008E5FE4">
        <w:t xml:space="preserve">‘biodiversity conservation’; (v) ‘strengthen national capacity for addressing climate change adaptation and mitigation measures’; (vi) ‘reduced land degradation’; (x) ‘develop and implement strategies to combat poaching, illegal harvesting and trade of wildlife, forest, bee and antiquities resources in the country’; and (xiii) ‘promote stakeholders engagement in development and management of plantation forest resources for conservation and economic growth </w:t>
      </w:r>
      <w:r w:rsidR="00A8109F" w:rsidRPr="008E5FE4">
        <w:t xml:space="preserve">under </w:t>
      </w:r>
      <w:r w:rsidR="008E5FE4">
        <w:t>‘of</w:t>
      </w:r>
      <w:r w:rsidR="00A8109F" w:rsidRPr="008E5FE4">
        <w:t xml:space="preserve"> the FYDP-I</w:t>
      </w:r>
      <w:r w:rsidR="00B63F43" w:rsidRPr="008E5FE4">
        <w:t>I</w:t>
      </w:r>
      <w:r w:rsidR="00A8109F" w:rsidRPr="008E5FE4">
        <w:t>I.</w:t>
      </w:r>
    </w:p>
    <w:p w14:paraId="111BCA21" w14:textId="7CAE55DB" w:rsidR="007C7B26" w:rsidRPr="0099059D" w:rsidRDefault="006B2948" w:rsidP="003B65B8">
      <w:pPr>
        <w:pStyle w:val="PARA0"/>
        <w:ind w:left="384"/>
      </w:pPr>
      <w:r w:rsidRPr="0099059D">
        <w:rPr>
          <w:rFonts w:eastAsia="MS Mincho"/>
        </w:rPr>
        <w:t xml:space="preserve">The project will contribute to meeting targets (i), (iv) – (vi), (ix) – (xiv) and (xix) of </w:t>
      </w:r>
      <w:r w:rsidR="0099059D" w:rsidRPr="0099059D">
        <w:rPr>
          <w:rFonts w:eastAsia="MS Mincho"/>
        </w:rPr>
        <w:t>Objective A (</w:t>
      </w:r>
      <w:r w:rsidR="0099059D">
        <w:rPr>
          <w:rFonts w:eastAsia="MS Mincho"/>
        </w:rPr>
        <w:t>‘</w:t>
      </w:r>
      <w:r w:rsidR="0099059D" w:rsidRPr="0099059D">
        <w:t>Ensured sustainable supply of forest products and services by maintaining sufficient forest area under effective management</w:t>
      </w:r>
      <w:r w:rsidR="0099059D">
        <w:t>’) and targets (iv) and (vii) of Objective C (‘</w:t>
      </w:r>
      <w:r w:rsidR="0099059D" w:rsidRPr="0099059D">
        <w:t>Ensured ecosystem stability through conservation of forest biodiversity, water catchments and soil fertility</w:t>
      </w:r>
      <w:r w:rsidR="0099059D">
        <w:t xml:space="preserve">’) of </w:t>
      </w:r>
      <w:r w:rsidRPr="0099059D">
        <w:rPr>
          <w:rFonts w:eastAsia="MS Mincho"/>
        </w:rPr>
        <w:t xml:space="preserve">the </w:t>
      </w:r>
      <w:r w:rsidR="0099059D" w:rsidRPr="00D237E0">
        <w:rPr>
          <w:i/>
          <w:iCs w:val="0"/>
        </w:rPr>
        <w:t>National Forest Policy Implementation Strategy</w:t>
      </w:r>
      <w:r w:rsidRPr="0099059D">
        <w:rPr>
          <w:rFonts w:eastAsia="MS Mincho"/>
        </w:rPr>
        <w:t xml:space="preserve"> (2021-2031).</w:t>
      </w:r>
      <w:r w:rsidR="00A8109F" w:rsidRPr="0099059D">
        <w:rPr>
          <w:rFonts w:eastAsia="MS Mincho"/>
        </w:rPr>
        <w:t xml:space="preserve"> </w:t>
      </w:r>
    </w:p>
    <w:p w14:paraId="69EA3147" w14:textId="2B7DBDDA" w:rsidR="00A8109F" w:rsidRDefault="00A8109F" w:rsidP="003B65B8">
      <w:pPr>
        <w:pStyle w:val="PARA0"/>
        <w:ind w:left="384"/>
        <w:rPr>
          <w:rFonts w:eastAsia="MS Mincho"/>
        </w:rPr>
      </w:pPr>
      <w:r w:rsidRPr="00FE43BD">
        <w:rPr>
          <w:rFonts w:eastAsia="MS Mincho"/>
        </w:rPr>
        <w:t>The</w:t>
      </w:r>
      <w:r w:rsidR="0070509A">
        <w:rPr>
          <w:rFonts w:eastAsia="MS Mincho"/>
        </w:rPr>
        <w:t xml:space="preserve"> project is fully aligned with the Outcomes (i)</w:t>
      </w:r>
      <w:r w:rsidR="00C0552D">
        <w:rPr>
          <w:rFonts w:eastAsia="MS Mincho"/>
        </w:rPr>
        <w:t xml:space="preserve"> ‘Improved service delivery’, and</w:t>
      </w:r>
      <w:r w:rsidR="0070509A">
        <w:rPr>
          <w:rFonts w:eastAsia="MS Mincho"/>
        </w:rPr>
        <w:t xml:space="preserve"> (ii)</w:t>
      </w:r>
      <w:r w:rsidR="00C0552D">
        <w:rPr>
          <w:rFonts w:eastAsia="MS Mincho"/>
        </w:rPr>
        <w:t xml:space="preserve"> ‘Increased revenue’ under </w:t>
      </w:r>
      <w:r w:rsidR="0070509A">
        <w:rPr>
          <w:rFonts w:eastAsia="MS Mincho"/>
        </w:rPr>
        <w:t>medium-term Objective C (‘Institutional capacity to deliver services strengthened’) of the</w:t>
      </w:r>
      <w:r w:rsidRPr="00FE43BD">
        <w:rPr>
          <w:rFonts w:eastAsia="MS Mincho"/>
        </w:rPr>
        <w:t> </w:t>
      </w:r>
      <w:r w:rsidRPr="00FE43BD">
        <w:rPr>
          <w:rFonts w:eastAsia="MS Mincho"/>
          <w:i/>
        </w:rPr>
        <w:t>Tanzania Forest Service Agency Strategic Plan</w:t>
      </w:r>
      <w:r w:rsidRPr="00FE43BD">
        <w:rPr>
          <w:rFonts w:eastAsia="MS Mincho"/>
        </w:rPr>
        <w:t xml:space="preserve"> (20</w:t>
      </w:r>
      <w:r w:rsidR="00D157BF">
        <w:rPr>
          <w:rFonts w:eastAsia="MS Mincho"/>
        </w:rPr>
        <w:t>20</w:t>
      </w:r>
      <w:r w:rsidRPr="00FE43BD">
        <w:rPr>
          <w:rFonts w:eastAsia="MS Mincho"/>
        </w:rPr>
        <w:t>-20</w:t>
      </w:r>
      <w:r w:rsidR="00D157BF">
        <w:rPr>
          <w:rFonts w:eastAsia="MS Mincho"/>
        </w:rPr>
        <w:t>25</w:t>
      </w:r>
      <w:r w:rsidRPr="00FE43BD">
        <w:rPr>
          <w:rFonts w:eastAsia="MS Mincho"/>
        </w:rPr>
        <w:t>).</w:t>
      </w:r>
    </w:p>
    <w:p w14:paraId="11E92F3C" w14:textId="0601EFAD" w:rsidR="00915367" w:rsidRDefault="00915367" w:rsidP="003B65B8">
      <w:pPr>
        <w:pStyle w:val="PARA0"/>
        <w:ind w:left="384"/>
        <w:rPr>
          <w:rFonts w:eastAsia="MS Mincho"/>
        </w:rPr>
      </w:pPr>
      <w:r>
        <w:rPr>
          <w:rFonts w:eastAsia="MS Mincho"/>
        </w:rPr>
        <w:t xml:space="preserve">The project will support the implementation of Research Focus Areas (xi) – (xiv) under the Research Programme ‘Management of Natural Forests and Biodiversity Conservation’ in the </w:t>
      </w:r>
      <w:r w:rsidRPr="00915367">
        <w:rPr>
          <w:i/>
          <w:iCs w:val="0"/>
        </w:rPr>
        <w:t>National Forestry Research Master Plan</w:t>
      </w:r>
      <w:r>
        <w:t xml:space="preserve"> (NAFORMA III, 2021 – 2031).</w:t>
      </w:r>
    </w:p>
    <w:p w14:paraId="0944E710" w14:textId="60E508CB" w:rsidR="00E32E7D" w:rsidRPr="00E32E7D" w:rsidRDefault="00E32E7D" w:rsidP="003B65B8">
      <w:pPr>
        <w:pStyle w:val="PARA0"/>
        <w:ind w:left="384"/>
        <w:rPr>
          <w:rFonts w:ascii="Times New Roman" w:hAnsi="Times New Roman"/>
          <w:sz w:val="24"/>
        </w:rPr>
      </w:pPr>
      <w:r w:rsidRPr="00742719">
        <w:t>The Government of Tanzania ratified the United Nations Convention on Biological Diversity (CBD) on the 8th of March 1996 and the UN Framework Convention on Climate Change (UNFCCC) on the 17th of April 1996. Tanzania</w:t>
      </w:r>
      <w:r w:rsidRPr="00F87969">
        <w:t xml:space="preserve"> has also ratified a number of other related conventions, including the Convention on International Trade in Endangered Species of Wild Fauna and Flora (CITES); the Ramsar Convention; the World Heritage Convention; and the UN Convention to Combat Desertification (UNCCD). The Government of Tanzania has in turn enacted several policy, legal and regulatory instruments to govern the implementation of the commitments made under these conventions.</w:t>
      </w:r>
    </w:p>
    <w:p w14:paraId="28E4039B" w14:textId="4C57BDB1" w:rsidR="00915367" w:rsidRDefault="00E32E7D" w:rsidP="003B65B8">
      <w:pPr>
        <w:pStyle w:val="PARA0"/>
        <w:ind w:left="384"/>
      </w:pPr>
      <w:r w:rsidRPr="00E32E7D">
        <w:rPr>
          <w:i/>
          <w:u w:val="single"/>
        </w:rPr>
        <w:t>Under the CBD</w:t>
      </w:r>
      <w:r w:rsidRPr="00F87969">
        <w:t xml:space="preserve"> the project aligns with the </w:t>
      </w:r>
      <w:r w:rsidRPr="00E32E7D">
        <w:rPr>
          <w:i/>
        </w:rPr>
        <w:t>Fifth National Report on the Implementation of the CBD</w:t>
      </w:r>
      <w:r w:rsidRPr="00F87969">
        <w:t xml:space="preserve"> (2014) and will contribute to the implementation of Targets 5 and 9 of Strategic Goal B, Target 11 of Strategic Goal C and Targets 14 and 15 of Strategic Goal D of the </w:t>
      </w:r>
      <w:r w:rsidRPr="00E32E7D">
        <w:rPr>
          <w:i/>
        </w:rPr>
        <w:t>National Biodiversity Strategy and Action Plan</w:t>
      </w:r>
      <w:r w:rsidRPr="00F87969">
        <w:t xml:space="preserve"> (2015-2020). It is also consistent with the national </w:t>
      </w:r>
      <w:r w:rsidRPr="00E32E7D">
        <w:rPr>
          <w:i/>
        </w:rPr>
        <w:t>Action Plan for Implementing the Convention of Biological Diversity’s Programme of Work on Protected Areas</w:t>
      </w:r>
      <w:r w:rsidRPr="00F87969">
        <w:t xml:space="preserve"> (2014</w:t>
      </w:r>
      <w:r w:rsidR="00D33949">
        <w:t>) and the</w:t>
      </w:r>
      <w:r w:rsidR="00D33949" w:rsidRPr="00D33949">
        <w:rPr>
          <w:i/>
          <w:iCs w:val="0"/>
          <w:lang w:val="en-GB"/>
        </w:rPr>
        <w:t xml:space="preserve"> </w:t>
      </w:r>
      <w:r w:rsidR="00D33949" w:rsidRPr="00C0552D">
        <w:rPr>
          <w:i/>
          <w:iCs w:val="0"/>
          <w:lang w:val="en-GB"/>
        </w:rPr>
        <w:t>National Strategy for Conservation of Lands and Water Catchments</w:t>
      </w:r>
      <w:r w:rsidR="00D33949" w:rsidRPr="00E32E7D">
        <w:rPr>
          <w:lang w:val="en-GB"/>
        </w:rPr>
        <w:t xml:space="preserve"> (2020-2025)</w:t>
      </w:r>
      <w:r w:rsidRPr="00F87969">
        <w:t xml:space="preserve">. The project is in harmony with the national priority actions identified in the </w:t>
      </w:r>
      <w:r w:rsidRPr="00E32E7D">
        <w:rPr>
          <w:i/>
        </w:rPr>
        <w:t>Capacity Development Workshop for Africa on Achieving Aichi Biodiversity Targets 11 and 12</w:t>
      </w:r>
      <w:r w:rsidRPr="00F87969">
        <w:t xml:space="preserve"> held in Entebbe in 2016, and further elaborated in the CBD/ ICCA Global Support Initiative (GSI) follow-up workshop proceedings on </w:t>
      </w:r>
      <w:r w:rsidRPr="00E32E7D">
        <w:rPr>
          <w:i/>
        </w:rPr>
        <w:t>Governance of protected and conserved areas in Tanzania</w:t>
      </w:r>
      <w:r w:rsidRPr="00F87969">
        <w:t xml:space="preserve"> in 2017</w:t>
      </w:r>
      <w:r w:rsidR="00915367">
        <w:t>.</w:t>
      </w:r>
    </w:p>
    <w:p w14:paraId="092FDB6F" w14:textId="0BBB467C" w:rsidR="0014537B" w:rsidRDefault="00E32E7D" w:rsidP="003B65B8">
      <w:pPr>
        <w:pStyle w:val="PARA0"/>
        <w:ind w:left="384"/>
      </w:pPr>
      <w:r w:rsidRPr="00E32E7D">
        <w:rPr>
          <w:u w:val="single"/>
        </w:rPr>
        <w:t>Under the UNFCC</w:t>
      </w:r>
      <w:r w:rsidR="00B63F43">
        <w:rPr>
          <w:u w:val="single"/>
        </w:rPr>
        <w:t>C</w:t>
      </w:r>
      <w:r w:rsidRPr="00F87969">
        <w:t xml:space="preserve">, the project is consistent with the Tanzania’s </w:t>
      </w:r>
      <w:r w:rsidR="00A912AD" w:rsidRPr="00A912AD">
        <w:rPr>
          <w:rFonts w:eastAsia="Calibri"/>
          <w:i/>
          <w:iCs w:val="0"/>
        </w:rPr>
        <w:t>National Strategy for Reduced Emissions from Deforestation and Land Degradation</w:t>
      </w:r>
      <w:r w:rsidR="00A912AD">
        <w:rPr>
          <w:rFonts w:eastAsia="Calibri"/>
        </w:rPr>
        <w:t xml:space="preserve"> (REDD+, 2009), </w:t>
      </w:r>
      <w:r w:rsidRPr="00E32E7D">
        <w:rPr>
          <w:i/>
        </w:rPr>
        <w:t>National REDD+ Strategy</w:t>
      </w:r>
      <w:r w:rsidRPr="00F87969">
        <w:t xml:space="preserve"> </w:t>
      </w:r>
      <w:r w:rsidRPr="00E32E7D">
        <w:rPr>
          <w:i/>
        </w:rPr>
        <w:t>and Action Plan</w:t>
      </w:r>
      <w:r w:rsidRPr="00F87969">
        <w:t xml:space="preserve"> (2013)</w:t>
      </w:r>
      <w:r w:rsidR="00A16A64">
        <w:t xml:space="preserve">; </w:t>
      </w:r>
      <w:r w:rsidRPr="00F87969">
        <w:t xml:space="preserve">the </w:t>
      </w:r>
      <w:r w:rsidRPr="00E32E7D">
        <w:rPr>
          <w:i/>
        </w:rPr>
        <w:t>Second National Communication to the UNFCCC</w:t>
      </w:r>
      <w:r w:rsidRPr="00F87969">
        <w:t xml:space="preserve"> (2014)</w:t>
      </w:r>
      <w:r w:rsidR="00A16A64">
        <w:t xml:space="preserve">; </w:t>
      </w:r>
      <w:r w:rsidR="00915367" w:rsidRPr="00E32E7D">
        <w:rPr>
          <w:i/>
        </w:rPr>
        <w:t xml:space="preserve">National Climate </w:t>
      </w:r>
      <w:r w:rsidR="00915367">
        <w:rPr>
          <w:i/>
        </w:rPr>
        <w:t>Response</w:t>
      </w:r>
      <w:r w:rsidR="00915367" w:rsidRPr="00E32E7D">
        <w:rPr>
          <w:i/>
        </w:rPr>
        <w:t xml:space="preserve"> Strategy</w:t>
      </w:r>
      <w:r w:rsidR="00915367" w:rsidRPr="00F87969">
        <w:t xml:space="preserve"> (20</w:t>
      </w:r>
      <w:r w:rsidR="00915367">
        <w:t>21-2026</w:t>
      </w:r>
      <w:r w:rsidR="00915367" w:rsidRPr="00F87969">
        <w:t>)</w:t>
      </w:r>
      <w:r w:rsidR="00915367">
        <w:t xml:space="preserve"> </w:t>
      </w:r>
      <w:r w:rsidR="00A16A64">
        <w:t xml:space="preserve">and the draft </w:t>
      </w:r>
      <w:r w:rsidR="00A16A64" w:rsidRPr="00A16A64">
        <w:rPr>
          <w:i/>
          <w:iCs w:val="0"/>
        </w:rPr>
        <w:t>National Adaptation Plan</w:t>
      </w:r>
      <w:r w:rsidR="00A16A64">
        <w:t xml:space="preserve"> (2015-2030).</w:t>
      </w:r>
      <w:r w:rsidRPr="00F87969">
        <w:t xml:space="preserve"> It directly contributes to building the capacity of NFRs to adapt to climate change impacts, and to enhancing resilience of forest ecosystems in and adjacent to NFRs to the challenges posed by climate change. The project will specifically contribute to meeting the United Republic of Tanzania’s </w:t>
      </w:r>
      <w:r w:rsidRPr="00E32E7D">
        <w:rPr>
          <w:i/>
        </w:rPr>
        <w:t>Nationally Determined Contribution</w:t>
      </w:r>
      <w:r w:rsidRPr="00F87969">
        <w:t xml:space="preserve"> (NDCs)</w:t>
      </w:r>
      <w:r w:rsidR="00FD46DA">
        <w:t xml:space="preserve"> target</w:t>
      </w:r>
      <w:r w:rsidRPr="00F87969">
        <w:t xml:space="preserve"> of ‘reducing greenhouse gas emissions economy wide between 10-20% by 2030 relative to the BAU scenario of 138-153 MtCO</w:t>
      </w:r>
      <w:r w:rsidRPr="007448B7">
        <w:rPr>
          <w:vertAlign w:val="subscript"/>
        </w:rPr>
        <w:t>2</w:t>
      </w:r>
      <w:r w:rsidRPr="00F87969">
        <w:t xml:space="preserve">e by gross emissions’ through forest management adaptation measures (including enhancing participatory fire management, forest governance,  protection of forest resources, forest management and protection of water catchments) and mitigation measures (enhancing and up-scaling implementation of participatory forest management programmes, strengthening protection and conservation of natural forests and enhancement and conservation of forest carbon stocks). The project also supports the </w:t>
      </w:r>
      <w:r w:rsidRPr="00F87969">
        <w:lastRenderedPageBreak/>
        <w:t xml:space="preserve">implementation of SFM activities under the national </w:t>
      </w:r>
      <w:r w:rsidRPr="00E32E7D">
        <w:rPr>
          <w:i/>
        </w:rPr>
        <w:t>UNFCC Technology Needs Assessment Climate Change Mitigation: Energy and Forestry Sector</w:t>
      </w:r>
      <w:r w:rsidRPr="00F87969">
        <w:t xml:space="preserve"> (Report III, 2017) and actions under Component 2.2 of the </w:t>
      </w:r>
      <w:r w:rsidRPr="00E32E7D">
        <w:rPr>
          <w:i/>
        </w:rPr>
        <w:t>Tanzania Climate Smart Agriculture Program 2015 - 2025</w:t>
      </w:r>
      <w:r w:rsidRPr="00E32E7D">
        <w:t xml:space="preserve">. In addition, the project will seek to contribute empirical evidence to the preparation of the revised </w:t>
      </w:r>
      <w:r w:rsidRPr="009D0FE9">
        <w:rPr>
          <w:i/>
          <w:iCs w:val="0"/>
        </w:rPr>
        <w:t>National Adaptation Programme of Action</w:t>
      </w:r>
      <w:r w:rsidRPr="00E32E7D">
        <w:t xml:space="preserve"> (NAPA) under the proposed GCF-UNDP project </w:t>
      </w:r>
      <w:r w:rsidRPr="00E32E7D">
        <w:rPr>
          <w:i/>
        </w:rPr>
        <w:t>Integrating Climate Change Adaptation into Tanzania’s Planning Processes</w:t>
      </w:r>
      <w:r w:rsidR="00C7076B">
        <w:t xml:space="preserve">, </w:t>
      </w:r>
      <w:r w:rsidRPr="00E32E7D">
        <w:t>which is currently under development.</w:t>
      </w:r>
    </w:p>
    <w:p w14:paraId="2FAE0F9F" w14:textId="7818FD88" w:rsidR="00D33949" w:rsidRDefault="00D33949" w:rsidP="003B65B8">
      <w:pPr>
        <w:pStyle w:val="PARA0"/>
        <w:ind w:left="384"/>
      </w:pPr>
      <w:r w:rsidRPr="00C65E85">
        <w:t>These national-level policies</w:t>
      </w:r>
      <w:r>
        <w:t xml:space="preserve">, legal instruments and strategies </w:t>
      </w:r>
      <w:r w:rsidRPr="00C65E85">
        <w:t>are</w:t>
      </w:r>
      <w:r>
        <w:t xml:space="preserve"> in turn </w:t>
      </w:r>
      <w:r w:rsidRPr="00C65E85">
        <w:t>supported by a hierarchy of plans and</w:t>
      </w:r>
      <w:r>
        <w:t xml:space="preserve"> </w:t>
      </w:r>
      <w:r w:rsidRPr="00C65E85">
        <w:t>programmes at regional</w:t>
      </w:r>
      <w:r>
        <w:t xml:space="preserve"> </w:t>
      </w:r>
      <w:r w:rsidRPr="00C65E85">
        <w:t xml:space="preserve">and local levels, with a diversity of institutions in government and civil society </w:t>
      </w:r>
      <w:r w:rsidRPr="00085BC7">
        <w:rPr>
          <w:lang w:val="en-US"/>
        </w:rPr>
        <w:t>mandated</w:t>
      </w:r>
      <w:r w:rsidRPr="00C65E85">
        <w:t xml:space="preserve"> to facilitate their implementation</w:t>
      </w:r>
      <w:r>
        <w:t>.</w:t>
      </w:r>
    </w:p>
    <w:p w14:paraId="147FB94C" w14:textId="2FB1740D" w:rsidR="0014537B" w:rsidRPr="00DF0BCF" w:rsidRDefault="00B54162" w:rsidP="003B65B8">
      <w:pPr>
        <w:pStyle w:val="PARA0"/>
        <w:ind w:left="384"/>
      </w:pPr>
      <w:r>
        <w:t>Tanzania</w:t>
      </w:r>
      <w:r w:rsidR="0014537B" w:rsidRPr="00DC6618">
        <w:t xml:space="preserve"> is </w:t>
      </w:r>
      <w:r w:rsidR="000649F3">
        <w:t xml:space="preserve">also </w:t>
      </w:r>
      <w:r w:rsidR="0014537B" w:rsidRPr="00DC6618">
        <w:t xml:space="preserve">party to several </w:t>
      </w:r>
      <w:r w:rsidR="00C0552D">
        <w:t xml:space="preserve">other related </w:t>
      </w:r>
      <w:r w:rsidR="00DF0BCF">
        <w:t xml:space="preserve">environmental </w:t>
      </w:r>
      <w:r w:rsidR="0014537B" w:rsidRPr="00DC6618">
        <w:t>treaties, conventions and multilateral agreements</w:t>
      </w:r>
      <w:r w:rsidR="0014537B">
        <w:t>, inclu</w:t>
      </w:r>
      <w:r w:rsidR="0014537B" w:rsidRPr="00DC6618">
        <w:t>d</w:t>
      </w:r>
      <w:r w:rsidR="0014537B">
        <w:t xml:space="preserve">ing: </w:t>
      </w:r>
      <w:r w:rsidR="0014537B" w:rsidRPr="00D91762">
        <w:rPr>
          <w:i/>
          <w:iCs w:val="0"/>
        </w:rPr>
        <w:t>Convention on the International Trade in Endangered Species of Wild Flora and Fauna</w:t>
      </w:r>
      <w:r w:rsidR="0014537B" w:rsidRPr="00DC6618">
        <w:t xml:space="preserve"> (CITES)</w:t>
      </w:r>
      <w:r w:rsidR="0014537B">
        <w:t xml:space="preserve">; </w:t>
      </w:r>
      <w:r w:rsidR="0014537B" w:rsidRPr="00D91762">
        <w:rPr>
          <w:i/>
          <w:iCs w:val="0"/>
        </w:rPr>
        <w:t>Convention on Migratory Species</w:t>
      </w:r>
      <w:r w:rsidR="0014537B">
        <w:t xml:space="preserve"> (CMS);</w:t>
      </w:r>
      <w:r w:rsidR="00DF0BCF">
        <w:t xml:space="preserve"> and</w:t>
      </w:r>
      <w:r w:rsidR="0014537B">
        <w:t xml:space="preserve"> </w:t>
      </w:r>
      <w:r w:rsidR="0014537B" w:rsidRPr="00D91762">
        <w:rPr>
          <w:i/>
          <w:iCs w:val="0"/>
        </w:rPr>
        <w:t>Convention for the Protection of World Cultural and Natural Heritage</w:t>
      </w:r>
      <w:r w:rsidR="0014537B">
        <w:t xml:space="preserve">. </w:t>
      </w:r>
      <w:r w:rsidR="0014537B" w:rsidRPr="00DC6618">
        <w:t xml:space="preserve">Additionally, </w:t>
      </w:r>
      <w:r>
        <w:t>Tanzania</w:t>
      </w:r>
      <w:r w:rsidR="0014537B" w:rsidRPr="00DC6618">
        <w:t xml:space="preserve"> takes part in various international standards, reviews and processes including</w:t>
      </w:r>
      <w:r w:rsidR="0014537B">
        <w:t xml:space="preserve"> the</w:t>
      </w:r>
      <w:r w:rsidR="0014537B" w:rsidRPr="00DC6618">
        <w:t xml:space="preserve"> </w:t>
      </w:r>
      <w:r w:rsidR="0014537B" w:rsidRPr="00D91762">
        <w:rPr>
          <w:i/>
          <w:iCs w:val="0"/>
        </w:rPr>
        <w:t xml:space="preserve">United </w:t>
      </w:r>
      <w:r w:rsidR="0014537B" w:rsidRPr="00DF0BCF">
        <w:rPr>
          <w:i/>
          <w:iCs w:val="0"/>
        </w:rPr>
        <w:t xml:space="preserve">Nations Sustainable Development Goals </w:t>
      </w:r>
      <w:r w:rsidR="0014537B" w:rsidRPr="00DF0BCF">
        <w:t xml:space="preserve">(SDGs) and the </w:t>
      </w:r>
      <w:r w:rsidR="0014537B" w:rsidRPr="00DF0BCF">
        <w:rPr>
          <w:i/>
          <w:iCs w:val="0"/>
        </w:rPr>
        <w:t>Universal Periodic Review</w:t>
      </w:r>
      <w:r w:rsidR="0014537B" w:rsidRPr="00DF0BCF">
        <w:t xml:space="preserve"> (UPR).</w:t>
      </w:r>
      <w:bookmarkEnd w:id="9"/>
    </w:p>
    <w:p w14:paraId="131B2A5E" w14:textId="48B9394A" w:rsidR="00DF0BCF" w:rsidRPr="00DF0BCF" w:rsidRDefault="00DF0BCF" w:rsidP="003B65B8">
      <w:pPr>
        <w:pStyle w:val="PARA0"/>
        <w:ind w:left="384"/>
      </w:pPr>
      <w:r>
        <w:t>E</w:t>
      </w:r>
      <w:r w:rsidRPr="00DF0BCF">
        <w:t xml:space="preserve">nsuring gender equality </w:t>
      </w:r>
      <w:r w:rsidR="00E6085D" w:rsidRPr="00DF0BCF">
        <w:t xml:space="preserve">and the empowerment of women and girls is one of the key strategies adopted by the government of Tanzania as the country moves towards achieving sustainable development through its National Plans of Action. These Action Plans and other gender responsive laws - including the review of the </w:t>
      </w:r>
      <w:r w:rsidR="00E6085D" w:rsidRPr="00DF0BCF">
        <w:rPr>
          <w:i/>
        </w:rPr>
        <w:t xml:space="preserve">National Gender Policy in the Mainland </w:t>
      </w:r>
      <w:r w:rsidR="00E6085D" w:rsidRPr="00DF0BCF">
        <w:t xml:space="preserve">and the </w:t>
      </w:r>
      <w:r w:rsidR="00E6085D" w:rsidRPr="00DF0BCF">
        <w:rPr>
          <w:i/>
        </w:rPr>
        <w:t>Gender Policy of Zanzibar</w:t>
      </w:r>
      <w:r w:rsidR="00E6085D" w:rsidRPr="00DF0BCF">
        <w:t xml:space="preserve"> (2016-2020) - reflect the country’s commitment to global frameworks such as the </w:t>
      </w:r>
      <w:r w:rsidR="00E6085D" w:rsidRPr="00DF0BCF">
        <w:rPr>
          <w:i/>
        </w:rPr>
        <w:t>Beijing Declaration and Platform for Action</w:t>
      </w:r>
      <w:r w:rsidR="00E6085D" w:rsidRPr="00DF0BCF">
        <w:t xml:space="preserve">, </w:t>
      </w:r>
      <w:r w:rsidR="00E6085D" w:rsidRPr="00DF0BCF">
        <w:rPr>
          <w:i/>
        </w:rPr>
        <w:t>UN Convention on the Elimination of all forms of Discrimination against Women</w:t>
      </w:r>
      <w:r w:rsidR="00E6085D" w:rsidRPr="00DF0BCF">
        <w:t xml:space="preserve"> (CEDAW), </w:t>
      </w:r>
      <w:r w:rsidR="00E6085D" w:rsidRPr="00DF0BCF">
        <w:rPr>
          <w:i/>
        </w:rPr>
        <w:t>Commission on the Status of Women</w:t>
      </w:r>
      <w:r w:rsidR="00E6085D" w:rsidRPr="00DF0BCF">
        <w:t xml:space="preserve"> (CSW), </w:t>
      </w:r>
      <w:r w:rsidR="00E6085D" w:rsidRPr="00DF0BCF">
        <w:rPr>
          <w:i/>
          <w:iCs w:val="0"/>
        </w:rPr>
        <w:t>United Nations Declaration on the Rights of Indigenous Peoples</w:t>
      </w:r>
      <w:r w:rsidR="00E6085D" w:rsidRPr="00DF0BCF">
        <w:t xml:space="preserve"> (UNDRIP</w:t>
      </w:r>
      <w:r w:rsidR="00E6085D">
        <w:t>),</w:t>
      </w:r>
      <w:r w:rsidR="00E6085D" w:rsidRPr="00DF0BCF">
        <w:t xml:space="preserve"> </w:t>
      </w:r>
      <w:r w:rsidR="00E6085D" w:rsidRPr="00DF0BCF">
        <w:rPr>
          <w:i/>
        </w:rPr>
        <w:t>African Union</w:t>
      </w:r>
      <w:r w:rsidR="00E6085D" w:rsidRPr="00DF0BCF">
        <w:t xml:space="preserve"> </w:t>
      </w:r>
      <w:r w:rsidR="00E6085D" w:rsidRPr="00DF0BCF">
        <w:rPr>
          <w:i/>
        </w:rPr>
        <w:t>Gender Policy and Action Plan</w:t>
      </w:r>
      <w:r w:rsidR="00E6085D" w:rsidRPr="00DF0BCF">
        <w:t xml:space="preserve"> and the </w:t>
      </w:r>
      <w:r w:rsidR="00E6085D" w:rsidRPr="00DF0BCF">
        <w:rPr>
          <w:i/>
        </w:rPr>
        <w:t>Maputo Protocol</w:t>
      </w:r>
      <w:r w:rsidRPr="00DF0BCF">
        <w:t>.</w:t>
      </w:r>
      <w:r w:rsidRPr="00DF0BCF">
        <w:rPr>
          <w:i/>
          <w:iCs w:val="0"/>
        </w:rPr>
        <w:t xml:space="preserve"> </w:t>
      </w:r>
    </w:p>
    <w:p w14:paraId="5547CC35" w14:textId="04918F89" w:rsidR="00676084" w:rsidRPr="0014537B" w:rsidRDefault="00676084" w:rsidP="003B65B8">
      <w:pPr>
        <w:pStyle w:val="PARA0"/>
        <w:numPr>
          <w:ilvl w:val="0"/>
          <w:numId w:val="0"/>
        </w:numPr>
        <w:ind w:left="360"/>
      </w:pPr>
      <w:r w:rsidRPr="0014537B">
        <w:rPr>
          <w:szCs w:val="28"/>
        </w:rPr>
        <w:br w:type="page"/>
      </w:r>
    </w:p>
    <w:p w14:paraId="20E4EBF5" w14:textId="1751C9F9" w:rsidR="00D218B7" w:rsidRPr="00D218B7" w:rsidRDefault="004C3717" w:rsidP="003B65B8">
      <w:pPr>
        <w:pStyle w:val="Heading1"/>
        <w:tabs>
          <w:tab w:val="clear" w:pos="720"/>
          <w:tab w:val="num" w:pos="654"/>
        </w:tabs>
        <w:ind w:left="654"/>
      </w:pPr>
      <w:bookmarkStart w:id="10" w:name="_Toc131764812"/>
      <w:r w:rsidRPr="00D218B7">
        <w:lastRenderedPageBreak/>
        <w:t>Strategy</w:t>
      </w:r>
      <w:bookmarkEnd w:id="10"/>
      <w:r w:rsidR="00A25CCB" w:rsidRPr="00D218B7">
        <w:t xml:space="preserve"> </w:t>
      </w:r>
      <w:bookmarkEnd w:id="8"/>
    </w:p>
    <w:p w14:paraId="488DFD05" w14:textId="0AE8A77F" w:rsidR="008851A5" w:rsidRPr="00AC3EB8" w:rsidRDefault="008851A5" w:rsidP="003B65B8">
      <w:pPr>
        <w:rPr>
          <w:rFonts w:asciiTheme="minorHAnsi" w:hAnsiTheme="minorHAnsi" w:cstheme="minorHAnsi"/>
          <w:sz w:val="20"/>
          <w:szCs w:val="20"/>
          <w:u w:val="single"/>
        </w:rPr>
      </w:pPr>
      <w:r w:rsidRPr="00AC3EB8">
        <w:rPr>
          <w:rFonts w:asciiTheme="minorHAnsi" w:hAnsiTheme="minorHAnsi" w:cstheme="minorHAnsi"/>
          <w:sz w:val="20"/>
          <w:szCs w:val="20"/>
          <w:u w:val="single"/>
        </w:rPr>
        <w:t xml:space="preserve">Baseline </w:t>
      </w:r>
      <w:r w:rsidR="00D54DC7" w:rsidRPr="00AC3EB8">
        <w:rPr>
          <w:rFonts w:asciiTheme="minorHAnsi" w:hAnsiTheme="minorHAnsi" w:cstheme="minorHAnsi"/>
          <w:sz w:val="20"/>
          <w:szCs w:val="20"/>
          <w:u w:val="single"/>
        </w:rPr>
        <w:t>scenario</w:t>
      </w:r>
      <w:r w:rsidRPr="00AC3EB8">
        <w:rPr>
          <w:rFonts w:asciiTheme="minorHAnsi" w:hAnsiTheme="minorHAnsi" w:cstheme="minorHAnsi"/>
          <w:sz w:val="20"/>
          <w:szCs w:val="20"/>
          <w:u w:val="single"/>
        </w:rPr>
        <w:t>:</w:t>
      </w:r>
    </w:p>
    <w:p w14:paraId="1A6E5861" w14:textId="77777777" w:rsidR="00AC3EB8" w:rsidRPr="00AC3EB8" w:rsidRDefault="00AC3EB8" w:rsidP="003B65B8">
      <w:pPr>
        <w:rPr>
          <w:rFonts w:asciiTheme="minorHAnsi" w:hAnsiTheme="minorHAnsi" w:cstheme="minorHAnsi"/>
          <w:sz w:val="20"/>
          <w:szCs w:val="20"/>
        </w:rPr>
      </w:pPr>
    </w:p>
    <w:p w14:paraId="6BE8C395" w14:textId="71AC988E" w:rsidR="007F48EF" w:rsidRDefault="007F48EF" w:rsidP="003B65B8">
      <w:pPr>
        <w:pStyle w:val="PARA0"/>
        <w:ind w:left="384"/>
      </w:pPr>
      <w:r>
        <w:t xml:space="preserve">The </w:t>
      </w:r>
      <w:r w:rsidR="00343F46">
        <w:t xml:space="preserve">total baseline investment </w:t>
      </w:r>
      <w:r w:rsidR="00BE2AC0">
        <w:t xml:space="preserve">for the project </w:t>
      </w:r>
      <w:r w:rsidR="00343F46">
        <w:t>is conservatively estimated at USD</w:t>
      </w:r>
      <w:r w:rsidR="00BE2AC0">
        <w:t xml:space="preserve"> 74</w:t>
      </w:r>
      <w:r w:rsidR="00343F46">
        <w:t xml:space="preserve"> million over the six-year time frame of project implementation, of which USD 27,686</w:t>
      </w:r>
      <w:r w:rsidR="00BE2AC0">
        <w:t>,000 has been leveraged as direct co-financing support (see Section VIII below and Annex 14). The breakdown of this baseline investment is summarised below.</w:t>
      </w:r>
    </w:p>
    <w:p w14:paraId="3574F616" w14:textId="71FC0215" w:rsidR="00D157BF" w:rsidRDefault="00D157BF" w:rsidP="003B65B8">
      <w:pPr>
        <w:pStyle w:val="PARA0"/>
        <w:ind w:left="384"/>
      </w:pPr>
      <w:r w:rsidRPr="00746B2E">
        <w:t xml:space="preserve">The Environment Division in the </w:t>
      </w:r>
      <w:r w:rsidRPr="00D157BF">
        <w:rPr>
          <w:u w:val="single"/>
        </w:rPr>
        <w:t>Vice President’s Office</w:t>
      </w:r>
      <w:r w:rsidRPr="00746B2E">
        <w:t xml:space="preserve"> (VPO) has overall responsibility for the coordination of national and international matters related to environmental management</w:t>
      </w:r>
      <w:r>
        <w:t xml:space="preserve"> and climate policy</w:t>
      </w:r>
      <w:r w:rsidRPr="00746B2E">
        <w:t xml:space="preserve">. The Environment Division - led by a Director - comprises three Sections: Biodiversity Conservation; Environmental Management; and Environmental Assessment and Climate Change. The coordination of biodiversity management – including forest biodiversity – falls within the mandate of the </w:t>
      </w:r>
      <w:r w:rsidRPr="00D157BF">
        <w:rPr>
          <w:i/>
        </w:rPr>
        <w:t xml:space="preserve">Biodiversity Conservation </w:t>
      </w:r>
      <w:r w:rsidRPr="009B20F8">
        <w:t>s</w:t>
      </w:r>
      <w:r w:rsidRPr="00AC08D8">
        <w:t>ection</w:t>
      </w:r>
      <w:r w:rsidRPr="00746B2E">
        <w:t xml:space="preserve">. </w:t>
      </w:r>
      <w:r>
        <w:t xml:space="preserve"> </w:t>
      </w:r>
      <w:r w:rsidRPr="007E56EA">
        <w:t xml:space="preserve">The </w:t>
      </w:r>
      <w:r>
        <w:t xml:space="preserve">coordination of </w:t>
      </w:r>
      <w:r w:rsidRPr="007E56EA">
        <w:t xml:space="preserve">climate policy </w:t>
      </w:r>
      <w:r>
        <w:t xml:space="preserve">and </w:t>
      </w:r>
      <w:r w:rsidRPr="007E56EA">
        <w:t>international climate engagement, including the formulation and implementation of the Nationally Determined Contribution (NDC)</w:t>
      </w:r>
      <w:r>
        <w:t xml:space="preserve">, falls within the mandate of the </w:t>
      </w:r>
      <w:r w:rsidRPr="00D157BF">
        <w:rPr>
          <w:i/>
        </w:rPr>
        <w:t>Environmental Assessment and Climate Change</w:t>
      </w:r>
      <w:r>
        <w:t xml:space="preserve"> section.</w:t>
      </w:r>
      <w:r w:rsidR="00051759">
        <w:t xml:space="preserve"> </w:t>
      </w:r>
    </w:p>
    <w:p w14:paraId="4B352630" w14:textId="77777777" w:rsidR="00C96064" w:rsidRDefault="00C96064" w:rsidP="003B65B8">
      <w:pPr>
        <w:pStyle w:val="PARA0"/>
        <w:ind w:left="384"/>
      </w:pPr>
      <w:r>
        <w:t xml:space="preserve">The </w:t>
      </w:r>
      <w:r w:rsidRPr="00051759">
        <w:rPr>
          <w:u w:val="single"/>
        </w:rPr>
        <w:t>National Climate Change Steering Committee</w:t>
      </w:r>
      <w:r>
        <w:t xml:space="preserve"> (NCCSC) – an inter-ministerial committee of Permanent Secretaries (PS) from key Climate change related sector ministries – is chaired by the PS of the VPO and provides policy and strategic guidance and coordination of actions on all climate change related issues that include an oversight role on REDD+. </w:t>
      </w:r>
    </w:p>
    <w:p w14:paraId="79637225" w14:textId="5106D707" w:rsidR="00051759" w:rsidRPr="009B20F8" w:rsidRDefault="00C96064" w:rsidP="003B65B8">
      <w:pPr>
        <w:pStyle w:val="PARA0"/>
        <w:ind w:left="384"/>
      </w:pPr>
      <w:r>
        <w:t xml:space="preserve">The </w:t>
      </w:r>
      <w:r w:rsidRPr="006833DC">
        <w:rPr>
          <w:u w:val="single"/>
        </w:rPr>
        <w:t>National Climate Change Technical Committee</w:t>
      </w:r>
      <w:r>
        <w:t xml:space="preserve"> (NCCTC) – made up of the Directors of the various ministries comprising the NCCSC – is chaired by the Director of Environment in the VPO. It oversees the implementation of the Climate Change Strategy and National REDD+ Strategy, facilitates participation and coordinated actions of actors in addressing climate change and provides technical advice to the NCCSC</w:t>
      </w:r>
      <w:r w:rsidR="006833DC">
        <w:t>.</w:t>
      </w:r>
    </w:p>
    <w:p w14:paraId="3082C4FE" w14:textId="5D6B51C3" w:rsidR="00D157BF" w:rsidRDefault="00D157BF" w:rsidP="003B65B8">
      <w:pPr>
        <w:pStyle w:val="PARA0"/>
        <w:ind w:left="384"/>
      </w:pPr>
      <w:r w:rsidRPr="00746B2E">
        <w:t xml:space="preserve">The </w:t>
      </w:r>
      <w:r w:rsidRPr="00D157BF">
        <w:rPr>
          <w:u w:val="single"/>
        </w:rPr>
        <w:t>Ministry of Natural Resources and Tourism</w:t>
      </w:r>
      <w:r w:rsidRPr="00746B2E">
        <w:t xml:space="preserve"> (MNRT) has the responsibility for overseeing the management of</w:t>
      </w:r>
      <w:r w:rsidRPr="004A70E5">
        <w:t xml:space="preserve"> all natural, cultural and tourism resources in Tanzania. The </w:t>
      </w:r>
      <w:r w:rsidRPr="00D157BF">
        <w:t>Forest and Beekeeping Division</w:t>
      </w:r>
      <w:r w:rsidRPr="004A70E5">
        <w:t xml:space="preserve"> (FBD) within the MNRT is in turn directly responsible for the development of forest policy, laws and regulations and supervising their implementation in the forestry sector. </w:t>
      </w:r>
      <w:r w:rsidRPr="00D26F7A">
        <w:t xml:space="preserve">The </w:t>
      </w:r>
      <w:r w:rsidR="00453910">
        <w:t>FBD</w:t>
      </w:r>
      <w:r w:rsidRPr="00D26F7A">
        <w:t xml:space="preserve"> has </w:t>
      </w:r>
      <w:r>
        <w:t>two</w:t>
      </w:r>
      <w:r w:rsidRPr="00D26F7A">
        <w:t xml:space="preserve"> sections</w:t>
      </w:r>
      <w:r>
        <w:t xml:space="preserve"> - </w:t>
      </w:r>
      <w:r w:rsidRPr="00D26F7A">
        <w:t>Forestry Development</w:t>
      </w:r>
      <w:r>
        <w:t xml:space="preserve"> and</w:t>
      </w:r>
      <w:r w:rsidRPr="00D26F7A">
        <w:t xml:space="preserve"> Beekeeping Development</w:t>
      </w:r>
      <w:r w:rsidR="00AC08D8">
        <w:t xml:space="preserve">, </w:t>
      </w:r>
      <w:r>
        <w:t>each</w:t>
      </w:r>
      <w:r w:rsidRPr="00D26F7A">
        <w:t xml:space="preserve"> headed by </w:t>
      </w:r>
      <w:r>
        <w:t xml:space="preserve">an </w:t>
      </w:r>
      <w:r w:rsidRPr="00D26F7A">
        <w:t>Assistant Director</w:t>
      </w:r>
      <w:r>
        <w:t xml:space="preserve">. </w:t>
      </w:r>
    </w:p>
    <w:p w14:paraId="4CC84A7D" w14:textId="608F1B49" w:rsidR="00453910" w:rsidRDefault="00453910" w:rsidP="003B65B8">
      <w:pPr>
        <w:pStyle w:val="PARA0"/>
        <w:ind w:left="384"/>
      </w:pPr>
      <w:r w:rsidRPr="00FE43BD">
        <w:t xml:space="preserve">Tanzania </w:t>
      </w:r>
      <w:r>
        <w:t>promotes</w:t>
      </w:r>
      <w:r w:rsidRPr="00FE43BD">
        <w:t xml:space="preserve"> two different models of P</w:t>
      </w:r>
      <w:r>
        <w:t>articipatory Forest Management (P</w:t>
      </w:r>
      <w:r w:rsidRPr="00FE43BD">
        <w:t>FM</w:t>
      </w:r>
      <w:r>
        <w:t xml:space="preserve">). </w:t>
      </w:r>
      <w:r w:rsidRPr="00FE43BD">
        <w:t xml:space="preserve">The first model, </w:t>
      </w:r>
      <w:r w:rsidRPr="00453910">
        <w:rPr>
          <w:u w:val="single"/>
        </w:rPr>
        <w:t>Community-Based Forest Management</w:t>
      </w:r>
      <w:r w:rsidRPr="00FE43BD">
        <w:t xml:space="preserve"> (CBFM), is one where rural communities have well defined and legally enforceable rights to own, manage and benefit from forest and woodland resources within their local areas, through the establishment of village forests (i.e.</w:t>
      </w:r>
      <w:r w:rsidR="001C3421">
        <w:t>,</w:t>
      </w:r>
      <w:r w:rsidRPr="00FE43BD">
        <w:t xml:space="preserve"> Village Land Forest Reserves, Community Forest Reserves or Private Forests). </w:t>
      </w:r>
      <w:r w:rsidRPr="00453910">
        <w:rPr>
          <w:lang w:val="en-GB"/>
        </w:rPr>
        <w:t>Under CBFM villagers, individuals or groups retain all rights to use, harvest and sell forest products within their forest reserve</w:t>
      </w:r>
      <w:r w:rsidR="00C560BB">
        <w:rPr>
          <w:lang w:val="en-GB"/>
        </w:rPr>
        <w:t>,</w:t>
      </w:r>
      <w:r w:rsidRPr="00453910">
        <w:rPr>
          <w:lang w:val="en-GB"/>
        </w:rPr>
        <w:t xml:space="preserve"> in line with their approved forest management plan. </w:t>
      </w:r>
      <w:r w:rsidRPr="00FE43BD">
        <w:t xml:space="preserve">The role of central government </w:t>
      </w:r>
      <w:r w:rsidR="00C560BB">
        <w:t xml:space="preserve">in CBFM </w:t>
      </w:r>
      <w:r w:rsidRPr="00FE43BD">
        <w:t>is minimal (Districts only have a role in monitoring)</w:t>
      </w:r>
      <w:r w:rsidRPr="00453910">
        <w:rPr>
          <w:lang w:val="en-GB"/>
        </w:rPr>
        <w:t>.</w:t>
      </w:r>
      <w:r>
        <w:t xml:space="preserve"> </w:t>
      </w:r>
      <w:r w:rsidRPr="00FE43BD">
        <w:t xml:space="preserve">The second PFM model, </w:t>
      </w:r>
      <w:r w:rsidRPr="00453910">
        <w:rPr>
          <w:u w:val="single"/>
        </w:rPr>
        <w:t>Joint Forest Management</w:t>
      </w:r>
      <w:r w:rsidRPr="00FE43BD">
        <w:t xml:space="preserve"> (JFM), is one that takes place on “reserved land” – land that is owned and managed by either central or local government. Villag</w:t>
      </w:r>
      <w:r w:rsidR="00C96064">
        <w:t>e governments</w:t>
      </w:r>
      <w:r w:rsidRPr="00FE43BD">
        <w:t xml:space="preserve"> typically enter into management agreements to share benefits and responsibilities for the management with the forest owner.  Thus, </w:t>
      </w:r>
      <w:r w:rsidR="00C96064">
        <w:rPr>
          <w:lang w:val="en-GB"/>
        </w:rPr>
        <w:t>villages</w:t>
      </w:r>
      <w:r w:rsidRPr="00453910">
        <w:rPr>
          <w:lang w:val="en-GB"/>
        </w:rPr>
        <w:t xml:space="preserve"> around the forest enter into Joint Management Agreements (JMAs) with either central or local government regarding the use and management of the forest. Under JFM arrangements, each village defines an area within the forest that it will jointly manage with government. Such areas are called Village Forest Management Areas (VFMAs).</w:t>
      </w:r>
      <w:r w:rsidR="005F475E">
        <w:rPr>
          <w:lang w:val="en-GB"/>
        </w:rPr>
        <w:t xml:space="preserve"> </w:t>
      </w:r>
      <w:r w:rsidR="005F475E">
        <w:t xml:space="preserve">The recently adopted </w:t>
      </w:r>
      <w:r w:rsidR="005F475E" w:rsidRPr="005F475E">
        <w:rPr>
          <w:i/>
          <w:iCs w:val="0"/>
        </w:rPr>
        <w:t>National Forest Policy Implementation Strategy</w:t>
      </w:r>
      <w:r w:rsidR="005F475E">
        <w:t xml:space="preserve"> (2021-2030) has a target of increasing the area under community-based forest management to 16 million hectares by 2031.</w:t>
      </w:r>
    </w:p>
    <w:p w14:paraId="067D6D42" w14:textId="68126519" w:rsidR="00D157BF" w:rsidRPr="00AC08D8" w:rsidRDefault="00D157BF" w:rsidP="003B65B8">
      <w:pPr>
        <w:pStyle w:val="PARA0"/>
        <w:ind w:left="384"/>
      </w:pPr>
      <w:r w:rsidRPr="00A91472">
        <w:t xml:space="preserve">The </w:t>
      </w:r>
      <w:r w:rsidRPr="00D157BF">
        <w:rPr>
          <w:u w:val="single"/>
        </w:rPr>
        <w:t>Tanzania Forest Service</w:t>
      </w:r>
      <w:r w:rsidRPr="00A91472">
        <w:t xml:space="preserve"> (TFS) Agency is a semi-autonomous government Executive Agency (under the MNRT) that is mandated with the establishment and management of </w:t>
      </w:r>
      <w:r w:rsidR="00515CCB">
        <w:t>N</w:t>
      </w:r>
      <w:r w:rsidRPr="00A91472">
        <w:t>ational Forest Reserves (both natural and plantations), bee reserves and forest and bee resources on reserved land. The third ‘</w:t>
      </w:r>
      <w:r w:rsidRPr="00D157BF">
        <w:rPr>
          <w:rFonts w:eastAsia="MS Mincho"/>
          <w:i/>
        </w:rPr>
        <w:t>Tanzania Forest Service Agency Strategic Plan</w:t>
      </w:r>
      <w:r w:rsidRPr="00D157BF">
        <w:rPr>
          <w:rFonts w:eastAsia="MS Mincho"/>
        </w:rPr>
        <w:t xml:space="preserve">’ </w:t>
      </w:r>
      <w:r w:rsidRPr="00A91472">
        <w:t xml:space="preserve">(2020-2025) sets out the overarching vision, mission, core values and objectives of </w:t>
      </w:r>
      <w:r w:rsidR="00D96A03">
        <w:t xml:space="preserve">the </w:t>
      </w:r>
      <w:r w:rsidRPr="00A91472">
        <w:t>TFS. It further outlines the strategies and targets to achieve the objectives</w:t>
      </w:r>
      <w:r w:rsidR="004D2705">
        <w:t>,</w:t>
      </w:r>
      <w:r w:rsidRPr="00A91472">
        <w:t xml:space="preserve"> as well as</w:t>
      </w:r>
      <w:r w:rsidR="004D2705">
        <w:t xml:space="preserve"> identifying the</w:t>
      </w:r>
      <w:r w:rsidRPr="00A91472">
        <w:t xml:space="preserve"> key indicators as standard measures of performance</w:t>
      </w:r>
      <w:r w:rsidRPr="00D157BF">
        <w:rPr>
          <w:rFonts w:eastAsia="MS Mincho"/>
        </w:rPr>
        <w:t xml:space="preserve">. </w:t>
      </w:r>
      <w:r w:rsidRPr="00A91472">
        <w:t xml:space="preserve">A </w:t>
      </w:r>
      <w:r w:rsidR="00C96064">
        <w:rPr>
          <w:i/>
        </w:rPr>
        <w:t>Conservation Commissioner</w:t>
      </w:r>
      <w:r w:rsidRPr="00A91472">
        <w:t xml:space="preserve">, three </w:t>
      </w:r>
      <w:r w:rsidR="00C96064">
        <w:rPr>
          <w:i/>
        </w:rPr>
        <w:t>Assistant Commissioners</w:t>
      </w:r>
      <w:r w:rsidRPr="00A91472">
        <w:t xml:space="preserve"> (Resources Management, Planning and Resources Utilisation and Business Support Services) and four </w:t>
      </w:r>
      <w:r w:rsidRPr="00D157BF">
        <w:rPr>
          <w:i/>
        </w:rPr>
        <w:t>Heads of Units</w:t>
      </w:r>
      <w:r w:rsidRPr="00A91472">
        <w:t xml:space="preserve"> (Internal Audit, Legal </w:t>
      </w:r>
      <w:r w:rsidRPr="00A91472">
        <w:lastRenderedPageBreak/>
        <w:t xml:space="preserve">Services, Finance and Accounts, and Procurement) constitute the ‘management team’ of the TFS. This management team provides strategic direction to the agency, and technical and professional support to the seven Zonal offices. All operational matters of the TFS are handled at the zonal level, each zone headed by a </w:t>
      </w:r>
      <w:r w:rsidRPr="00D157BF">
        <w:rPr>
          <w:i/>
        </w:rPr>
        <w:t>Zonal Manager</w:t>
      </w:r>
      <w:r w:rsidRPr="00A91472">
        <w:t>.</w:t>
      </w:r>
      <w:r w:rsidRPr="00D157BF">
        <w:rPr>
          <w:rFonts w:eastAsia="MS Mincho"/>
        </w:rPr>
        <w:t xml:space="preserve"> Each zone is further spatially divided into a number of districts, each district headed by a </w:t>
      </w:r>
      <w:r w:rsidRPr="00D157BF">
        <w:rPr>
          <w:rFonts w:eastAsia="MS Mincho"/>
          <w:i/>
        </w:rPr>
        <w:t xml:space="preserve">District Forest </w:t>
      </w:r>
      <w:r w:rsidR="004D2705">
        <w:rPr>
          <w:rFonts w:eastAsia="MS Mincho"/>
          <w:i/>
        </w:rPr>
        <w:t>Manager</w:t>
      </w:r>
      <w:r w:rsidRPr="00D157BF">
        <w:rPr>
          <w:rFonts w:eastAsia="MS Mincho"/>
        </w:rPr>
        <w:t xml:space="preserve"> reporting to the Zonal Manager. </w:t>
      </w:r>
    </w:p>
    <w:p w14:paraId="14D53075" w14:textId="0DC983BB" w:rsidR="00D157BF" w:rsidRDefault="00D157BF" w:rsidP="003B65B8">
      <w:pPr>
        <w:pStyle w:val="PARA0"/>
        <w:ind w:left="384"/>
        <w:rPr>
          <w:rFonts w:eastAsia="MS Mincho"/>
        </w:rPr>
      </w:pPr>
      <w:r w:rsidRPr="00A91472">
        <w:rPr>
          <w:rFonts w:eastAsia="MS Mincho"/>
        </w:rPr>
        <w:t xml:space="preserve">Each </w:t>
      </w:r>
      <w:r>
        <w:rPr>
          <w:rFonts w:eastAsia="MS Mincho"/>
          <w:u w:val="single"/>
        </w:rPr>
        <w:t>Nature Forest Reserve</w:t>
      </w:r>
      <w:r>
        <w:rPr>
          <w:rFonts w:eastAsia="MS Mincho"/>
        </w:rPr>
        <w:t xml:space="preserve"> (NFR)</w:t>
      </w:r>
      <w:r w:rsidRPr="00A91472">
        <w:rPr>
          <w:rFonts w:eastAsia="MS Mincho"/>
        </w:rPr>
        <w:t xml:space="preserve"> is typically headed by a </w:t>
      </w:r>
      <w:r w:rsidRPr="00A91472">
        <w:rPr>
          <w:rFonts w:eastAsia="MS Mincho"/>
          <w:i/>
        </w:rPr>
        <w:t>Conservator</w:t>
      </w:r>
      <w:r>
        <w:rPr>
          <w:rFonts w:eastAsia="MS Mincho"/>
        </w:rPr>
        <w:t>,</w:t>
      </w:r>
      <w:r w:rsidRPr="00A91472">
        <w:rPr>
          <w:rFonts w:eastAsia="MS Mincho"/>
        </w:rPr>
        <w:t xml:space="preserve"> reporting to the relevant </w:t>
      </w:r>
      <w:r>
        <w:rPr>
          <w:rFonts w:eastAsia="MS Mincho"/>
        </w:rPr>
        <w:t xml:space="preserve">TFS </w:t>
      </w:r>
      <w:r w:rsidRPr="00A91472">
        <w:rPr>
          <w:rFonts w:eastAsia="MS Mincho"/>
        </w:rPr>
        <w:t>Zonal Manager</w:t>
      </w:r>
      <w:r w:rsidR="004D2705">
        <w:rPr>
          <w:rFonts w:eastAsia="MS Mincho"/>
        </w:rPr>
        <w:t xml:space="preserve"> or District Forest Manager</w:t>
      </w:r>
      <w:r w:rsidRPr="00A91472">
        <w:rPr>
          <w:rFonts w:eastAsia="MS Mincho"/>
        </w:rPr>
        <w:t xml:space="preserve">. The </w:t>
      </w:r>
      <w:r>
        <w:rPr>
          <w:rFonts w:eastAsia="MS Mincho"/>
        </w:rPr>
        <w:t>NFR</w:t>
      </w:r>
      <w:r w:rsidRPr="00A91472">
        <w:rPr>
          <w:rFonts w:eastAsia="MS Mincho"/>
        </w:rPr>
        <w:t xml:space="preserve"> operational and administrative staff complement, reporting to the Conservator, usually includes a team of Forest Rangers and </w:t>
      </w:r>
      <w:r w:rsidR="00AA79F8">
        <w:rPr>
          <w:rFonts w:eastAsia="MS Mincho"/>
        </w:rPr>
        <w:t xml:space="preserve">technical and </w:t>
      </w:r>
      <w:r w:rsidRPr="00A91472">
        <w:rPr>
          <w:rFonts w:eastAsia="MS Mincho"/>
        </w:rPr>
        <w:t xml:space="preserve">administrative </w:t>
      </w:r>
      <w:r w:rsidR="00AA79F8">
        <w:rPr>
          <w:rFonts w:eastAsia="MS Mincho"/>
        </w:rPr>
        <w:t xml:space="preserve">support </w:t>
      </w:r>
      <w:r w:rsidRPr="00A91472">
        <w:rPr>
          <w:rFonts w:eastAsia="MS Mincho"/>
        </w:rPr>
        <w:t xml:space="preserve">staff. Each </w:t>
      </w:r>
      <w:r>
        <w:rPr>
          <w:rFonts w:eastAsia="MS Mincho"/>
        </w:rPr>
        <w:t>NFR</w:t>
      </w:r>
      <w:r w:rsidRPr="00A91472">
        <w:rPr>
          <w:rFonts w:eastAsia="MS Mincho"/>
        </w:rPr>
        <w:t xml:space="preserve"> is divided into ‘ranges’ that are controlled by Forest Rangers. Ranger Posts, which provide space for an office, and some facilities for accommodation and storage, are constructed within or close to their ranges. The operations in </w:t>
      </w:r>
      <w:r w:rsidRPr="00896B21">
        <w:rPr>
          <w:rFonts w:eastAsia="MS Mincho"/>
        </w:rPr>
        <w:t xml:space="preserve">each NFR are guided by </w:t>
      </w:r>
      <w:r w:rsidR="00E50D94">
        <w:rPr>
          <w:rFonts w:eastAsia="MS Mincho"/>
        </w:rPr>
        <w:t xml:space="preserve">Forest </w:t>
      </w:r>
      <w:r w:rsidR="007024A1">
        <w:rPr>
          <w:rFonts w:eastAsia="MS Mincho"/>
        </w:rPr>
        <w:t>M</w:t>
      </w:r>
      <w:r w:rsidR="00E50D94">
        <w:rPr>
          <w:rFonts w:eastAsia="MS Mincho"/>
        </w:rPr>
        <w:t xml:space="preserve">anagement </w:t>
      </w:r>
      <w:r w:rsidR="007024A1">
        <w:rPr>
          <w:rFonts w:eastAsia="MS Mincho"/>
        </w:rPr>
        <w:t>P</w:t>
      </w:r>
      <w:r w:rsidR="00E50D94">
        <w:rPr>
          <w:rFonts w:eastAsia="MS Mincho"/>
        </w:rPr>
        <w:t>lan</w:t>
      </w:r>
      <w:r w:rsidRPr="00896B21">
        <w:rPr>
          <w:rFonts w:eastAsia="MS Mincho"/>
        </w:rPr>
        <w:t>s (MPs)</w:t>
      </w:r>
      <w:r w:rsidR="00896B21" w:rsidRPr="00896B21">
        <w:rPr>
          <w:rFonts w:eastAsia="MS Mincho"/>
        </w:rPr>
        <w:t xml:space="preserve"> and Business Plans</w:t>
      </w:r>
      <w:r w:rsidRPr="00896B21">
        <w:rPr>
          <w:rFonts w:eastAsia="MS Mincho"/>
        </w:rPr>
        <w:t xml:space="preserve"> and operationalised through annual work plans and budgets, covering the fiscal year July to June. </w:t>
      </w:r>
      <w:r w:rsidR="001E212D" w:rsidRPr="00896B21">
        <w:rPr>
          <w:rFonts w:eastAsia="MS Mincho"/>
        </w:rPr>
        <w:t xml:space="preserve">A Tourism Development Plan guides the ongoing development and implementation of tourism products, services, facilities and partnerships in each FNR. </w:t>
      </w:r>
      <w:r w:rsidRPr="00896B21">
        <w:rPr>
          <w:rFonts w:eastAsia="MS Mincho"/>
        </w:rPr>
        <w:t>The network of NFRs currently has a total staff complement of 124, of which 95 are permanent staff and 29 are</w:t>
      </w:r>
      <w:r>
        <w:rPr>
          <w:rFonts w:eastAsia="MS Mincho"/>
        </w:rPr>
        <w:t xml:space="preserve"> contract staff. </w:t>
      </w:r>
      <w:r w:rsidR="00CE6D8C">
        <w:rPr>
          <w:rFonts w:eastAsia="MS Mincho"/>
        </w:rPr>
        <w:t xml:space="preserve">Assuming a median cost-to-company salary of ~US$4,080/annum for the 2020/2021 fiscal year, the HR annual human resource costs are estimated at US$505,920. </w:t>
      </w:r>
      <w:r>
        <w:rPr>
          <w:rFonts w:eastAsia="MS Mincho"/>
        </w:rPr>
        <w:t xml:space="preserve">The </w:t>
      </w:r>
      <w:r w:rsidRPr="00890C34">
        <w:rPr>
          <w:rFonts w:eastAsia="MS Mincho"/>
        </w:rPr>
        <w:t>operational budget</w:t>
      </w:r>
      <w:r>
        <w:rPr>
          <w:rFonts w:eastAsia="MS Mincho"/>
        </w:rPr>
        <w:t xml:space="preserve"> allocated to the management of the network of NFRs was US$</w:t>
      </w:r>
      <w:r w:rsidR="00CE6D8C">
        <w:rPr>
          <w:rFonts w:eastAsia="MS Mincho"/>
        </w:rPr>
        <w:t>1,978</w:t>
      </w:r>
      <w:r>
        <w:rPr>
          <w:rFonts w:eastAsia="MS Mincho"/>
        </w:rPr>
        <w:t>,</w:t>
      </w:r>
      <w:r w:rsidR="00CE6D8C">
        <w:rPr>
          <w:rFonts w:eastAsia="MS Mincho"/>
        </w:rPr>
        <w:t>930</w:t>
      </w:r>
      <w:r>
        <w:rPr>
          <w:rFonts w:eastAsia="MS Mincho"/>
        </w:rPr>
        <w:t xml:space="preserve"> for the</w:t>
      </w:r>
      <w:r w:rsidRPr="00A91472">
        <w:rPr>
          <w:rFonts w:eastAsia="MS Mincho"/>
        </w:rPr>
        <w:t xml:space="preserve"> 20</w:t>
      </w:r>
      <w:r w:rsidR="00CE6D8C">
        <w:rPr>
          <w:rFonts w:eastAsia="MS Mincho"/>
        </w:rPr>
        <w:t>20</w:t>
      </w:r>
      <w:r w:rsidRPr="00A91472">
        <w:rPr>
          <w:rFonts w:eastAsia="MS Mincho"/>
        </w:rPr>
        <w:t>-202</w:t>
      </w:r>
      <w:r w:rsidR="00CE6D8C">
        <w:rPr>
          <w:rFonts w:eastAsia="MS Mincho"/>
        </w:rPr>
        <w:t>1</w:t>
      </w:r>
      <w:r w:rsidRPr="00A91472">
        <w:rPr>
          <w:rFonts w:eastAsia="MS Mincho"/>
        </w:rPr>
        <w:t xml:space="preserve"> </w:t>
      </w:r>
      <w:r>
        <w:rPr>
          <w:rFonts w:eastAsia="MS Mincho"/>
        </w:rPr>
        <w:t>fiscal year</w:t>
      </w:r>
      <w:r w:rsidRPr="00A91472">
        <w:rPr>
          <w:rFonts w:eastAsia="MS Mincho"/>
        </w:rPr>
        <w:t xml:space="preserve">. The TFS </w:t>
      </w:r>
      <w:r w:rsidRPr="00890C34">
        <w:rPr>
          <w:rFonts w:eastAsia="MS Mincho"/>
        </w:rPr>
        <w:t>capital expenditure budget</w:t>
      </w:r>
      <w:r w:rsidRPr="006C02AB">
        <w:rPr>
          <w:rFonts w:eastAsia="MS Mincho"/>
        </w:rPr>
        <w:t xml:space="preserve"> for </w:t>
      </w:r>
      <w:r>
        <w:rPr>
          <w:rFonts w:eastAsia="MS Mincho"/>
        </w:rPr>
        <w:t>NFR</w:t>
      </w:r>
      <w:r w:rsidRPr="006C02AB">
        <w:rPr>
          <w:rFonts w:eastAsia="MS Mincho"/>
        </w:rPr>
        <w:t xml:space="preserve">s is highly variable year-on-year, </w:t>
      </w:r>
      <w:r>
        <w:rPr>
          <w:rFonts w:eastAsia="MS Mincho"/>
        </w:rPr>
        <w:t>with an average of ~US$20,000</w:t>
      </w:r>
      <w:r w:rsidRPr="00890C34">
        <w:rPr>
          <w:rFonts w:eastAsia="MS Mincho"/>
        </w:rPr>
        <w:t>/annum</w:t>
      </w:r>
      <w:r w:rsidRPr="006C02AB">
        <w:rPr>
          <w:rFonts w:eastAsia="MS Mincho"/>
        </w:rPr>
        <w:t xml:space="preserve"> </w:t>
      </w:r>
      <w:r>
        <w:rPr>
          <w:rFonts w:eastAsia="MS Mincho"/>
        </w:rPr>
        <w:t xml:space="preserve">allocated to NFRs </w:t>
      </w:r>
      <w:r w:rsidRPr="006C02AB">
        <w:rPr>
          <w:rFonts w:eastAsia="MS Mincho"/>
        </w:rPr>
        <w:t>over the last 5 years</w:t>
      </w:r>
      <w:r>
        <w:rPr>
          <w:rFonts w:eastAsia="MS Mincho"/>
        </w:rPr>
        <w:t xml:space="preserve"> (the total capital expenditure budget for TFS was only US$608,600 in the 2019-2020 fiscal year)</w:t>
      </w:r>
      <w:r w:rsidRPr="006C02AB">
        <w:rPr>
          <w:rFonts w:eastAsia="MS Mincho"/>
        </w:rPr>
        <w:t>.</w:t>
      </w:r>
      <w:r>
        <w:rPr>
          <w:rFonts w:eastAsia="MS Mincho"/>
        </w:rPr>
        <w:t xml:space="preserve"> </w:t>
      </w:r>
      <w:r w:rsidRPr="006C02AB">
        <w:rPr>
          <w:rFonts w:eastAsia="MS Mincho"/>
        </w:rPr>
        <w:t xml:space="preserve">Assuming that the state funding support for </w:t>
      </w:r>
      <w:r>
        <w:rPr>
          <w:rFonts w:eastAsia="MS Mincho"/>
        </w:rPr>
        <w:t>NFR</w:t>
      </w:r>
      <w:r w:rsidRPr="006C02AB">
        <w:rPr>
          <w:rFonts w:eastAsia="MS Mincho"/>
        </w:rPr>
        <w:t xml:space="preserve">s will remain relatively constant (with an annual inflationary adjustment), then the funding for human resource, operating and capital expenditure costs in </w:t>
      </w:r>
      <w:r>
        <w:rPr>
          <w:rFonts w:eastAsia="MS Mincho"/>
        </w:rPr>
        <w:t>NFR</w:t>
      </w:r>
      <w:r w:rsidRPr="006C02AB">
        <w:rPr>
          <w:rFonts w:eastAsia="MS Mincho"/>
        </w:rPr>
        <w:t xml:space="preserve">s would equate to approximately </w:t>
      </w:r>
      <w:r w:rsidRPr="00255630">
        <w:rPr>
          <w:rFonts w:eastAsia="MS Mincho"/>
        </w:rPr>
        <w:t>US$</w:t>
      </w:r>
      <w:r w:rsidR="00525952">
        <w:rPr>
          <w:rFonts w:eastAsia="MS Mincho"/>
        </w:rPr>
        <w:t>15</w:t>
      </w:r>
      <w:r w:rsidRPr="00255630">
        <w:rPr>
          <w:rFonts w:eastAsia="MS Mincho"/>
        </w:rPr>
        <w:t>,</w:t>
      </w:r>
      <w:r w:rsidR="00525952">
        <w:rPr>
          <w:rFonts w:eastAsia="MS Mincho"/>
        </w:rPr>
        <w:t>029</w:t>
      </w:r>
      <w:r w:rsidRPr="00255630">
        <w:rPr>
          <w:rFonts w:eastAsia="MS Mincho"/>
        </w:rPr>
        <w:t xml:space="preserve">,000 over the entire project timeframe of six years. The </w:t>
      </w:r>
      <w:r>
        <w:rPr>
          <w:rFonts w:eastAsia="MS Mincho"/>
        </w:rPr>
        <w:t xml:space="preserve">additional </w:t>
      </w:r>
      <w:r w:rsidRPr="00255630">
        <w:rPr>
          <w:rFonts w:eastAsia="MS Mincho"/>
        </w:rPr>
        <w:t xml:space="preserve">value of the TFS Zonal </w:t>
      </w:r>
      <w:r w:rsidR="00A73BDB">
        <w:rPr>
          <w:rFonts w:eastAsia="MS Mincho"/>
        </w:rPr>
        <w:t xml:space="preserve">and District </w:t>
      </w:r>
      <w:r w:rsidRPr="00255630">
        <w:rPr>
          <w:rFonts w:eastAsia="MS Mincho"/>
        </w:rPr>
        <w:t xml:space="preserve">Offices and TFS </w:t>
      </w:r>
      <w:r w:rsidR="00A73BDB">
        <w:rPr>
          <w:rFonts w:eastAsia="MS Mincho"/>
        </w:rPr>
        <w:t xml:space="preserve">HQ </w:t>
      </w:r>
      <w:r w:rsidRPr="00255630">
        <w:rPr>
          <w:rFonts w:eastAsia="MS Mincho"/>
        </w:rPr>
        <w:t xml:space="preserve">Management Team professional, financial, HR, technical and administrative support to NFRs is conservatively estimated at a further US$125,000 for the term of the project implementation. </w:t>
      </w:r>
      <w:r>
        <w:rPr>
          <w:rFonts w:eastAsia="MS Mincho"/>
        </w:rPr>
        <w:t xml:space="preserve">The total income from NFRs for the 2018/2019 fiscal year was US$78,000, with projected income for the period of project implementation estimated at &gt;US$650,000. </w:t>
      </w:r>
    </w:p>
    <w:p w14:paraId="00893BF5" w14:textId="77777777" w:rsidR="00D157BF" w:rsidRPr="00E43CED" w:rsidRDefault="00D157BF" w:rsidP="003B65B8">
      <w:pPr>
        <w:pStyle w:val="PARA0"/>
        <w:ind w:left="384"/>
        <w:rPr>
          <w:rFonts w:eastAsia="MS Mincho"/>
        </w:rPr>
      </w:pPr>
      <w:r w:rsidRPr="00776E7D">
        <w:t xml:space="preserve">There are a number of technical institutions that undertake forest-based research on behalf of the government. The Tanzania Forestry Research Institute (TAFORI) is a National Institution (established by Act 5 of 1980) whose primary mandate is to conduct, co-ordinate and promote forestry-based research activities and to document and disseminate the results of this research. Its Head Office is in Morogoro, with seven research centres located in different ecological zones of the country (Dodoma Arid Zone Afforestation Research Centre; Kibaha Lowland Afforestation Research Centre; Lushoto Silviculture Research Centre; Malya Lake Zone Afforestation Research Centre; Moshi Timber Utilization Research Centre; Mufindi Pulpwood Research Centre; and Tabora Miombo Woodland Research Centre). The Tanzania National Tree Seed Centre (TTSC) based in Morogoro hosts a professional botanist and experts in the cultivation and storage of seeds from native and exotic tree species. The Tanzania Wildlife Research Institute </w:t>
      </w:r>
      <w:r>
        <w:t xml:space="preserve">(TAWIRI) </w:t>
      </w:r>
      <w:r w:rsidRPr="00776E7D">
        <w:t xml:space="preserve">located in Arusha undertakes targeted research in the field of wildlife conservation in Tanzania. </w:t>
      </w:r>
      <w:r>
        <w:t xml:space="preserve">The </w:t>
      </w:r>
      <w:r w:rsidRPr="00897AC1">
        <w:t>Tanzania Commission for Science and Technology (COSTECH</w:t>
      </w:r>
      <w:r>
        <w:t>) in Dar es Salaam maintains the national Biodiversity Information Management Tool (BIMT).</w:t>
      </w:r>
      <w:r w:rsidRPr="00897AC1">
        <w:t xml:space="preserve"> </w:t>
      </w:r>
    </w:p>
    <w:p w14:paraId="19270BE6" w14:textId="356EA306" w:rsidR="00D157BF" w:rsidRPr="00E43CED" w:rsidRDefault="00D157BF" w:rsidP="003B65B8">
      <w:pPr>
        <w:pStyle w:val="PARA0"/>
        <w:ind w:left="384"/>
      </w:pPr>
      <w:r w:rsidRPr="00776E7D">
        <w:t xml:space="preserve">Tanzania also has a number of higher education institutions that provide training in forest conservation and management. There are three Universities and a number of technical training institutions, including: University of Dar es Salaam; College of African Wildlife Management </w:t>
      </w:r>
      <w:r>
        <w:t xml:space="preserve">(CAWM) </w:t>
      </w:r>
      <w:r w:rsidRPr="00776E7D">
        <w:t xml:space="preserve">on the slopes of Mt Kilimanjaro; Olmotonyi Forestry Training Institute </w:t>
      </w:r>
      <w:r>
        <w:t xml:space="preserve">(FTI) </w:t>
      </w:r>
      <w:r w:rsidRPr="00776E7D">
        <w:t xml:space="preserve">near Arusha; Forestry Industry Training Institute </w:t>
      </w:r>
      <w:r>
        <w:t xml:space="preserve">(FITI) </w:t>
      </w:r>
      <w:r w:rsidRPr="00776E7D">
        <w:t>in Mosh</w:t>
      </w:r>
      <w:r w:rsidR="001C3421">
        <w:t>i</w:t>
      </w:r>
      <w:r w:rsidR="006833DC">
        <w:t xml:space="preserve">; and </w:t>
      </w:r>
      <w:r w:rsidR="00C96064" w:rsidRPr="00531405">
        <w:rPr>
          <w:color w:val="000000" w:themeColor="text1"/>
        </w:rPr>
        <w:t xml:space="preserve">College of Forestry, Wildlife and Tourism </w:t>
      </w:r>
      <w:r w:rsidR="00C96064">
        <w:t>under the</w:t>
      </w:r>
      <w:r w:rsidR="006833DC" w:rsidRPr="006833DC">
        <w:t xml:space="preserve"> </w:t>
      </w:r>
      <w:r w:rsidR="006833DC" w:rsidRPr="00776E7D">
        <w:t xml:space="preserve">Sokoine University of </w:t>
      </w:r>
      <w:r w:rsidR="006833DC" w:rsidRPr="00531405">
        <w:t>Agriculture</w:t>
      </w:r>
      <w:r w:rsidR="000633CC">
        <w:t xml:space="preserve"> (SUA),</w:t>
      </w:r>
      <w:r w:rsidR="006833DC" w:rsidRPr="00531405">
        <w:t xml:space="preserve"> in</w:t>
      </w:r>
      <w:r w:rsidR="006833DC" w:rsidRPr="00776E7D">
        <w:t xml:space="preserve"> Morogoro</w:t>
      </w:r>
      <w:r w:rsidRPr="00776E7D">
        <w:t>.</w:t>
      </w:r>
      <w:r>
        <w:t xml:space="preserve"> </w:t>
      </w:r>
      <w:r w:rsidR="006833DC">
        <w:t xml:space="preserve">The Sokoine University of Agriculture also hosts the National Carbon Monitoring Centre (NCMC). </w:t>
      </w:r>
      <w:r>
        <w:t>The Tanzania National College of Tourism (NCT) - with campuses in Arusha and Dar es Salaam - offer hospitality and tourism training.</w:t>
      </w:r>
    </w:p>
    <w:p w14:paraId="46997123" w14:textId="7F70EA4F" w:rsidR="00D157BF" w:rsidRPr="00E43CED" w:rsidRDefault="00D157BF" w:rsidP="003B65B8">
      <w:pPr>
        <w:pStyle w:val="PARA0"/>
        <w:ind w:left="384"/>
        <w:rPr>
          <w:rFonts w:ascii="Times" w:hAnsi="Times"/>
          <w:szCs w:val="22"/>
        </w:rPr>
      </w:pPr>
      <w:r w:rsidRPr="00FE43BD">
        <w:rPr>
          <w:rFonts w:eastAsia="MS Mincho"/>
        </w:rPr>
        <w:t xml:space="preserve">The </w:t>
      </w:r>
      <w:r w:rsidRPr="00FE43BD">
        <w:rPr>
          <w:rFonts w:eastAsia="MS Mincho"/>
          <w:lang w:val="en-GB"/>
        </w:rPr>
        <w:t>Tanzania Forest Fund (T</w:t>
      </w:r>
      <w:r>
        <w:rPr>
          <w:rFonts w:eastAsia="MS Mincho"/>
          <w:lang w:val="en-GB"/>
        </w:rPr>
        <w:t>a</w:t>
      </w:r>
      <w:r w:rsidRPr="00FE43BD">
        <w:rPr>
          <w:rFonts w:eastAsia="MS Mincho"/>
          <w:lang w:val="en-GB"/>
        </w:rPr>
        <w:t xml:space="preserve">FF) </w:t>
      </w:r>
      <w:r>
        <w:rPr>
          <w:rFonts w:eastAsia="MS Mincho"/>
          <w:lang w:val="en-GB"/>
        </w:rPr>
        <w:t xml:space="preserve">- </w:t>
      </w:r>
      <w:r w:rsidRPr="00FE43BD">
        <w:rPr>
          <w:rFonts w:eastAsia="MS Mincho"/>
          <w:lang w:val="en-GB"/>
        </w:rPr>
        <w:t xml:space="preserve">a Conservation Trust Fund governed by </w:t>
      </w:r>
      <w:r>
        <w:rPr>
          <w:rFonts w:eastAsia="MS Mincho"/>
          <w:lang w:val="en-GB"/>
        </w:rPr>
        <w:t xml:space="preserve">a </w:t>
      </w:r>
      <w:r w:rsidRPr="00FE43BD">
        <w:rPr>
          <w:rFonts w:eastAsia="MS Mincho"/>
          <w:lang w:val="en-GB"/>
        </w:rPr>
        <w:t>Board of Trustees</w:t>
      </w:r>
      <w:r>
        <w:rPr>
          <w:rFonts w:eastAsia="MS Mincho"/>
          <w:lang w:val="en-GB"/>
        </w:rPr>
        <w:t xml:space="preserve"> - </w:t>
      </w:r>
      <w:r w:rsidRPr="00FE43BD">
        <w:rPr>
          <w:rFonts w:eastAsia="MS Mincho"/>
          <w:lang w:val="en-GB"/>
        </w:rPr>
        <w:t xml:space="preserve">provides financial assistance to various stakeholders in </w:t>
      </w:r>
      <w:r w:rsidRPr="00FE43BD">
        <w:rPr>
          <w:rFonts w:eastAsia="MS Mincho"/>
          <w:i/>
          <w:lang w:val="en-GB"/>
        </w:rPr>
        <w:t>inter alia</w:t>
      </w:r>
      <w:r w:rsidRPr="00FE43BD">
        <w:rPr>
          <w:rFonts w:eastAsia="MS Mincho"/>
          <w:lang w:val="en-GB"/>
        </w:rPr>
        <w:t>: forest resource conservation and management; community-based forest conservation and sustainable livelihoods; and applied and adaptive research on management of forest resources. The sources of funds for the T</w:t>
      </w:r>
      <w:r>
        <w:rPr>
          <w:rFonts w:eastAsia="MS Mincho"/>
          <w:lang w:val="en-GB"/>
        </w:rPr>
        <w:t>a</w:t>
      </w:r>
      <w:r w:rsidRPr="00FE43BD">
        <w:rPr>
          <w:rFonts w:eastAsia="MS Mincho"/>
          <w:lang w:val="en-GB"/>
        </w:rPr>
        <w:t xml:space="preserve">FF are: (i) a levy of 2% of every prescribed fee payable under the Forest Act; (ii) a levy of 3% of any royalty payable under the Act; (iv) grants, donations, bequests or such sums contributed by any private individuals, corporate bodies, foundations, or international organizations or funds within or outside the country; (v) any sums realized by  sale of any forest produce confiscated under any of the provisions of the act; </w:t>
      </w:r>
      <w:r w:rsidRPr="00FE43BD">
        <w:rPr>
          <w:rFonts w:eastAsia="MS Mincho"/>
          <w:lang w:val="en-GB"/>
        </w:rPr>
        <w:lastRenderedPageBreak/>
        <w:t>(vi) any income generated by any project financed by the Fund; (vii) and any such funds acquired from various sources. Direct</w:t>
      </w:r>
      <w:r w:rsidRPr="00FE43BD">
        <w:rPr>
          <w:rFonts w:eastAsia="MS Mincho"/>
        </w:rPr>
        <w:t xml:space="preserve"> funding support from the T</w:t>
      </w:r>
      <w:r>
        <w:rPr>
          <w:rFonts w:eastAsia="MS Mincho"/>
        </w:rPr>
        <w:t>a</w:t>
      </w:r>
      <w:r w:rsidRPr="00FE43BD">
        <w:rPr>
          <w:rFonts w:eastAsia="MS Mincho"/>
        </w:rPr>
        <w:t xml:space="preserve">FF to the network of </w:t>
      </w:r>
      <w:r>
        <w:rPr>
          <w:rFonts w:eastAsia="MS Mincho"/>
        </w:rPr>
        <w:t>NFR</w:t>
      </w:r>
      <w:r w:rsidRPr="00FE43BD">
        <w:rPr>
          <w:rFonts w:eastAsia="MS Mincho"/>
        </w:rPr>
        <w:t xml:space="preserve">s is expected to total </w:t>
      </w:r>
      <w:r>
        <w:rPr>
          <w:rFonts w:eastAsia="MS Mincho"/>
        </w:rPr>
        <w:t xml:space="preserve">at least </w:t>
      </w:r>
      <w:r w:rsidRPr="00EB5FCC">
        <w:rPr>
          <w:rFonts w:eastAsia="MS Mincho"/>
        </w:rPr>
        <w:t>US$</w:t>
      </w:r>
      <w:r>
        <w:rPr>
          <w:rFonts w:eastAsia="MS Mincho"/>
        </w:rPr>
        <w:t>4,0</w:t>
      </w:r>
      <w:r w:rsidRPr="00EB5FCC">
        <w:rPr>
          <w:rFonts w:eastAsia="MS Mincho"/>
        </w:rPr>
        <w:t>00,</w:t>
      </w:r>
      <w:r>
        <w:rPr>
          <w:rFonts w:eastAsia="MS Mincho"/>
        </w:rPr>
        <w:t>000</w:t>
      </w:r>
      <w:r w:rsidRPr="00FE43BD">
        <w:rPr>
          <w:rFonts w:eastAsia="MS Mincho"/>
        </w:rPr>
        <w:t xml:space="preserve"> over the </w:t>
      </w:r>
      <w:r>
        <w:rPr>
          <w:rFonts w:eastAsia="MS Mincho"/>
        </w:rPr>
        <w:t>six</w:t>
      </w:r>
      <w:r w:rsidRPr="00FE43BD">
        <w:rPr>
          <w:rFonts w:eastAsia="MS Mincho"/>
        </w:rPr>
        <w:t>-year period of the project</w:t>
      </w:r>
      <w:r>
        <w:rPr>
          <w:rFonts w:eastAsia="MS Mincho"/>
        </w:rPr>
        <w:t>.</w:t>
      </w:r>
    </w:p>
    <w:p w14:paraId="07963481" w14:textId="7070F0A6" w:rsidR="00D157BF" w:rsidRPr="00DC793C" w:rsidRDefault="00D157BF" w:rsidP="003B65B8">
      <w:pPr>
        <w:pStyle w:val="PARA0"/>
        <w:ind w:left="384"/>
      </w:pPr>
      <w:r>
        <w:t>With financial support from the Government of Norway, t</w:t>
      </w:r>
      <w:r w:rsidRPr="006068D3">
        <w:t>he Eastern Arc Mountains Conservation Endowment Fund (EAMCEF)</w:t>
      </w:r>
      <w:r>
        <w:rPr>
          <w:rStyle w:val="FootnoteReference"/>
          <w:rFonts w:ascii="Times" w:hAnsi="Times"/>
          <w:sz w:val="22"/>
          <w:szCs w:val="22"/>
        </w:rPr>
        <w:footnoteReference w:id="7"/>
      </w:r>
      <w:r>
        <w:t xml:space="preserve"> </w:t>
      </w:r>
      <w:r w:rsidRPr="006068D3">
        <w:t xml:space="preserve">operates as a </w:t>
      </w:r>
      <w:r w:rsidRPr="004A7857">
        <w:t>not-for-profit organisation</w:t>
      </w:r>
      <w:r w:rsidRPr="006068D3">
        <w:t xml:space="preserve"> and provides financial and technical assistance in the improvement of rural livelihoods, management of protected areas and climate change, and applied research in the Eastern Arc Mountains </w:t>
      </w:r>
      <w:r>
        <w:t xml:space="preserve">of Tanzania </w:t>
      </w:r>
      <w:r w:rsidRPr="006068D3">
        <w:t xml:space="preserve">(focusing on East Usambara Mountains; Udzungwa Mountains; Uluguru Mountains; </w:t>
      </w:r>
      <w:proofErr w:type="spellStart"/>
      <w:r w:rsidRPr="006068D3">
        <w:t>Nguru</w:t>
      </w:r>
      <w:proofErr w:type="spellEnd"/>
      <w:r w:rsidRPr="006068D3">
        <w:t xml:space="preserve"> Mountains; West Usambara Mountains; and South Pare Mountains). The EAMCEF </w:t>
      </w:r>
      <w:r>
        <w:t>grant</w:t>
      </w:r>
      <w:r w:rsidRPr="006068D3">
        <w:t xml:space="preserve"> allocation </w:t>
      </w:r>
      <w:r>
        <w:t>to</w:t>
      </w:r>
      <w:r w:rsidRPr="006068D3">
        <w:t xml:space="preserve"> approved projects in </w:t>
      </w:r>
      <w:r>
        <w:t xml:space="preserve">the </w:t>
      </w:r>
      <w:r w:rsidRPr="006068D3">
        <w:t xml:space="preserve">2019/2020 fiscal year totalled </w:t>
      </w:r>
      <w:r>
        <w:t xml:space="preserve">an amount of </w:t>
      </w:r>
      <w:r w:rsidRPr="006068D3">
        <w:t xml:space="preserve">US$427,500, of which: US$96,400 is allocated for recurrent operational costs in 8 </w:t>
      </w:r>
      <w:r>
        <w:t>NFR</w:t>
      </w:r>
      <w:r w:rsidRPr="006068D3">
        <w:t>s</w:t>
      </w:r>
      <w:r w:rsidRPr="006068D3">
        <w:rPr>
          <w:rStyle w:val="FootnoteReference"/>
          <w:rFonts w:ascii="Times" w:hAnsi="Times"/>
          <w:sz w:val="22"/>
          <w:szCs w:val="22"/>
        </w:rPr>
        <w:footnoteReference w:id="8"/>
      </w:r>
      <w:r w:rsidRPr="006068D3">
        <w:t xml:space="preserve"> (and one NP</w:t>
      </w:r>
      <w:r w:rsidRPr="006068D3">
        <w:rPr>
          <w:rStyle w:val="FootnoteReference"/>
          <w:rFonts w:ascii="Times" w:hAnsi="Times"/>
          <w:sz w:val="22"/>
          <w:szCs w:val="22"/>
        </w:rPr>
        <w:footnoteReference w:id="9"/>
      </w:r>
      <w:r w:rsidRPr="006068D3">
        <w:t xml:space="preserve">); US$267,000 is allocated for community-based conservation and development projects in and around these 8 </w:t>
      </w:r>
      <w:r>
        <w:t>NFR</w:t>
      </w:r>
      <w:r w:rsidRPr="006068D3">
        <w:t xml:space="preserve">s </w:t>
      </w:r>
      <w:r>
        <w:t>(</w:t>
      </w:r>
      <w:r w:rsidRPr="006068D3">
        <w:t>and one NP</w:t>
      </w:r>
      <w:r>
        <w:t>)</w:t>
      </w:r>
      <w:r w:rsidRPr="006068D3">
        <w:t xml:space="preserve">; and US$64,100 for applied biodiversity research projects in and around these 8 </w:t>
      </w:r>
      <w:r>
        <w:t>NFR</w:t>
      </w:r>
      <w:r w:rsidRPr="006068D3">
        <w:t xml:space="preserve">s </w:t>
      </w:r>
      <w:r>
        <w:t>(</w:t>
      </w:r>
      <w:r w:rsidRPr="006068D3">
        <w:t>and one NP</w:t>
      </w:r>
      <w:r>
        <w:t>)</w:t>
      </w:r>
      <w:r w:rsidRPr="006068D3">
        <w:t xml:space="preserve">. It is anticipated that the EAMCEF will contribute at least of US$2 m of financial support during the project period to conservation-related projects in and around the </w:t>
      </w:r>
      <w:r>
        <w:t>NFR</w:t>
      </w:r>
      <w:r w:rsidRPr="006068D3">
        <w:t>s within the Eastern Arc Mountains</w:t>
      </w:r>
      <w:r w:rsidRPr="006068D3">
        <w:rPr>
          <w:rFonts w:ascii="TimesNewRomanPSMT" w:hAnsi="TimesNewRomanPSMT"/>
        </w:rPr>
        <w:t>.</w:t>
      </w:r>
    </w:p>
    <w:p w14:paraId="7C39027C" w14:textId="73725A0D" w:rsidR="0012164E" w:rsidRDefault="00D157BF" w:rsidP="003B65B8">
      <w:pPr>
        <w:pStyle w:val="PARA0"/>
        <w:ind w:left="384"/>
      </w:pPr>
      <w:r w:rsidRPr="00F51BD0">
        <w:t>The Government of Tanzania (GoT)</w:t>
      </w:r>
      <w:r w:rsidR="00DE241D">
        <w:t>,</w:t>
      </w:r>
      <w:r w:rsidRPr="00F51BD0">
        <w:t xml:space="preserve"> through the MNRT has </w:t>
      </w:r>
      <w:r>
        <w:t>received</w:t>
      </w:r>
      <w:r w:rsidRPr="00F51BD0">
        <w:t xml:space="preserve"> </w:t>
      </w:r>
      <w:r>
        <w:t>US$150m in loan f</w:t>
      </w:r>
      <w:r w:rsidRPr="00F51BD0">
        <w:t xml:space="preserve">unding from the </w:t>
      </w:r>
      <w:r>
        <w:t xml:space="preserve">World </w:t>
      </w:r>
      <w:r w:rsidRPr="00B57876">
        <w:t xml:space="preserve">Bank’s International Development Association (IDA) to finance the cost of implementing the </w:t>
      </w:r>
      <w:r w:rsidRPr="00E43CED">
        <w:rPr>
          <w:i/>
        </w:rPr>
        <w:t>Resilient Natural Resource Management for Tourism and Growth</w:t>
      </w:r>
      <w:r w:rsidRPr="00B57876">
        <w:t xml:space="preserve"> (REGROW) project (2017-2023). The REGROW project seeks to strengthen the management of protected areas (including </w:t>
      </w:r>
      <w:r>
        <w:t>NFR</w:t>
      </w:r>
      <w:r w:rsidRPr="00B57876">
        <w:t>s) and promote nature-based tourism in Southern Tanzania – known as the “Southern Circuit”</w:t>
      </w:r>
      <w:r w:rsidRPr="00B57876">
        <w:rPr>
          <w:rStyle w:val="FootnoteReference"/>
          <w:rFonts w:ascii="Times" w:hAnsi="Times"/>
          <w:sz w:val="22"/>
          <w:szCs w:val="22"/>
        </w:rPr>
        <w:footnoteReference w:id="10"/>
      </w:r>
      <w:r w:rsidRPr="00B57876">
        <w:t xml:space="preserve"> - and contribute to the diversification of livelihoods in selected communities. It is conservatively estimated </w:t>
      </w:r>
      <w:r>
        <w:t>that, over the six-year term of the proposed GEF project, funding of up to US$200,000 may be directed to help improve the operational management, tourism infrastructure and tourism services in the NFRs on the southern circuit.</w:t>
      </w:r>
    </w:p>
    <w:p w14:paraId="497386ED" w14:textId="23ED8A49" w:rsidR="009F2829" w:rsidRDefault="009F2829" w:rsidP="003B65B8">
      <w:pPr>
        <w:pStyle w:val="PARA0"/>
        <w:ind w:left="384"/>
      </w:pPr>
      <w:r>
        <w:t>The Division of Environment in the VPO has received a USD1,151,848 grant from the Government</w:t>
      </w:r>
      <w:r w:rsidR="00B864A8">
        <w:t xml:space="preserve"> of Norway</w:t>
      </w:r>
      <w:r>
        <w:t xml:space="preserve"> to establish a National REDD+ Coordination Team</w:t>
      </w:r>
      <w:r w:rsidR="002B47C3">
        <w:t xml:space="preserve"> in the VPO which will coordinate and support the processes required to</w:t>
      </w:r>
      <w:r w:rsidR="00B864A8">
        <w:t xml:space="preserve"> address </w:t>
      </w:r>
      <w:r w:rsidR="00174FCE">
        <w:t xml:space="preserve">national </w:t>
      </w:r>
      <w:r w:rsidR="00B864A8">
        <w:t>REDD+ readiness gaps, including</w:t>
      </w:r>
      <w:r w:rsidR="002B47C3">
        <w:t>: (i) mainstream</w:t>
      </w:r>
      <w:r w:rsidR="00B864A8">
        <w:t>ing</w:t>
      </w:r>
      <w:r w:rsidR="002B47C3">
        <w:t xml:space="preserve"> the REDD+ strategy into key sector policies and operational instruments; (ii) finalis</w:t>
      </w:r>
      <w:r w:rsidR="00B864A8">
        <w:t>ing</w:t>
      </w:r>
      <w:r w:rsidR="002B47C3">
        <w:t xml:space="preserve"> and institutionalis</w:t>
      </w:r>
      <w:r w:rsidR="00B864A8">
        <w:t>ing</w:t>
      </w:r>
      <w:r w:rsidR="002B47C3">
        <w:t xml:space="preserve"> the REDD+ Social and Environmental Safeguards; </w:t>
      </w:r>
      <w:r w:rsidR="00B864A8">
        <w:t xml:space="preserve">(iii) developing Reference Emission Level (REL)/Reference Level (RL) accounting systems and databank; </w:t>
      </w:r>
      <w:r w:rsidR="002B47C3">
        <w:t>and (i</w:t>
      </w:r>
      <w:r w:rsidR="00B864A8">
        <w:t>v</w:t>
      </w:r>
      <w:r w:rsidR="002B47C3">
        <w:t>) enhanc</w:t>
      </w:r>
      <w:r w:rsidR="00B864A8">
        <w:t>ing</w:t>
      </w:r>
      <w:r w:rsidR="002B47C3">
        <w:t xml:space="preserve"> national capacities to access climate funds and monitor REDD+ projects and programmes. </w:t>
      </w:r>
    </w:p>
    <w:p w14:paraId="28F73A00" w14:textId="7C17AA52" w:rsidR="00650510" w:rsidRDefault="00D157BF" w:rsidP="003B65B8">
      <w:pPr>
        <w:pStyle w:val="PARA0"/>
        <w:ind w:left="384"/>
      </w:pPr>
      <w:r w:rsidRPr="00F26F90">
        <w:t xml:space="preserve">Donor agencies are also committing significant grant funding support to forest conservation activities in Tanzania, with a significant proportion of these funds being channelled through NGOs and the private sector. This includes: (i) the US$19.9 million USAID-funded </w:t>
      </w:r>
      <w:r w:rsidRPr="0012164E">
        <w:rPr>
          <w:i/>
        </w:rPr>
        <w:t>Landscape Conservation in Western Tanzania</w:t>
      </w:r>
      <w:r w:rsidRPr="00F26F90">
        <w:t xml:space="preserve"> (LCWT 2018-2023) which, in partnership with the Jane Goodall Institute (JGI), works to protect endangered chimpanzee populations, safeguard their habitat through effective land use planning, and empower local communities by supporting more productive and sustainable livelihoods in the Gombe-</w:t>
      </w:r>
      <w:proofErr w:type="spellStart"/>
      <w:r w:rsidRPr="00F26F90">
        <w:t>Masito</w:t>
      </w:r>
      <w:proofErr w:type="spellEnd"/>
      <w:r w:rsidRPr="00F26F90">
        <w:t xml:space="preserve">-Ugalla landscape; (ii) the </w:t>
      </w:r>
      <w:r w:rsidR="00E43CED" w:rsidRPr="00F26F90">
        <w:t xml:space="preserve">4-year (July 2018 – June 2022) </w:t>
      </w:r>
      <w:r w:rsidRPr="00F26F90">
        <w:t xml:space="preserve">€9.95m </w:t>
      </w:r>
      <w:r w:rsidRPr="0012164E">
        <w:rPr>
          <w:i/>
        </w:rPr>
        <w:t>Forestry and Value Chains Development</w:t>
      </w:r>
      <w:r w:rsidRPr="00F26F90">
        <w:t xml:space="preserve"> (FORVAC)</w:t>
      </w:r>
      <w:r w:rsidR="00E43CED">
        <w:t xml:space="preserve"> programme</w:t>
      </w:r>
      <w:r w:rsidRPr="00F26F90">
        <w:t xml:space="preserve"> funded by the Ministry for Foreign Affairs of Finland (MFA Finland) that contributes to increasing economic, social and environmental benefits from forests and woodlands in the Tanga, Lindi and Ruvuma regions; (iii) the </w:t>
      </w:r>
      <w:r w:rsidR="00E43CED">
        <w:t>US$</w:t>
      </w:r>
      <w:r w:rsidR="006E7EFA">
        <w:t>11</w:t>
      </w:r>
      <w:r w:rsidR="00E43CED">
        <w:t>,</w:t>
      </w:r>
      <w:r w:rsidR="006E7EFA">
        <w:t>205</w:t>
      </w:r>
      <w:r w:rsidR="00E43CED">
        <w:t>,</w:t>
      </w:r>
      <w:r w:rsidR="006E7EFA">
        <w:t>872</w:t>
      </w:r>
      <w:r w:rsidR="00E43CED">
        <w:t xml:space="preserve"> </w:t>
      </w:r>
      <w:r w:rsidRPr="00F26F90">
        <w:t xml:space="preserve">GEF-UNEP project </w:t>
      </w:r>
      <w:r w:rsidRPr="0012164E">
        <w:rPr>
          <w:i/>
        </w:rPr>
        <w:t>Supporting the implementation of integrated ecosystem management approach for landscape restoration and biodiversity conservation in Tanzania</w:t>
      </w:r>
      <w:r w:rsidRPr="00F26F90">
        <w:t xml:space="preserve">, a child project of </w:t>
      </w:r>
      <w:r w:rsidRPr="0012164E">
        <w:rPr>
          <w:i/>
          <w:iCs w:val="0"/>
        </w:rPr>
        <w:t>The Restoration Initiative</w:t>
      </w:r>
      <w:r w:rsidRPr="00F26F90">
        <w:t xml:space="preserve"> (TRI) that seeks to strengthen integrated natural resource management and restoration of degraded landscapes in selected wards and districts in the Great Ruaha, Lake Rukwa and the </w:t>
      </w:r>
      <w:proofErr w:type="spellStart"/>
      <w:r w:rsidRPr="00F26F90">
        <w:t>Malagarasi</w:t>
      </w:r>
      <w:proofErr w:type="spellEnd"/>
      <w:r w:rsidRPr="00F26F90">
        <w:t xml:space="preserve"> basins; </w:t>
      </w:r>
      <w:r w:rsidR="006E7EFA">
        <w:t xml:space="preserve">(iv) The US$4,410,210 GEF-FAO </w:t>
      </w:r>
      <w:r w:rsidR="006E7EFA" w:rsidRPr="0012164E">
        <w:rPr>
          <w:i/>
          <w:iCs w:val="0"/>
        </w:rPr>
        <w:t>Integrated Adaptation Program to enhance resilience of communities and ecosystems in the dry Miombo Woodlands of Tanzania Mainland and Dryland of Zanzibar</w:t>
      </w:r>
      <w:r w:rsidR="006E7EFA">
        <w:t xml:space="preserve"> project that will </w:t>
      </w:r>
      <w:r w:rsidR="006E7EFA" w:rsidRPr="006E7EFA">
        <w:t xml:space="preserve">disseminate and promote adoption of climate technologies to develop more </w:t>
      </w:r>
      <w:r w:rsidR="006E7EFA" w:rsidRPr="006E7EFA">
        <w:lastRenderedPageBreak/>
        <w:t>resilient value chains for horticulture products, fodder production and marketing systems, and for introducing alternative livelihood strategies</w:t>
      </w:r>
      <w:r w:rsidR="006E7EFA">
        <w:t xml:space="preserve"> </w:t>
      </w:r>
      <w:r w:rsidR="006E7EFA" w:rsidRPr="006E7EFA">
        <w:t xml:space="preserve">in the Miombo region </w:t>
      </w:r>
      <w:r w:rsidR="006E7EFA">
        <w:t xml:space="preserve">of mainland Tanzania </w:t>
      </w:r>
      <w:r w:rsidR="006E7EFA" w:rsidRPr="006E7EFA">
        <w:t>and in Zanzibar</w:t>
      </w:r>
      <w:r w:rsidR="00860A5D">
        <w:t xml:space="preserve">; </w:t>
      </w:r>
      <w:r w:rsidRPr="00F26F90">
        <w:t xml:space="preserve">(v) the WWF Regional Office for Africa’s (ROA) </w:t>
      </w:r>
      <w:r w:rsidRPr="0012164E">
        <w:rPr>
          <w:i/>
        </w:rPr>
        <w:t>Forest Landscape Restoration (FLR) in Africa Initiative</w:t>
      </w:r>
      <w:r w:rsidRPr="00F26F90">
        <w:t xml:space="preserve"> that is currently in the incubation phase and forms part of the </w:t>
      </w:r>
      <w:r w:rsidRPr="0012164E">
        <w:rPr>
          <w:i/>
        </w:rPr>
        <w:t>African Forest Landscape Restoration Initiative</w:t>
      </w:r>
      <w:r w:rsidRPr="00F26F90">
        <w:t xml:space="preserve"> (AFR100); (v</w:t>
      </w:r>
      <w:r w:rsidR="00860A5D">
        <w:t>i</w:t>
      </w:r>
      <w:r w:rsidRPr="00F26F90">
        <w:t xml:space="preserve">) </w:t>
      </w:r>
      <w:r>
        <w:t>t</w:t>
      </w:r>
      <w:r w:rsidRPr="00F26F90">
        <w:t xml:space="preserve">he GEF-IFAD project </w:t>
      </w:r>
      <w:r w:rsidRPr="0012164E">
        <w:rPr>
          <w:i/>
        </w:rPr>
        <w:t>Reversing Land Degradation trends and increasing Food Security in degraded ecosystems of semi-arid areas of Tanzania</w:t>
      </w:r>
      <w:r w:rsidRPr="00F26F90">
        <w:t xml:space="preserve">, implemented as part of the </w:t>
      </w:r>
      <w:r w:rsidRPr="0012164E">
        <w:rPr>
          <w:i/>
        </w:rPr>
        <w:t>Fostering Sustainability and Resilience for Food Security in Sub-Saharan Africa</w:t>
      </w:r>
      <w:r w:rsidRPr="00B3011F">
        <w:t xml:space="preserve"> programme (IAP-Programme)</w:t>
      </w:r>
      <w:r w:rsidR="00B3011F" w:rsidRPr="00B3011F">
        <w:t>;</w:t>
      </w:r>
      <w:r w:rsidR="0012164E">
        <w:t xml:space="preserve"> (vii) the IUCN-WWF </w:t>
      </w:r>
      <w:r w:rsidR="0012164E" w:rsidRPr="0012164E">
        <w:rPr>
          <w:i/>
          <w:iCs w:val="0"/>
        </w:rPr>
        <w:t>Sustainability and Inclusion Strategy for Growth Corridors in Africa</w:t>
      </w:r>
      <w:r w:rsidR="0012164E" w:rsidRPr="0012164E">
        <w:t xml:space="preserve"> (SUSTAIN)</w:t>
      </w:r>
      <w:r w:rsidR="0012164E">
        <w:t xml:space="preserve"> project which </w:t>
      </w:r>
      <w:r w:rsidR="0012164E" w:rsidRPr="0012164E">
        <w:t>help</w:t>
      </w:r>
      <w:r w:rsidR="0012164E">
        <w:t>s</w:t>
      </w:r>
      <w:r w:rsidR="0012164E" w:rsidRPr="0012164E">
        <w:t xml:space="preserve"> small-scale farmers </w:t>
      </w:r>
      <w:r w:rsidR="0012164E">
        <w:t xml:space="preserve">in </w:t>
      </w:r>
      <w:r w:rsidR="0012164E" w:rsidRPr="0012164E">
        <w:t xml:space="preserve">13 villages adjacent to the Kilombero Nature </w:t>
      </w:r>
      <w:r w:rsidR="0012164E">
        <w:t xml:space="preserve">Forest </w:t>
      </w:r>
      <w:r w:rsidR="0012164E" w:rsidRPr="0012164E">
        <w:t xml:space="preserve">Reserve </w:t>
      </w:r>
      <w:r w:rsidR="0012164E">
        <w:t>(</w:t>
      </w:r>
      <w:r w:rsidR="0012164E" w:rsidRPr="0012164E">
        <w:t>and wildlife corridor</w:t>
      </w:r>
      <w:r w:rsidR="0012164E">
        <w:t>)</w:t>
      </w:r>
      <w:r w:rsidR="0012164E" w:rsidRPr="0012164E">
        <w:t xml:space="preserve"> to generate a higher income from their agricultural activities and better linkage to market, in exchange for conservation of the natural resources</w:t>
      </w:r>
      <w:r w:rsidR="0012164E">
        <w:t xml:space="preserve">; </w:t>
      </w:r>
      <w:r w:rsidR="00525952">
        <w:t xml:space="preserve">(viii) </w:t>
      </w:r>
      <w:r w:rsidR="00E72DA8">
        <w:t>the</w:t>
      </w:r>
      <w:r w:rsidR="00525952">
        <w:t xml:space="preserve"> </w:t>
      </w:r>
      <w:r w:rsidR="00E72DA8">
        <w:t xml:space="preserve">recently announced </w:t>
      </w:r>
      <w:r w:rsidR="00525952" w:rsidRPr="00F26F90">
        <w:t>€</w:t>
      </w:r>
      <w:r w:rsidR="00525952">
        <w:t xml:space="preserve">30 million EU-funded </w:t>
      </w:r>
      <w:r w:rsidR="00525952" w:rsidRPr="00525952">
        <w:rPr>
          <w:i/>
          <w:iCs w:val="0"/>
        </w:rPr>
        <w:t>Integrated Approach to Sustainable Cooking Solutions</w:t>
      </w:r>
      <w:r w:rsidR="00525952">
        <w:t xml:space="preserve"> </w:t>
      </w:r>
      <w:r w:rsidR="00650510">
        <w:t xml:space="preserve">program - of which </w:t>
      </w:r>
      <w:r w:rsidR="00650510" w:rsidRPr="00F26F90">
        <w:t>€</w:t>
      </w:r>
      <w:r w:rsidR="00650510">
        <w:t xml:space="preserve">3m </w:t>
      </w:r>
      <w:r w:rsidR="00650510" w:rsidRPr="00650510">
        <w:t xml:space="preserve">will </w:t>
      </w:r>
      <w:r w:rsidR="00650510">
        <w:t>be used to strengthen the</w:t>
      </w:r>
      <w:r w:rsidR="00650510" w:rsidRPr="00650510">
        <w:t xml:space="preserve"> regulatory framework and law enforcement capability of MNRT/TFS, and </w:t>
      </w:r>
      <w:r w:rsidR="00650510" w:rsidRPr="00F26F90">
        <w:t>€</w:t>
      </w:r>
      <w:r w:rsidR="00650510" w:rsidRPr="00650510">
        <w:t>8</w:t>
      </w:r>
      <w:r w:rsidR="00650510">
        <w:t>m</w:t>
      </w:r>
      <w:r w:rsidR="00650510" w:rsidRPr="00650510">
        <w:t xml:space="preserve"> will support community engagement in forest management in </w:t>
      </w:r>
      <w:r w:rsidR="00650510">
        <w:t xml:space="preserve">the </w:t>
      </w:r>
      <w:r w:rsidR="00650510" w:rsidRPr="00650510">
        <w:t>Coast</w:t>
      </w:r>
      <w:r w:rsidR="00650510">
        <w:t>al</w:t>
      </w:r>
      <w:r w:rsidR="00650510" w:rsidRPr="00650510">
        <w:t>, Tanga, Tabora and Morogoro regions</w:t>
      </w:r>
      <w:r w:rsidR="00650510">
        <w:t xml:space="preserve"> - </w:t>
      </w:r>
      <w:r w:rsidR="00B3011F" w:rsidRPr="00B3011F">
        <w:t>and</w:t>
      </w:r>
      <w:r w:rsidR="00525952">
        <w:t xml:space="preserve"> </w:t>
      </w:r>
      <w:r w:rsidR="00650510">
        <w:t xml:space="preserve">a </w:t>
      </w:r>
      <w:r w:rsidR="00525952" w:rsidRPr="00F26F90">
        <w:t>€</w:t>
      </w:r>
      <w:r w:rsidR="00525952">
        <w:t xml:space="preserve">10 million </w:t>
      </w:r>
      <w:r w:rsidR="00525952" w:rsidRPr="00525952">
        <w:rPr>
          <w:i/>
          <w:iCs w:val="0"/>
        </w:rPr>
        <w:t xml:space="preserve">Support to the Beekeeping Value Chain </w:t>
      </w:r>
      <w:r w:rsidR="00525952">
        <w:t xml:space="preserve">program </w:t>
      </w:r>
      <w:r w:rsidR="00650510">
        <w:t xml:space="preserve">– which will </w:t>
      </w:r>
      <w:r w:rsidR="00650510" w:rsidRPr="00FC44B0">
        <w:t>support production, processing and market access for the honey and other bee products</w:t>
      </w:r>
      <w:r w:rsidR="00650510">
        <w:t xml:space="preserve"> – </w:t>
      </w:r>
      <w:r w:rsidR="00E72DA8">
        <w:t>will be implemented from 2022</w:t>
      </w:r>
      <w:r w:rsidR="00525952">
        <w:t xml:space="preserve">; </w:t>
      </w:r>
      <w:r w:rsidR="00270641">
        <w:t>(</w:t>
      </w:r>
      <w:r w:rsidR="00525952">
        <w:t>ix</w:t>
      </w:r>
      <w:r w:rsidR="00270641">
        <w:t>)</w:t>
      </w:r>
      <w:r w:rsidR="00B3011F" w:rsidRPr="00B3011F">
        <w:t xml:space="preserve"> the US$ 5,117,100 LDCF-AfDB </w:t>
      </w:r>
      <w:r w:rsidR="00B3011F" w:rsidRPr="0012164E">
        <w:rPr>
          <w:i/>
          <w:iCs w:val="0"/>
        </w:rPr>
        <w:t>Building resilience through sustainable land management and climate change adaptation in Dodoma</w:t>
      </w:r>
      <w:r w:rsidR="00B3011F" w:rsidRPr="00B3011F">
        <w:t xml:space="preserve"> project </w:t>
      </w:r>
      <w:r w:rsidR="00270641">
        <w:t xml:space="preserve">which </w:t>
      </w:r>
      <w:r w:rsidR="00B3011F" w:rsidRPr="00B3011F">
        <w:t xml:space="preserve">will demonstrate an integrated approach for reducing pressures on the city of Dodoma’s critical infrastructure, environmental and urban assets and increasing the city’s climate resilience through integrated urban development planning for </w:t>
      </w:r>
      <w:r w:rsidR="00B3011F" w:rsidRPr="005E18C7">
        <w:t>climate change adaptation and sustainable land management</w:t>
      </w:r>
      <w:r w:rsidR="00C96064" w:rsidRPr="005E18C7">
        <w:t xml:space="preserve">; </w:t>
      </w:r>
      <w:r w:rsidR="005E18C7">
        <w:t xml:space="preserve">(x) </w:t>
      </w:r>
      <w:r w:rsidR="005E18C7" w:rsidRPr="005E18C7">
        <w:t>the recently approved US$ 7,368,807 GEF</w:t>
      </w:r>
      <w:r w:rsidR="005E18C7">
        <w:t>-FAO</w:t>
      </w:r>
      <w:r w:rsidR="005E18C7" w:rsidRPr="005E18C7">
        <w:t xml:space="preserve"> project </w:t>
      </w:r>
      <w:r w:rsidR="005E18C7" w:rsidRPr="005E18C7">
        <w:rPr>
          <w:i/>
          <w:iCs w:val="0"/>
          <w:color w:val="1E2328"/>
        </w:rPr>
        <w:t>Integrated Landscape Management in Dry Miombo Woodlands of Tanzania</w:t>
      </w:r>
      <w:r w:rsidR="005E18C7">
        <w:rPr>
          <w:i/>
          <w:iCs w:val="0"/>
          <w:color w:val="1E2328"/>
        </w:rPr>
        <w:t xml:space="preserve">, </w:t>
      </w:r>
      <w:r w:rsidR="005E18C7">
        <w:rPr>
          <w:color w:val="1E2328"/>
        </w:rPr>
        <w:t xml:space="preserve">which </w:t>
      </w:r>
      <w:r w:rsidR="001E24A5">
        <w:rPr>
          <w:color w:val="1E2328"/>
        </w:rPr>
        <w:t>will demonstrate and scale best practice SLM and SFM activities in the Tabora Region</w:t>
      </w:r>
      <w:r w:rsidR="005E18C7" w:rsidRPr="005E18C7">
        <w:t xml:space="preserve"> </w:t>
      </w:r>
      <w:r w:rsidR="001E24A5">
        <w:t xml:space="preserve">landscape </w:t>
      </w:r>
      <w:r w:rsidR="00C96064" w:rsidRPr="005E18C7">
        <w:t>and</w:t>
      </w:r>
      <w:r w:rsidR="001E24A5">
        <w:t xml:space="preserve"> Katavi Region landscape; and</w:t>
      </w:r>
      <w:r w:rsidR="00C96064" w:rsidRPr="005E18C7">
        <w:t xml:space="preserve"> (x</w:t>
      </w:r>
      <w:r w:rsidR="005E18C7" w:rsidRPr="005E18C7">
        <w:t>i</w:t>
      </w:r>
      <w:r w:rsidR="00C96064" w:rsidRPr="005E18C7">
        <w:t>) TNC is supporting a variety of activities</w:t>
      </w:r>
      <w:r w:rsidR="00C96064">
        <w:t xml:space="preserve"> in northern Tanzania, including carbon related financing</w:t>
      </w:r>
      <w:r w:rsidR="00B3011F" w:rsidRPr="00B3011F">
        <w:t xml:space="preserve">. </w:t>
      </w:r>
      <w:r w:rsidRPr="00B3011F">
        <w:t xml:space="preserve">Of this </w:t>
      </w:r>
      <w:r w:rsidR="0012164E">
        <w:t xml:space="preserve">collective </w:t>
      </w:r>
      <w:r w:rsidRPr="00B3011F">
        <w:t xml:space="preserve">grant funding support, the direct funding assistance to NFRs (and their </w:t>
      </w:r>
      <w:r w:rsidR="0053026F">
        <w:t>forest-adjacent communities</w:t>
      </w:r>
      <w:r w:rsidRPr="00B3011F">
        <w:t>) is expected to total at least $</w:t>
      </w:r>
      <w:r w:rsidR="00525952">
        <w:t>2</w:t>
      </w:r>
      <w:r w:rsidR="0053026F">
        <w:t>-3 million</w:t>
      </w:r>
      <w:r w:rsidRPr="00B3011F">
        <w:t xml:space="preserve"> over the six-year period of the project.</w:t>
      </w:r>
      <w:r w:rsidR="00650510">
        <w:t xml:space="preserve"> </w:t>
      </w:r>
    </w:p>
    <w:p w14:paraId="3DD42903" w14:textId="3F3C5712" w:rsidR="003E7284" w:rsidRDefault="003E7284" w:rsidP="003B65B8">
      <w:pPr>
        <w:pStyle w:val="PARA0"/>
        <w:ind w:left="384"/>
      </w:pPr>
      <w:r>
        <w:t xml:space="preserve">The TFS has </w:t>
      </w:r>
      <w:r w:rsidR="001566E0">
        <w:t xml:space="preserve">also </w:t>
      </w:r>
      <w:r>
        <w:t>recently contracted a feasibility study (~€200,000) to guide the preparation of</w:t>
      </w:r>
      <w:r w:rsidRPr="003E7284">
        <w:t xml:space="preserve"> a </w:t>
      </w:r>
      <w:r>
        <w:t>P</w:t>
      </w:r>
      <w:r w:rsidRPr="003E7284">
        <w:t xml:space="preserve">roject </w:t>
      </w:r>
      <w:r>
        <w:t>A</w:t>
      </w:r>
      <w:r w:rsidRPr="003E7284">
        <w:t xml:space="preserve">ppraisal </w:t>
      </w:r>
      <w:r>
        <w:t>D</w:t>
      </w:r>
      <w:r w:rsidRPr="003E7284">
        <w:t>ocument</w:t>
      </w:r>
      <w:r>
        <w:t xml:space="preserve"> (PAD)</w:t>
      </w:r>
      <w:r w:rsidRPr="003E7284">
        <w:t xml:space="preserve"> </w:t>
      </w:r>
      <w:r>
        <w:t>for a proposed AFD-financed</w:t>
      </w:r>
      <w:r w:rsidRPr="003E7284">
        <w:t xml:space="preserve"> </w:t>
      </w:r>
      <w:r>
        <w:t xml:space="preserve">(~40m) </w:t>
      </w:r>
      <w:r w:rsidRPr="003E7284">
        <w:t>project</w:t>
      </w:r>
      <w:r>
        <w:t xml:space="preserve"> which would support the </w:t>
      </w:r>
      <w:r w:rsidRPr="003E7284">
        <w:t>sustainable development of the timber value chain</w:t>
      </w:r>
      <w:r>
        <w:t xml:space="preserve"> in </w:t>
      </w:r>
      <w:r w:rsidRPr="003E7284">
        <w:t xml:space="preserve">Biharamulo forest (Kagera region), </w:t>
      </w:r>
      <w:proofErr w:type="spellStart"/>
      <w:r w:rsidRPr="003E7284">
        <w:t>Pagale</w:t>
      </w:r>
      <w:proofErr w:type="spellEnd"/>
      <w:r w:rsidRPr="003E7284">
        <w:t xml:space="preserve"> Range in the </w:t>
      </w:r>
      <w:proofErr w:type="spellStart"/>
      <w:r w:rsidRPr="003E7284">
        <w:t>Mtibwa</w:t>
      </w:r>
      <w:proofErr w:type="spellEnd"/>
      <w:r w:rsidRPr="003E7284">
        <w:t xml:space="preserve"> Forest (Morogoro Region)</w:t>
      </w:r>
      <w:r>
        <w:t xml:space="preserve"> and</w:t>
      </w:r>
      <w:r w:rsidRPr="003E7284">
        <w:t xml:space="preserve"> Wino forest (Ruvuma region)</w:t>
      </w:r>
      <w:r>
        <w:t xml:space="preserve">. </w:t>
      </w:r>
      <w:r w:rsidRPr="003E7284">
        <w:t>The feasibility study will also explore possibilities to include biodiversity conservation</w:t>
      </w:r>
      <w:r w:rsidR="00E37F13">
        <w:t xml:space="preserve"> interventions</w:t>
      </w:r>
      <w:r w:rsidRPr="003E7284">
        <w:t xml:space="preserve"> in </w:t>
      </w:r>
      <w:r w:rsidR="00E37F13">
        <w:t xml:space="preserve">the </w:t>
      </w:r>
      <w:r w:rsidRPr="003E7284">
        <w:t xml:space="preserve">areas </w:t>
      </w:r>
      <w:r w:rsidR="00E37F13" w:rsidRPr="003E7284">
        <w:t>located in and around the</w:t>
      </w:r>
      <w:r w:rsidR="00E37F13">
        <w:t>se</w:t>
      </w:r>
      <w:r w:rsidR="00E37F13" w:rsidRPr="003E7284">
        <w:t xml:space="preserve"> forests</w:t>
      </w:r>
      <w:r w:rsidR="00E37F13">
        <w:t xml:space="preserve"> that are</w:t>
      </w:r>
      <w:r w:rsidR="00E37F13" w:rsidRPr="003E7284">
        <w:t xml:space="preserve"> </w:t>
      </w:r>
      <w:r w:rsidRPr="003E7284">
        <w:t>important for eco-tourism</w:t>
      </w:r>
      <w:r>
        <w:t>.</w:t>
      </w:r>
    </w:p>
    <w:p w14:paraId="19FD15D9" w14:textId="16413F48" w:rsidR="00D63062" w:rsidRDefault="000643B3" w:rsidP="003B65B8">
      <w:pPr>
        <w:rPr>
          <w:rFonts w:asciiTheme="minorHAnsi" w:hAnsiTheme="minorHAnsi" w:cstheme="minorHAnsi"/>
          <w:sz w:val="20"/>
          <w:szCs w:val="20"/>
          <w:u w:val="single"/>
        </w:rPr>
      </w:pPr>
      <w:r w:rsidRPr="00AC3EB8">
        <w:rPr>
          <w:rFonts w:asciiTheme="minorHAnsi" w:hAnsiTheme="minorHAnsi" w:cstheme="minorHAnsi"/>
          <w:sz w:val="20"/>
          <w:szCs w:val="20"/>
          <w:u w:val="single"/>
        </w:rPr>
        <w:t>Alternative</w:t>
      </w:r>
      <w:r w:rsidR="00F242E0" w:rsidRPr="00AC3EB8">
        <w:rPr>
          <w:rFonts w:asciiTheme="minorHAnsi" w:hAnsiTheme="minorHAnsi" w:cstheme="minorHAnsi"/>
          <w:sz w:val="20"/>
          <w:szCs w:val="20"/>
          <w:u w:val="single"/>
        </w:rPr>
        <w:t xml:space="preserve"> scenario</w:t>
      </w:r>
      <w:r w:rsidRPr="00AC3EB8">
        <w:rPr>
          <w:rFonts w:asciiTheme="minorHAnsi" w:hAnsiTheme="minorHAnsi" w:cstheme="minorHAnsi"/>
          <w:sz w:val="20"/>
          <w:szCs w:val="20"/>
          <w:u w:val="single"/>
        </w:rPr>
        <w:t xml:space="preserve"> and Theory of Change (TOC)</w:t>
      </w:r>
      <w:r w:rsidR="00F242E0" w:rsidRPr="00AC3EB8">
        <w:rPr>
          <w:rFonts w:asciiTheme="minorHAnsi" w:hAnsiTheme="minorHAnsi" w:cstheme="minorHAnsi"/>
          <w:sz w:val="20"/>
          <w:szCs w:val="20"/>
          <w:u w:val="single"/>
        </w:rPr>
        <w:t>:</w:t>
      </w:r>
    </w:p>
    <w:p w14:paraId="60256FEA" w14:textId="77777777" w:rsidR="00AC3EB8" w:rsidRPr="00AC3EB8" w:rsidRDefault="00AC3EB8" w:rsidP="003B65B8">
      <w:pPr>
        <w:rPr>
          <w:rFonts w:asciiTheme="minorHAnsi" w:hAnsiTheme="minorHAnsi" w:cstheme="minorHAnsi"/>
          <w:sz w:val="20"/>
          <w:szCs w:val="20"/>
        </w:rPr>
      </w:pPr>
    </w:p>
    <w:p w14:paraId="5C97EB17" w14:textId="36FA0740" w:rsidR="008E7057" w:rsidRDefault="008F66A6" w:rsidP="003B65B8">
      <w:pPr>
        <w:pStyle w:val="PARA0"/>
        <w:ind w:left="384"/>
      </w:pPr>
      <w:r w:rsidRPr="00621F72">
        <w:t xml:space="preserve"> </w:t>
      </w:r>
      <w:r w:rsidR="008E7057">
        <w:t>This project is part of a modular approach to improving the representivity, and strengthening the management effectiveness</w:t>
      </w:r>
      <w:r w:rsidR="00063B82">
        <w:t>,</w:t>
      </w:r>
      <w:r w:rsidR="008E7057">
        <w:t xml:space="preserve"> of a network of Nature Forest Reserves (NFRs) in Tanzania. The modular approach comprises two discrete, but complementary, GEF-funded projects. </w:t>
      </w:r>
    </w:p>
    <w:p w14:paraId="1038DEDC" w14:textId="1EBEBE02" w:rsidR="008E7057" w:rsidRDefault="008E7057" w:rsidP="003B65B8">
      <w:pPr>
        <w:pStyle w:val="PARA0"/>
        <w:ind w:left="384"/>
      </w:pPr>
      <w:r w:rsidRPr="00DA2F45">
        <w:rPr>
          <w:u w:val="single"/>
        </w:rPr>
        <w:t>The first project</w:t>
      </w:r>
      <w:r>
        <w:t xml:space="preserve"> </w:t>
      </w:r>
      <w:r w:rsidR="00063B82">
        <w:t>-</w:t>
      </w:r>
      <w:r>
        <w:t xml:space="preserve"> the GEF-5 </w:t>
      </w:r>
      <w:r w:rsidRPr="00063B82">
        <w:rPr>
          <w:i/>
          <w:iCs w:val="0"/>
        </w:rPr>
        <w:t>Enhancing the Forest Nature Reserves Network for Biodiversity Conservation in Tanzania</w:t>
      </w:r>
      <w:r>
        <w:t xml:space="preserve"> </w:t>
      </w:r>
      <w:r w:rsidR="00063B82">
        <w:t>project -</w:t>
      </w:r>
      <w:r>
        <w:t xml:space="preserve"> was focused on the following strategic areas for GEF support: (i) developing an ecologically-representative network of legally secure NFRs; (ii) strengthening the planning, institutional, financial and management capacity of the newly-established TFS to fulfil its conservation mandate for this network of NFRs; and (iii) expanding the existing NFR network by gazetting and operationalizing five new NFRs (Chome, Magamba, Mkingu, Minziro and Uzungwa Scarp) .</w:t>
      </w:r>
    </w:p>
    <w:p w14:paraId="641D393A" w14:textId="57ED0FF2" w:rsidR="00063B82" w:rsidRDefault="008E7057" w:rsidP="003B65B8">
      <w:pPr>
        <w:pStyle w:val="PARA0"/>
        <w:ind w:left="384"/>
      </w:pPr>
      <w:r w:rsidRPr="00DA2F45">
        <w:rPr>
          <w:u w:val="single"/>
        </w:rPr>
        <w:t>Th</w:t>
      </w:r>
      <w:r w:rsidR="000C0A61" w:rsidRPr="00DA2F45">
        <w:rPr>
          <w:u w:val="single"/>
        </w:rPr>
        <w:t>e</w:t>
      </w:r>
      <w:r w:rsidRPr="00DA2F45">
        <w:rPr>
          <w:u w:val="single"/>
        </w:rPr>
        <w:t xml:space="preserve"> </w:t>
      </w:r>
      <w:r w:rsidR="005D7079" w:rsidRPr="00DA2F45">
        <w:rPr>
          <w:u w:val="single"/>
        </w:rPr>
        <w:t xml:space="preserve">second </w:t>
      </w:r>
      <w:r w:rsidRPr="00DA2F45">
        <w:rPr>
          <w:u w:val="single"/>
        </w:rPr>
        <w:t>project</w:t>
      </w:r>
      <w:r w:rsidR="005D7079">
        <w:t xml:space="preserve"> (this project)</w:t>
      </w:r>
      <w:r>
        <w:t xml:space="preserve"> – forming the second element of the modular approach – seeks to strengthen the local operational capacities of nine </w:t>
      </w:r>
      <w:r w:rsidR="006957D4">
        <w:t>climate-vulnerable</w:t>
      </w:r>
      <w:r>
        <w:t xml:space="preserve">, low-capacity NFRs to: (i) implement </w:t>
      </w:r>
      <w:r w:rsidR="00063B82">
        <w:t xml:space="preserve">management </w:t>
      </w:r>
      <w:r>
        <w:t xml:space="preserve">measures </w:t>
      </w:r>
      <w:r w:rsidR="00063B82">
        <w:t xml:space="preserve">that will reduce the impacts of </w:t>
      </w:r>
      <w:r>
        <w:t xml:space="preserve">emerging threats to biodiversity as a result of climate change; and (ii) to test alternative income-generating </w:t>
      </w:r>
      <w:r w:rsidR="00870C47">
        <w:t>activities</w:t>
      </w:r>
      <w:r>
        <w:t xml:space="preserve"> that could help finance the continued implementation of these threat reduction measures in the targeted NFRs beyond the term of the GEF investment. </w:t>
      </w:r>
    </w:p>
    <w:p w14:paraId="78294487" w14:textId="0989B3EA" w:rsidR="000C0A61" w:rsidRPr="00FE5DE4" w:rsidRDefault="00CE4F7E" w:rsidP="003B65B8">
      <w:pPr>
        <w:pStyle w:val="PARA0"/>
        <w:ind w:left="384"/>
      </w:pPr>
      <w:r>
        <w:t>In the alternative scenario</w:t>
      </w:r>
      <w:r w:rsidR="00D30C33">
        <w:t xml:space="preserve"> for this project</w:t>
      </w:r>
      <w:r>
        <w:t>, it is envisaged that more effectively managed NFRs, and better connected NFR networks, will improve the resilience of their forest habitats to the risks and hazards associated with climate change</w:t>
      </w:r>
      <w:r w:rsidR="003015D7">
        <w:t>.</w:t>
      </w:r>
    </w:p>
    <w:p w14:paraId="5A7A1C2A" w14:textId="77777777" w:rsidR="00860A5D" w:rsidRDefault="008153B5" w:rsidP="003B65B8">
      <w:pPr>
        <w:pStyle w:val="PARA0"/>
        <w:ind w:left="384"/>
      </w:pPr>
      <w:r>
        <w:t>The project objective is that ‘</w:t>
      </w:r>
      <w:r w:rsidRPr="008153B5">
        <w:rPr>
          <w:i/>
          <w:iCs w:val="0"/>
        </w:rPr>
        <w:t>the improved governance, operations and financial management of NFRs enhances the resilience of their forest biodiversity to the threats of climate change’</w:t>
      </w:r>
      <w:r>
        <w:t>.</w:t>
      </w:r>
    </w:p>
    <w:p w14:paraId="4F59F308" w14:textId="44E19974" w:rsidR="00A65881" w:rsidRDefault="00A269AD" w:rsidP="003B65B8">
      <w:pPr>
        <w:pStyle w:val="PARA0"/>
        <w:ind w:left="384"/>
      </w:pPr>
      <w:r>
        <w:lastRenderedPageBreak/>
        <w:t>The project’s Theory of Change (see Figure 1 below) is premised on the following suppositions:</w:t>
      </w:r>
    </w:p>
    <w:p w14:paraId="24ECE3BD" w14:textId="48CD5EE9" w:rsidR="009C0D21" w:rsidRDefault="00A269AD" w:rsidP="003B65B8">
      <w:pPr>
        <w:pStyle w:val="PARA0"/>
        <w:numPr>
          <w:ilvl w:val="1"/>
          <w:numId w:val="18"/>
        </w:numPr>
        <w:ind w:left="1014"/>
      </w:pPr>
      <w:r w:rsidRPr="00D33B58">
        <w:rPr>
          <w:b/>
          <w:bCs/>
        </w:rPr>
        <w:t>I</w:t>
      </w:r>
      <w:r w:rsidR="00D33B58" w:rsidRPr="00D33B58">
        <w:rPr>
          <w:b/>
          <w:bCs/>
        </w:rPr>
        <w:t>F</w:t>
      </w:r>
      <w:r>
        <w:t xml:space="preserve"> </w:t>
      </w:r>
      <w:r w:rsidR="00CC6BFE">
        <w:t xml:space="preserve">the management capacity of </w:t>
      </w:r>
      <w:r w:rsidR="00D33B58">
        <w:t xml:space="preserve">NFRs </w:t>
      </w:r>
      <w:r w:rsidR="00CC6BFE">
        <w:t>to</w:t>
      </w:r>
      <w:r w:rsidR="00D33B58">
        <w:t xml:space="preserve"> </w:t>
      </w:r>
      <w:r w:rsidR="00E90F91">
        <w:t xml:space="preserve">better </w:t>
      </w:r>
      <w:r w:rsidR="00CC6BFE">
        <w:t>protect</w:t>
      </w:r>
      <w:r w:rsidR="00D33B58">
        <w:t xml:space="preserve"> </w:t>
      </w:r>
      <w:r w:rsidR="00CC6BFE">
        <w:t xml:space="preserve">forest biodiversity is developed </w:t>
      </w:r>
      <w:r w:rsidR="00D33B58" w:rsidRPr="00D33B58">
        <w:rPr>
          <w:b/>
          <w:bCs/>
        </w:rPr>
        <w:t>THEN</w:t>
      </w:r>
      <w:r w:rsidR="00D33B58">
        <w:t xml:space="preserve"> </w:t>
      </w:r>
      <w:r w:rsidR="0099609F">
        <w:t>the</w:t>
      </w:r>
      <w:r w:rsidR="00CC6BFE">
        <w:t xml:space="preserve"> </w:t>
      </w:r>
      <w:r w:rsidR="00D33B58">
        <w:t xml:space="preserve">storage </w:t>
      </w:r>
      <w:r w:rsidR="0099609F">
        <w:t xml:space="preserve">of carbon in natural forests </w:t>
      </w:r>
      <w:r w:rsidR="00C711A3">
        <w:t>is</w:t>
      </w:r>
      <w:r w:rsidR="00D33B58">
        <w:t xml:space="preserve"> </w:t>
      </w:r>
      <w:r w:rsidR="0099609F">
        <w:t>increase</w:t>
      </w:r>
      <w:r w:rsidR="00C711A3">
        <w:t>d</w:t>
      </w:r>
      <w:r w:rsidR="00CC6BFE">
        <w:t xml:space="preserve">, </w:t>
      </w:r>
      <w:r w:rsidR="009C0D21">
        <w:t xml:space="preserve">the quality of </w:t>
      </w:r>
      <w:r w:rsidR="00E90F91">
        <w:t xml:space="preserve">local </w:t>
      </w:r>
      <w:r w:rsidR="009C0D21">
        <w:t xml:space="preserve">ecosystem services </w:t>
      </w:r>
      <w:r w:rsidR="00C711A3">
        <w:t xml:space="preserve">delivered </w:t>
      </w:r>
      <w:r w:rsidR="00CC6BFE">
        <w:t xml:space="preserve">to surrounding communities </w:t>
      </w:r>
      <w:r w:rsidR="00C711A3">
        <w:t>are improved,</w:t>
      </w:r>
      <w:r w:rsidR="00CC6BFE">
        <w:t xml:space="preserve"> and the resilience of forests to</w:t>
      </w:r>
      <w:r w:rsidR="0099609F">
        <w:t xml:space="preserve"> absorb the impact of </w:t>
      </w:r>
      <w:r w:rsidR="00CC6BFE">
        <w:t xml:space="preserve">climate change </w:t>
      </w:r>
      <w:r w:rsidR="00C711A3">
        <w:t xml:space="preserve">is </w:t>
      </w:r>
      <w:r w:rsidR="00CC6BFE">
        <w:t>enhanced.</w:t>
      </w:r>
    </w:p>
    <w:p w14:paraId="65C7FC61" w14:textId="4B42BB3B" w:rsidR="009C0D21" w:rsidRDefault="009C0D21" w:rsidP="003B65B8">
      <w:pPr>
        <w:pStyle w:val="PARA0"/>
        <w:numPr>
          <w:ilvl w:val="1"/>
          <w:numId w:val="18"/>
        </w:numPr>
        <w:ind w:left="1014"/>
      </w:pPr>
      <w:r w:rsidRPr="009C0D21">
        <w:rPr>
          <w:b/>
          <w:bCs/>
        </w:rPr>
        <w:t xml:space="preserve">IF </w:t>
      </w:r>
      <w:r w:rsidR="0099609F" w:rsidRPr="0099609F">
        <w:t xml:space="preserve">ecological </w:t>
      </w:r>
      <w:r w:rsidRPr="009C0D21">
        <w:t>connections between</w:t>
      </w:r>
      <w:r>
        <w:t xml:space="preserve"> </w:t>
      </w:r>
      <w:r w:rsidR="00FC7D66">
        <w:t>NFRs</w:t>
      </w:r>
      <w:r>
        <w:t xml:space="preserve"> and other proximate forest habitats are </w:t>
      </w:r>
      <w:r w:rsidR="0099609F">
        <w:t xml:space="preserve">further </w:t>
      </w:r>
      <w:r>
        <w:t>developed (</w:t>
      </w:r>
      <w:r w:rsidRPr="009C0D21">
        <w:t xml:space="preserve">either through physical corridors or through </w:t>
      </w:r>
      <w:r w:rsidR="00C735E9">
        <w:t xml:space="preserve">biological </w:t>
      </w:r>
      <w:r w:rsidRPr="009C0D21">
        <w:t>‘stepping stones’</w:t>
      </w:r>
      <w:r>
        <w:t xml:space="preserve">) </w:t>
      </w:r>
      <w:r w:rsidRPr="009C0D21">
        <w:rPr>
          <w:b/>
          <w:bCs/>
        </w:rPr>
        <w:t>THEN</w:t>
      </w:r>
      <w:r>
        <w:t xml:space="preserve"> s</w:t>
      </w:r>
      <w:r w:rsidR="0099609F">
        <w:t xml:space="preserve">pecies that </w:t>
      </w:r>
      <w:r w:rsidR="0099609F" w:rsidRPr="0099609F">
        <w:t xml:space="preserve">shift their distributions beyond </w:t>
      </w:r>
      <w:r w:rsidR="0099609F">
        <w:t>the NFR</w:t>
      </w:r>
      <w:r w:rsidR="0099609F" w:rsidRPr="0099609F">
        <w:t xml:space="preserve"> boundaries </w:t>
      </w:r>
      <w:r w:rsidR="0099609F">
        <w:t xml:space="preserve">in response to </w:t>
      </w:r>
      <w:r w:rsidR="0099609F" w:rsidRPr="0099609F">
        <w:t>changing climatic conditions</w:t>
      </w:r>
      <w:r w:rsidR="0099609F">
        <w:t xml:space="preserve"> will be better conserved</w:t>
      </w:r>
      <w:r w:rsidR="00E90F91">
        <w:t>,</w:t>
      </w:r>
      <w:r w:rsidR="00B73D6C">
        <w:t xml:space="preserve"> </w:t>
      </w:r>
      <w:r w:rsidR="00E90F91">
        <w:t xml:space="preserve">the quality of local ecosystem services </w:t>
      </w:r>
      <w:r w:rsidR="00C711A3">
        <w:t xml:space="preserve">delivered </w:t>
      </w:r>
      <w:r w:rsidR="00E90F91">
        <w:t xml:space="preserve">to surrounding communities </w:t>
      </w:r>
      <w:r w:rsidR="0088486A">
        <w:t>is</w:t>
      </w:r>
      <w:r w:rsidR="00E90F91">
        <w:t xml:space="preserve"> improve</w:t>
      </w:r>
      <w:r w:rsidR="0088486A">
        <w:t>d</w:t>
      </w:r>
      <w:r w:rsidR="00E90F91">
        <w:t xml:space="preserve">, </w:t>
      </w:r>
      <w:r w:rsidR="00B73D6C">
        <w:t>and</w:t>
      </w:r>
      <w:r w:rsidR="0099609F">
        <w:t xml:space="preserve"> the resilience of landscapes to absorb the impact of climate change </w:t>
      </w:r>
      <w:r w:rsidR="00C711A3">
        <w:t>is</w:t>
      </w:r>
      <w:r w:rsidR="0099609F">
        <w:t xml:space="preserve"> enhanced</w:t>
      </w:r>
      <w:r w:rsidR="00C711A3">
        <w:t>.</w:t>
      </w:r>
    </w:p>
    <w:p w14:paraId="09450E6B" w14:textId="52036946" w:rsidR="009C0D21" w:rsidRDefault="009C0D21" w:rsidP="003B65B8">
      <w:pPr>
        <w:pStyle w:val="PARA0"/>
        <w:numPr>
          <w:ilvl w:val="1"/>
          <w:numId w:val="18"/>
        </w:numPr>
        <w:ind w:left="1014"/>
      </w:pPr>
      <w:r w:rsidRPr="009C0D21">
        <w:rPr>
          <w:b/>
          <w:bCs/>
        </w:rPr>
        <w:t>IF</w:t>
      </w:r>
      <w:r w:rsidRPr="009C0D21">
        <w:t xml:space="preserve"> </w:t>
      </w:r>
      <w:r w:rsidR="009738FD">
        <w:t xml:space="preserve">gender inclusive </w:t>
      </w:r>
      <w:r w:rsidR="00F34682">
        <w:t xml:space="preserve">and </w:t>
      </w:r>
      <w:r>
        <w:t xml:space="preserve">mutually beneficial partnerships with </w:t>
      </w:r>
      <w:r w:rsidR="00C711A3">
        <w:t>NFR-</w:t>
      </w:r>
      <w:r>
        <w:t>adjacent communities</w:t>
      </w:r>
      <w:r w:rsidR="00E90F91">
        <w:t xml:space="preserve"> are developed</w:t>
      </w:r>
      <w:r w:rsidR="00C711A3">
        <w:t>,</w:t>
      </w:r>
      <w:r w:rsidR="00E90F91">
        <w:t xml:space="preserve"> and more sustainable land uses encouraged </w:t>
      </w:r>
      <w:r w:rsidRPr="009C0D21">
        <w:rPr>
          <w:b/>
          <w:bCs/>
        </w:rPr>
        <w:t>THEN</w:t>
      </w:r>
      <w:r>
        <w:t xml:space="preserve"> </w:t>
      </w:r>
      <w:r w:rsidR="00E90F91">
        <w:t xml:space="preserve">anthropogenic </w:t>
      </w:r>
      <w:r w:rsidR="00E90F91" w:rsidRPr="009C0D21">
        <w:t xml:space="preserve">pressures on </w:t>
      </w:r>
      <w:r w:rsidR="00E90F91">
        <w:t>protected forests in NFRs are reduced</w:t>
      </w:r>
      <w:r w:rsidR="00C711A3">
        <w:t xml:space="preserve">, the biodiversity values of natural forests are </w:t>
      </w:r>
      <w:r w:rsidR="001D39BA">
        <w:t xml:space="preserve">better </w:t>
      </w:r>
      <w:r w:rsidR="00C711A3">
        <w:t>conserved and community support for forest conservation measures</w:t>
      </w:r>
      <w:r w:rsidR="00E90F91">
        <w:t xml:space="preserve"> </w:t>
      </w:r>
      <w:r w:rsidR="001D39BA">
        <w:t>is</w:t>
      </w:r>
      <w:r w:rsidR="00C711A3">
        <w:t xml:space="preserve"> improved.</w:t>
      </w:r>
    </w:p>
    <w:p w14:paraId="1F84074C" w14:textId="1549A705" w:rsidR="00C711A3" w:rsidRDefault="00C711A3" w:rsidP="003B65B8">
      <w:pPr>
        <w:pStyle w:val="PARA0"/>
        <w:numPr>
          <w:ilvl w:val="1"/>
          <w:numId w:val="18"/>
        </w:numPr>
        <w:ind w:left="1014"/>
      </w:pPr>
      <w:r>
        <w:rPr>
          <w:b/>
          <w:bCs/>
        </w:rPr>
        <w:t>IF</w:t>
      </w:r>
      <w:r>
        <w:t xml:space="preserve"> the capacity </w:t>
      </w:r>
      <w:r w:rsidR="004E59D2">
        <w:t xml:space="preserve">of </w:t>
      </w:r>
      <w:r w:rsidR="00BD6592">
        <w:t xml:space="preserve">men and women </w:t>
      </w:r>
      <w:r>
        <w:t xml:space="preserve">to generate </w:t>
      </w:r>
      <w:r w:rsidR="00821736">
        <w:t>sustainable income streams from</w:t>
      </w:r>
      <w:r w:rsidR="0088486A">
        <w:t xml:space="preserve"> individual NFRs </w:t>
      </w:r>
      <w:r w:rsidR="00821736">
        <w:t xml:space="preserve">is </w:t>
      </w:r>
      <w:r w:rsidR="0088486A">
        <w:t xml:space="preserve">further </w:t>
      </w:r>
      <w:r w:rsidR="00821736">
        <w:t xml:space="preserve">developed </w:t>
      </w:r>
      <w:r w:rsidR="00821736" w:rsidRPr="00821736">
        <w:rPr>
          <w:b/>
          <w:bCs/>
        </w:rPr>
        <w:t>THEN</w:t>
      </w:r>
      <w:r w:rsidR="00821736">
        <w:t xml:space="preserve"> </w:t>
      </w:r>
      <w:r w:rsidR="0088486A">
        <w:t xml:space="preserve">the available funding to sustain forest conservation management interventions, </w:t>
      </w:r>
      <w:r w:rsidR="001D39BA">
        <w:t xml:space="preserve">continue </w:t>
      </w:r>
      <w:r w:rsidR="0088486A">
        <w:t>incentivis</w:t>
      </w:r>
      <w:r w:rsidR="001D39BA">
        <w:t>ing</w:t>
      </w:r>
      <w:r w:rsidR="0088486A">
        <w:t xml:space="preserve"> communities to conserve forests and</w:t>
      </w:r>
      <w:r w:rsidR="001D39BA">
        <w:t xml:space="preserve"> </w:t>
      </w:r>
      <w:r w:rsidR="0088486A">
        <w:t xml:space="preserve">shift to more sustainable land use practices, and </w:t>
      </w:r>
      <w:r w:rsidR="001D39BA">
        <w:t>adjust forest management measures to adapt to changing climate</w:t>
      </w:r>
      <w:r w:rsidR="0088486A">
        <w:t xml:space="preserve">, is increased.  </w:t>
      </w:r>
    </w:p>
    <w:p w14:paraId="68EF2ECA" w14:textId="50DC09CB" w:rsidR="00A65881" w:rsidRDefault="00A65881" w:rsidP="003B65B8">
      <w:pPr>
        <w:pStyle w:val="PARA0"/>
        <w:numPr>
          <w:ilvl w:val="1"/>
          <w:numId w:val="18"/>
        </w:numPr>
        <w:ind w:left="1014"/>
      </w:pPr>
      <w:r>
        <w:rPr>
          <w:b/>
          <w:bCs/>
        </w:rPr>
        <w:t xml:space="preserve">IF </w:t>
      </w:r>
      <w:r>
        <w:t xml:space="preserve">knowledge </w:t>
      </w:r>
      <w:r w:rsidR="008716CD">
        <w:t xml:space="preserve">of men and women </w:t>
      </w:r>
      <w:r>
        <w:t xml:space="preserve">on the vulnerability and impact of climate change on NFRs is further developed </w:t>
      </w:r>
      <w:r w:rsidRPr="00314C92">
        <w:rPr>
          <w:b/>
          <w:bCs/>
        </w:rPr>
        <w:t>THEN</w:t>
      </w:r>
      <w:r>
        <w:t xml:space="preserve"> </w:t>
      </w:r>
      <w:r w:rsidR="00314C92">
        <w:t xml:space="preserve">the </w:t>
      </w:r>
      <w:r w:rsidR="001D39BA">
        <w:t xml:space="preserve">ongoing </w:t>
      </w:r>
      <w:r w:rsidR="00314C92">
        <w:t xml:space="preserve">planning and implementation of adaptation and mitigation measures to reduce vulnerability, and increase resiliency, of the NFR network is improved. </w:t>
      </w:r>
      <w:r>
        <w:t xml:space="preserve"> </w:t>
      </w:r>
    </w:p>
    <w:p w14:paraId="0D6D2CBA" w14:textId="2EDC9868" w:rsidR="00760457" w:rsidRDefault="00760457" w:rsidP="003B65B8">
      <w:pPr>
        <w:pStyle w:val="PARA0"/>
        <w:ind w:left="384"/>
      </w:pPr>
      <w:r w:rsidRPr="00AB7744">
        <w:t xml:space="preserve">This alternative scenario will be supported by socially-inclusive multi-stakeholder collaboration; evidence-driven decision-making and management approaches (based on integrated social, economic and ecological research); implementation of innovative, fit-for-purpose technologies and best-practices that enhance capacity for </w:t>
      </w:r>
      <w:r>
        <w:t xml:space="preserve">climate-proofing </w:t>
      </w:r>
      <w:r w:rsidR="00FC7D66">
        <w:t>NFRs</w:t>
      </w:r>
      <w:r w:rsidRPr="00AB7744">
        <w:t xml:space="preserve">; and entrepreneurship and sustainable business models that enable communities to gain greater benefits from </w:t>
      </w:r>
      <w:r>
        <w:t xml:space="preserve">the management and development of </w:t>
      </w:r>
      <w:r w:rsidR="00FC7D66">
        <w:t>NFRs</w:t>
      </w:r>
      <w:r>
        <w:t xml:space="preserve"> </w:t>
      </w:r>
      <w:r w:rsidRPr="00AB7744">
        <w:t>through diversified value chains.</w:t>
      </w:r>
    </w:p>
    <w:p w14:paraId="597648E2" w14:textId="1FBF8211" w:rsidR="00815F30" w:rsidRPr="00815F30" w:rsidRDefault="00760457" w:rsidP="003B65B8">
      <w:pPr>
        <w:pStyle w:val="PARA0"/>
        <w:ind w:left="384"/>
        <w:rPr>
          <w:iCs w:val="0"/>
        </w:rPr>
      </w:pPr>
      <w:r w:rsidRPr="00815F30">
        <w:t xml:space="preserve">This alternative scenario is premised on the following </w:t>
      </w:r>
      <w:r w:rsidRPr="00815F30">
        <w:rPr>
          <w:i/>
        </w:rPr>
        <w:t>key assumptions</w:t>
      </w:r>
      <w:r w:rsidRPr="00815F30">
        <w:t xml:space="preserve">: (i) </w:t>
      </w:r>
      <w:r w:rsidR="000E7D95" w:rsidRPr="00815F30">
        <w:rPr>
          <w:bCs/>
          <w:iCs w:val="0"/>
        </w:rPr>
        <w:t xml:space="preserve">TFS </w:t>
      </w:r>
      <w:r w:rsidR="00815F30">
        <w:rPr>
          <w:bCs/>
          <w:iCs w:val="0"/>
        </w:rPr>
        <w:t xml:space="preserve">will </w:t>
      </w:r>
      <w:r w:rsidR="000E7D95" w:rsidRPr="00815F30">
        <w:rPr>
          <w:bCs/>
          <w:iCs w:val="0"/>
        </w:rPr>
        <w:t>continue to invest in the basic operational capacity of FNRs</w:t>
      </w:r>
      <w:r w:rsidR="00815F30" w:rsidRPr="00815F30">
        <w:rPr>
          <w:bCs/>
          <w:iCs w:val="0"/>
        </w:rPr>
        <w:t>;</w:t>
      </w:r>
      <w:r w:rsidR="00815F30" w:rsidRPr="00815F30">
        <w:t xml:space="preserve"> </w:t>
      </w:r>
      <w:r w:rsidR="00815F30">
        <w:t>(ii) t</w:t>
      </w:r>
      <w:r w:rsidR="00815F30" w:rsidRPr="00815F30">
        <w:t xml:space="preserve">he TFS will deliver the financial tools, systems and expertise to support </w:t>
      </w:r>
      <w:r w:rsidR="00815F30">
        <w:t xml:space="preserve">the </w:t>
      </w:r>
      <w:r w:rsidR="004868CA">
        <w:t>implementation of income-generating activities in</w:t>
      </w:r>
      <w:r w:rsidR="00815F30" w:rsidRPr="00815F30">
        <w:t xml:space="preserve"> NFRs;</w:t>
      </w:r>
      <w:r w:rsidR="00815F30">
        <w:t xml:space="preserve"> and (i</w:t>
      </w:r>
      <w:r w:rsidR="00C96064">
        <w:t>ii</w:t>
      </w:r>
      <w:r w:rsidR="00815F30">
        <w:t>)</w:t>
      </w:r>
      <w:r w:rsidR="00815F30" w:rsidRPr="00815F30">
        <w:t xml:space="preserve"> </w:t>
      </w:r>
      <w:r w:rsidR="00815F30">
        <w:t>T</w:t>
      </w:r>
      <w:r w:rsidR="00815F30" w:rsidRPr="00815F30">
        <w:t xml:space="preserve">FS and the VPO will share climate information </w:t>
      </w:r>
      <w:r w:rsidR="00815F30">
        <w:t xml:space="preserve">and knowledge generated from this project </w:t>
      </w:r>
      <w:r w:rsidR="00815F30" w:rsidRPr="00815F30">
        <w:t>with other PA agencies</w:t>
      </w:r>
      <w:r w:rsidR="00815F30">
        <w:t xml:space="preserve"> in Tanzania.</w:t>
      </w:r>
    </w:p>
    <w:p w14:paraId="33523B02" w14:textId="7287BF52" w:rsidR="00815F30" w:rsidRPr="00AB7744" w:rsidRDefault="00760457" w:rsidP="003B65B8">
      <w:pPr>
        <w:pStyle w:val="PARA0"/>
        <w:ind w:left="384"/>
      </w:pPr>
      <w:r>
        <w:t xml:space="preserve">The </w:t>
      </w:r>
      <w:r w:rsidRPr="002750AA">
        <w:rPr>
          <w:i/>
          <w:iCs w:val="0"/>
        </w:rPr>
        <w:t>primary drivers</w:t>
      </w:r>
      <w:r>
        <w:t xml:space="preserve"> that will contribute to achieving the alternative scenario are that: (i) </w:t>
      </w:r>
      <w:r w:rsidR="00815F30">
        <w:t>a</w:t>
      </w:r>
      <w:r w:rsidR="00815F30" w:rsidRPr="00815F30">
        <w:t>djacent communities and other land users perceive value in constructive engagement with NFRs</w:t>
      </w:r>
      <w:r w:rsidR="00815F30">
        <w:t>; and (ii) t</w:t>
      </w:r>
      <w:r w:rsidR="00815F30" w:rsidRPr="00815F30">
        <w:t xml:space="preserve">he enabling legal and policy framework supports the implementation of </w:t>
      </w:r>
      <w:r w:rsidR="00815F30">
        <w:t xml:space="preserve">the </w:t>
      </w:r>
      <w:r w:rsidR="00815F30" w:rsidRPr="00815F30">
        <w:t xml:space="preserve">different income-generation mechanisms </w:t>
      </w:r>
      <w:r w:rsidR="00815F30">
        <w:t xml:space="preserve">under implementation </w:t>
      </w:r>
      <w:r w:rsidR="00815F30" w:rsidRPr="00815F30">
        <w:t xml:space="preserve">in </w:t>
      </w:r>
      <w:r w:rsidR="00815F30">
        <w:t>the project-supported</w:t>
      </w:r>
      <w:r w:rsidR="00815F30" w:rsidRPr="00815F30">
        <w:t xml:space="preserve"> NFRs</w:t>
      </w:r>
      <w:r w:rsidR="00815F30">
        <w:t>.</w:t>
      </w:r>
    </w:p>
    <w:p w14:paraId="4E79632C" w14:textId="382334F7" w:rsidR="00D07018" w:rsidRDefault="00760457" w:rsidP="003B65B8">
      <w:pPr>
        <w:pStyle w:val="PARA0"/>
        <w:ind w:left="384"/>
      </w:pPr>
      <w:r w:rsidRPr="00AB7744">
        <w:t>The project’s Theory of Change (TOC) in Figure 1 below summarizes the process of change by outlining the causal linkages in the project, i.e., its shorter-term, intermediate, and longer-term outcomes. The identified changes are mapped – as “outcomes pathway</w:t>
      </w:r>
      <w:r w:rsidR="007024A1">
        <w:t>s</w:t>
      </w:r>
      <w:r w:rsidRPr="00AB7744">
        <w:t>” – showing each outcome in logical relationship to all the others, as well as chronological flow</w:t>
      </w:r>
      <w:r>
        <w:t>.</w:t>
      </w:r>
    </w:p>
    <w:p w14:paraId="230B2E72" w14:textId="20DBF51E" w:rsidR="00D07018" w:rsidRDefault="00D07018" w:rsidP="003B65B8">
      <w:pPr>
        <w:rPr>
          <w:rFonts w:asciiTheme="minorHAnsi" w:hAnsiTheme="minorHAnsi" w:cstheme="minorHAnsi"/>
          <w:iCs/>
          <w:sz w:val="20"/>
          <w:szCs w:val="20"/>
        </w:rPr>
      </w:pPr>
    </w:p>
    <w:p w14:paraId="7E771B22" w14:textId="77777777" w:rsidR="00D07018" w:rsidRPr="000612A3" w:rsidRDefault="00D07018" w:rsidP="00C42D34">
      <w:pPr>
        <w:pStyle w:val="PARA0"/>
        <w:numPr>
          <w:ilvl w:val="0"/>
          <w:numId w:val="0"/>
        </w:numPr>
        <w:sectPr w:rsidR="00D07018" w:rsidRPr="000612A3" w:rsidSect="00D67579">
          <w:footerReference w:type="default" r:id="rId16"/>
          <w:footerReference w:type="first" r:id="rId17"/>
          <w:pgSz w:w="12240" w:h="15840" w:code="1"/>
          <w:pgMar w:top="1440" w:right="1302" w:bottom="1123" w:left="1298" w:header="720" w:footer="432" w:gutter="0"/>
          <w:cols w:space="708"/>
          <w:titlePg/>
          <w:docGrid w:linePitch="360"/>
        </w:sectPr>
      </w:pPr>
    </w:p>
    <w:p w14:paraId="3A58EB00" w14:textId="731313F2" w:rsidR="00D07018" w:rsidRDefault="00D07018" w:rsidP="00D336E9">
      <w:pPr>
        <w:pStyle w:val="Tabletitle"/>
      </w:pPr>
      <w:bookmarkStart w:id="11" w:name="_Toc93660566"/>
      <w:r w:rsidRPr="004B334C">
        <w:lastRenderedPageBreak/>
        <w:t>Figure 1: Project Theory of Change (TOC) diagram</w:t>
      </w:r>
      <w:bookmarkEnd w:id="11"/>
    </w:p>
    <w:p w14:paraId="76D78497" w14:textId="70C88D0A" w:rsidR="00D07018" w:rsidRDefault="00D336E9" w:rsidP="00D336E9">
      <w:pPr>
        <w:pStyle w:val="Tabletitle"/>
        <w:rPr>
          <w:iCs/>
          <w:szCs w:val="20"/>
        </w:rPr>
        <w:sectPr w:rsidR="00D07018" w:rsidSect="00823D71">
          <w:pgSz w:w="15840" w:h="12240" w:orient="landscape" w:code="1"/>
          <w:pgMar w:top="1440" w:right="1440" w:bottom="1440" w:left="1440" w:header="720" w:footer="432" w:gutter="0"/>
          <w:cols w:space="708"/>
          <w:titlePg/>
          <w:docGrid w:linePitch="360"/>
        </w:sectPr>
      </w:pPr>
      <w:r>
        <w:rPr>
          <w:noProof/>
          <w:lang w:val="en-GB"/>
        </w:rPr>
        <w:drawing>
          <wp:inline distT="0" distB="0" distL="0" distR="0" wp14:anchorId="2A498F21" wp14:editId="0FBA1E89">
            <wp:extent cx="7062788" cy="5552310"/>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79531" cy="5565472"/>
                    </a:xfrm>
                    <a:prstGeom prst="rect">
                      <a:avLst/>
                    </a:prstGeom>
                    <a:noFill/>
                    <a:ln>
                      <a:noFill/>
                    </a:ln>
                  </pic:spPr>
                </pic:pic>
              </a:graphicData>
            </a:graphic>
          </wp:inline>
        </w:drawing>
      </w:r>
    </w:p>
    <w:p w14:paraId="3DDE9577" w14:textId="093204DB" w:rsidR="008851A5" w:rsidRDefault="008851A5" w:rsidP="00AC3EB8">
      <w:pPr>
        <w:rPr>
          <w:rFonts w:asciiTheme="minorHAnsi" w:hAnsiTheme="minorHAnsi" w:cstheme="minorHAnsi"/>
          <w:sz w:val="20"/>
          <w:szCs w:val="20"/>
          <w:u w:val="single"/>
        </w:rPr>
      </w:pPr>
      <w:r w:rsidRPr="00AC3EB8">
        <w:rPr>
          <w:rFonts w:asciiTheme="minorHAnsi" w:hAnsiTheme="minorHAnsi" w:cstheme="minorHAnsi"/>
          <w:sz w:val="20"/>
          <w:szCs w:val="20"/>
          <w:u w:val="single"/>
        </w:rPr>
        <w:lastRenderedPageBreak/>
        <w:t>Project sites</w:t>
      </w:r>
    </w:p>
    <w:p w14:paraId="5EF0FC2E" w14:textId="77777777" w:rsidR="004F3C20" w:rsidRPr="004F3C20" w:rsidRDefault="004F3C20" w:rsidP="00AC3EB8">
      <w:pPr>
        <w:rPr>
          <w:rFonts w:asciiTheme="minorHAnsi" w:hAnsiTheme="minorHAnsi" w:cstheme="minorHAnsi"/>
          <w:sz w:val="20"/>
          <w:szCs w:val="20"/>
        </w:rPr>
      </w:pPr>
    </w:p>
    <w:p w14:paraId="40E719F4" w14:textId="3C9C6B88" w:rsidR="005461FE" w:rsidRPr="004F3C20" w:rsidRDefault="004F3C20" w:rsidP="004F3C20">
      <w:pPr>
        <w:pStyle w:val="PARA0"/>
        <w:ind w:left="425" w:hanging="425"/>
      </w:pPr>
      <w:r w:rsidRPr="005461FE">
        <w:rPr>
          <w:lang w:val="en-GB"/>
        </w:rPr>
        <w:t xml:space="preserve">The criteria for selection of the </w:t>
      </w:r>
      <w:r w:rsidR="006957D4">
        <w:rPr>
          <w:lang w:val="en-GB"/>
        </w:rPr>
        <w:t>climate-vulnerable</w:t>
      </w:r>
      <w:r w:rsidRPr="005461FE">
        <w:rPr>
          <w:lang w:val="en-GB"/>
        </w:rPr>
        <w:t xml:space="preserve">, low-capacity </w:t>
      </w:r>
      <w:r w:rsidR="00453910">
        <w:rPr>
          <w:lang w:val="en-GB"/>
        </w:rPr>
        <w:t>forest reserves</w:t>
      </w:r>
      <w:r w:rsidRPr="005461FE">
        <w:rPr>
          <w:lang w:val="en-GB"/>
        </w:rPr>
        <w:t xml:space="preserve"> targeted for this project included: </w:t>
      </w:r>
      <w:r w:rsidR="004868CA">
        <w:rPr>
          <w:lang w:val="en-GB"/>
        </w:rPr>
        <w:t xml:space="preserve">(i) </w:t>
      </w:r>
      <w:r w:rsidRPr="005461FE">
        <w:rPr>
          <w:lang w:val="en-GB"/>
        </w:rPr>
        <w:t xml:space="preserve">a national key biodiversity area (see </w:t>
      </w:r>
      <w:hyperlink r:id="rId19" w:history="1">
        <w:r w:rsidRPr="005461FE">
          <w:rPr>
            <w:rStyle w:val="Hyperlink"/>
            <w:rFonts w:cstheme="minorHAnsi"/>
            <w:lang w:val="en-GB"/>
          </w:rPr>
          <w:t>http://bimt.costech.or.tz</w:t>
        </w:r>
      </w:hyperlink>
      <w:r w:rsidRPr="005461FE">
        <w:rPr>
          <w:lang w:val="en-GB"/>
        </w:rPr>
        <w:t xml:space="preserve">); </w:t>
      </w:r>
      <w:r w:rsidR="004868CA">
        <w:rPr>
          <w:lang w:val="en-GB"/>
        </w:rPr>
        <w:t xml:space="preserve">(ii) </w:t>
      </w:r>
      <w:r w:rsidR="007024A1">
        <w:rPr>
          <w:lang w:val="en-GB"/>
        </w:rPr>
        <w:t>high vulnerability to</w:t>
      </w:r>
      <w:r w:rsidRPr="005461FE">
        <w:rPr>
          <w:lang w:val="en-GB"/>
        </w:rPr>
        <w:t xml:space="preserve"> climate-induced risks (fire, drought, flooding, increase in pressure from illegal activities due to loss of productivity in adjacent areas, forest fragmentation, spread of pest and invasive species, etc.) impacting on forest biodiversity; </w:t>
      </w:r>
      <w:r w:rsidR="004868CA">
        <w:rPr>
          <w:lang w:val="en-GB"/>
        </w:rPr>
        <w:t xml:space="preserve">(iii) </w:t>
      </w:r>
      <w:r w:rsidRPr="005461FE">
        <w:rPr>
          <w:lang w:val="en-GB"/>
        </w:rPr>
        <w:t>limited/no operational capacity or funding to effectively manage these climate-induced threats;</w:t>
      </w:r>
      <w:r w:rsidR="004868CA">
        <w:rPr>
          <w:lang w:val="en-GB"/>
        </w:rPr>
        <w:t xml:space="preserve"> (iv) </w:t>
      </w:r>
      <w:r w:rsidRPr="005461FE">
        <w:rPr>
          <w:lang w:val="en-GB"/>
        </w:rPr>
        <w:t xml:space="preserve">prospective, but undeveloped, </w:t>
      </w:r>
      <w:r w:rsidR="00870C47">
        <w:rPr>
          <w:lang w:val="en-GB"/>
        </w:rPr>
        <w:t>activities</w:t>
      </w:r>
      <w:r w:rsidRPr="005461FE">
        <w:rPr>
          <w:lang w:val="en-GB"/>
        </w:rPr>
        <w:t xml:space="preserve"> to test income-generation mechanisms to finance ongoing threat management measures; and </w:t>
      </w:r>
      <w:r w:rsidR="004868CA">
        <w:rPr>
          <w:lang w:val="en-GB"/>
        </w:rPr>
        <w:t xml:space="preserve">(v) </w:t>
      </w:r>
      <w:r w:rsidRPr="005461FE">
        <w:rPr>
          <w:lang w:val="en-GB"/>
        </w:rPr>
        <w:t>functional working relationships with neighbours and local villages</w:t>
      </w:r>
      <w:r>
        <w:rPr>
          <w:lang w:val="en-GB"/>
        </w:rPr>
        <w:t xml:space="preserve">. </w:t>
      </w:r>
    </w:p>
    <w:p w14:paraId="13B93DAD" w14:textId="5CF328B8" w:rsidR="00DD154F" w:rsidRPr="003B65B8" w:rsidRDefault="005461FE" w:rsidP="003B65B8">
      <w:pPr>
        <w:pStyle w:val="PARA0"/>
        <w:ind w:left="425" w:hanging="425"/>
        <w:rPr>
          <w:lang w:val="en-GB"/>
        </w:rPr>
      </w:pPr>
      <w:r w:rsidRPr="005461FE">
        <w:rPr>
          <w:lang w:val="en-GB"/>
        </w:rPr>
        <w:t xml:space="preserve">The </w:t>
      </w:r>
      <w:r w:rsidR="004F3C20">
        <w:rPr>
          <w:lang w:val="en-GB"/>
        </w:rPr>
        <w:t xml:space="preserve">nine selected </w:t>
      </w:r>
      <w:r w:rsidRPr="005461FE">
        <w:rPr>
          <w:lang w:val="en-GB"/>
        </w:rPr>
        <w:t>project</w:t>
      </w:r>
      <w:r w:rsidR="004F3C20">
        <w:rPr>
          <w:lang w:val="en-GB"/>
        </w:rPr>
        <w:t xml:space="preserve"> sites</w:t>
      </w:r>
      <w:r w:rsidR="004D6359">
        <w:rPr>
          <w:lang w:val="en-GB"/>
        </w:rPr>
        <w:t xml:space="preserve"> (and their forest-adjacent communities)</w:t>
      </w:r>
      <w:r w:rsidR="004D6359" w:rsidRPr="005461FE">
        <w:rPr>
          <w:lang w:val="en-GB"/>
        </w:rPr>
        <w:t xml:space="preserve"> </w:t>
      </w:r>
      <w:r w:rsidRPr="005461FE">
        <w:rPr>
          <w:lang w:val="en-GB"/>
        </w:rPr>
        <w:t>include</w:t>
      </w:r>
      <w:r w:rsidR="00453910">
        <w:rPr>
          <w:lang w:val="en-GB"/>
        </w:rPr>
        <w:t>:</w:t>
      </w:r>
      <w:r w:rsidRPr="005461FE">
        <w:rPr>
          <w:lang w:val="en-GB"/>
        </w:rPr>
        <w:t xml:space="preserve"> </w:t>
      </w:r>
      <w:r w:rsidR="004D6359">
        <w:rPr>
          <w:lang w:val="en-GB"/>
        </w:rPr>
        <w:t>seven</w:t>
      </w:r>
      <w:r w:rsidRPr="005461FE">
        <w:rPr>
          <w:lang w:val="en-GB"/>
        </w:rPr>
        <w:t xml:space="preserve"> existing NFRs</w:t>
      </w:r>
      <w:r w:rsidR="0035686A">
        <w:rPr>
          <w:lang w:val="en-GB"/>
        </w:rPr>
        <w:t xml:space="preserve"> </w:t>
      </w:r>
      <w:r w:rsidRPr="005461FE">
        <w:rPr>
          <w:lang w:val="en-GB"/>
        </w:rPr>
        <w:t>- Mt. Hanang (5,8</w:t>
      </w:r>
      <w:r w:rsidR="00642F80">
        <w:rPr>
          <w:lang w:val="en-GB"/>
        </w:rPr>
        <w:t>71</w:t>
      </w:r>
      <w:r w:rsidRPr="005461FE">
        <w:rPr>
          <w:lang w:val="en-GB"/>
        </w:rPr>
        <w:t xml:space="preserve"> ha) in the Manyara Region</w:t>
      </w:r>
      <w:r w:rsidR="004D6359">
        <w:rPr>
          <w:lang w:val="en-GB"/>
        </w:rPr>
        <w:t>,</w:t>
      </w:r>
      <w:r w:rsidRPr="005461FE">
        <w:rPr>
          <w:lang w:val="en-GB"/>
        </w:rPr>
        <w:t xml:space="preserve"> Pindiro (12,249 ha) and Rondo </w:t>
      </w:r>
      <w:r w:rsidR="00642F80">
        <w:rPr>
          <w:lang w:val="en-GB"/>
        </w:rPr>
        <w:t>(</w:t>
      </w:r>
      <w:r w:rsidRPr="005461FE">
        <w:rPr>
          <w:lang w:val="en-GB"/>
        </w:rPr>
        <w:t>11,742 ha) in the Lindi Region</w:t>
      </w:r>
      <w:r w:rsidR="004D6359">
        <w:rPr>
          <w:lang w:val="en-GB"/>
        </w:rPr>
        <w:t>,</w:t>
      </w:r>
      <w:r w:rsidRPr="005461FE">
        <w:rPr>
          <w:lang w:val="en-GB"/>
        </w:rPr>
        <w:t xml:space="preserve"> Pugu–Kazimzumbwi (8,965 ha) in the Pwani Region</w:t>
      </w:r>
      <w:r w:rsidR="004D6359">
        <w:rPr>
          <w:lang w:val="en-GB"/>
        </w:rPr>
        <w:t>,</w:t>
      </w:r>
      <w:r w:rsidRPr="005461FE">
        <w:rPr>
          <w:lang w:val="en-GB"/>
        </w:rPr>
        <w:t xml:space="preserve"> Uzigua (</w:t>
      </w:r>
      <w:r w:rsidRPr="00F950DA">
        <w:rPr>
          <w:lang w:val="en-GB"/>
        </w:rPr>
        <w:t>27,654 ha</w:t>
      </w:r>
      <w:r w:rsidRPr="005461FE">
        <w:rPr>
          <w:lang w:val="en-GB"/>
        </w:rPr>
        <w:t>) in the Pwani and Tanga region</w:t>
      </w:r>
      <w:r w:rsidR="004D6359">
        <w:rPr>
          <w:lang w:val="en-GB"/>
        </w:rPr>
        <w:t>,</w:t>
      </w:r>
      <w:r w:rsidRPr="005461FE">
        <w:rPr>
          <w:lang w:val="en-GB"/>
        </w:rPr>
        <w:t xml:space="preserve"> Mwambesi (</w:t>
      </w:r>
      <w:r w:rsidRPr="00F950DA">
        <w:rPr>
          <w:lang w:val="en-GB"/>
        </w:rPr>
        <w:t>112,</w:t>
      </w:r>
      <w:r w:rsidR="00151B91" w:rsidRPr="00F950DA">
        <w:rPr>
          <w:lang w:val="en-GB"/>
        </w:rPr>
        <w:t>901</w:t>
      </w:r>
      <w:r w:rsidRPr="005461FE">
        <w:rPr>
          <w:lang w:val="en-GB"/>
        </w:rPr>
        <w:t xml:space="preserve"> ha) in the Ruvuma Region</w:t>
      </w:r>
      <w:r w:rsidR="004D6359">
        <w:rPr>
          <w:lang w:val="en-GB"/>
        </w:rPr>
        <w:t>, and</w:t>
      </w:r>
      <w:r w:rsidR="00F950DA" w:rsidRPr="005461FE">
        <w:rPr>
          <w:lang w:val="en-GB"/>
        </w:rPr>
        <w:t xml:space="preserve"> Essimingor (6,070 ha) in the Arusha Region</w:t>
      </w:r>
      <w:r w:rsidR="004D6359">
        <w:rPr>
          <w:lang w:val="en-GB"/>
        </w:rPr>
        <w:t>;</w:t>
      </w:r>
      <w:r w:rsidR="00F950DA">
        <w:rPr>
          <w:lang w:val="en-GB"/>
        </w:rPr>
        <w:t xml:space="preserve"> </w:t>
      </w:r>
      <w:r w:rsidRPr="005461FE">
        <w:rPr>
          <w:lang w:val="en-GB"/>
        </w:rPr>
        <w:t xml:space="preserve">and </w:t>
      </w:r>
      <w:r w:rsidR="004D6359">
        <w:rPr>
          <w:lang w:val="en-GB"/>
        </w:rPr>
        <w:t>two</w:t>
      </w:r>
      <w:r w:rsidRPr="005461FE">
        <w:rPr>
          <w:lang w:val="en-GB"/>
        </w:rPr>
        <w:t xml:space="preserve"> national Forest Reserve (FR) that </w:t>
      </w:r>
      <w:r w:rsidR="004D6359">
        <w:rPr>
          <w:lang w:val="en-GB"/>
        </w:rPr>
        <w:t>are</w:t>
      </w:r>
      <w:r w:rsidRPr="004D6359">
        <w:rPr>
          <w:lang w:val="en-GB"/>
        </w:rPr>
        <w:t xml:space="preserve"> currently in the process of being upgraded to NFRs</w:t>
      </w:r>
      <w:r w:rsidR="004D6359" w:rsidRPr="004D6359">
        <w:rPr>
          <w:lang w:val="en-GB"/>
        </w:rPr>
        <w:t xml:space="preserve"> -</w:t>
      </w:r>
      <w:r w:rsidRPr="004D6359">
        <w:rPr>
          <w:lang w:val="en-GB"/>
        </w:rPr>
        <w:t xml:space="preserve"> Nou (28,936 ha) in the Manyara Region</w:t>
      </w:r>
      <w:r w:rsidR="004D6359">
        <w:rPr>
          <w:lang w:val="en-GB"/>
        </w:rPr>
        <w:t xml:space="preserve"> and</w:t>
      </w:r>
      <w:r w:rsidRPr="004D6359">
        <w:rPr>
          <w:lang w:val="en-GB"/>
        </w:rPr>
        <w:t xml:space="preserve"> </w:t>
      </w:r>
      <w:r w:rsidR="004D6359" w:rsidRPr="004D6359">
        <w:rPr>
          <w:lang w:val="en-GB"/>
        </w:rPr>
        <w:t>Hassama Hills (4,856 ha) in the Arusha Region. P</w:t>
      </w:r>
      <w:r w:rsidRPr="004D6359">
        <w:rPr>
          <w:lang w:val="en-GB"/>
        </w:rPr>
        <w:t>lease refer to the</w:t>
      </w:r>
      <w:r w:rsidR="004D6359" w:rsidRPr="004D6359">
        <w:rPr>
          <w:lang w:val="en-GB"/>
        </w:rPr>
        <w:t xml:space="preserve"> </w:t>
      </w:r>
      <w:r w:rsidRPr="004D6359">
        <w:rPr>
          <w:lang w:val="en-GB"/>
        </w:rPr>
        <w:t>map</w:t>
      </w:r>
      <w:r w:rsidR="004D6359" w:rsidRPr="004D6359">
        <w:rPr>
          <w:lang w:val="en-GB"/>
        </w:rPr>
        <w:t>s included</w:t>
      </w:r>
      <w:r w:rsidRPr="004D6359">
        <w:rPr>
          <w:lang w:val="en-GB"/>
        </w:rPr>
        <w:t xml:space="preserve"> in Annex </w:t>
      </w:r>
      <w:r w:rsidR="004F3C20" w:rsidRPr="004D6359">
        <w:rPr>
          <w:lang w:val="en-GB"/>
        </w:rPr>
        <w:t>3</w:t>
      </w:r>
      <w:r w:rsidRPr="004D6359">
        <w:rPr>
          <w:lang w:val="en-GB"/>
        </w:rPr>
        <w:t xml:space="preserve">. </w:t>
      </w:r>
    </w:p>
    <w:p w14:paraId="3D721B8B" w14:textId="22649B40" w:rsidR="0035686A" w:rsidRPr="003B65B8" w:rsidRDefault="00DD154F" w:rsidP="003B65B8">
      <w:pPr>
        <w:pStyle w:val="PARA0"/>
        <w:ind w:left="425" w:hanging="425"/>
        <w:rPr>
          <w:lang w:val="en-GB"/>
        </w:rPr>
      </w:pPr>
      <w:r w:rsidRPr="003B65B8">
        <w:rPr>
          <w:lang w:val="en-GB"/>
        </w:rPr>
        <w:t>Rondo forest has the highest concentration of single-site endemic plant taxa with two endemic and two near-endemic genera and 60 endemic plant species. Rondo FNR also provide habitat for the coastal forest-endemic and critically endangered Rondo dwarf galago (</w:t>
      </w:r>
      <w:proofErr w:type="spellStart"/>
      <w:r w:rsidRPr="003B65B8">
        <w:rPr>
          <w:lang w:val="en-GB"/>
        </w:rPr>
        <w:t>Galagoides</w:t>
      </w:r>
      <w:proofErr w:type="spellEnd"/>
      <w:r w:rsidRPr="003B65B8">
        <w:rPr>
          <w:lang w:val="en-GB"/>
        </w:rPr>
        <w:t xml:space="preserve"> </w:t>
      </w:r>
      <w:proofErr w:type="spellStart"/>
      <w:r w:rsidRPr="003B65B8">
        <w:rPr>
          <w:lang w:val="en-GB"/>
        </w:rPr>
        <w:t>rondoensis</w:t>
      </w:r>
      <w:proofErr w:type="spellEnd"/>
      <w:r w:rsidRPr="003B65B8">
        <w:rPr>
          <w:lang w:val="en-GB"/>
        </w:rPr>
        <w:t xml:space="preserve">) as well as being an important breeding site for bird species such as the East coast </w:t>
      </w:r>
      <w:proofErr w:type="spellStart"/>
      <w:r w:rsidRPr="003B65B8">
        <w:rPr>
          <w:lang w:val="en-GB"/>
        </w:rPr>
        <w:t>akalat</w:t>
      </w:r>
      <w:proofErr w:type="spellEnd"/>
      <w:r w:rsidRPr="003B65B8">
        <w:rPr>
          <w:lang w:val="en-GB"/>
        </w:rPr>
        <w:t xml:space="preserve"> (</w:t>
      </w:r>
      <w:proofErr w:type="spellStart"/>
      <w:r w:rsidRPr="003B65B8">
        <w:rPr>
          <w:lang w:val="en-GB"/>
        </w:rPr>
        <w:t>Sheppardia</w:t>
      </w:r>
      <w:proofErr w:type="spellEnd"/>
      <w:r w:rsidRPr="003B65B8">
        <w:rPr>
          <w:lang w:val="en-GB"/>
        </w:rPr>
        <w:t xml:space="preserve"> </w:t>
      </w:r>
      <w:proofErr w:type="spellStart"/>
      <w:r w:rsidRPr="003B65B8">
        <w:rPr>
          <w:lang w:val="en-GB"/>
        </w:rPr>
        <w:t>gunningi</w:t>
      </w:r>
      <w:proofErr w:type="spellEnd"/>
      <w:r w:rsidRPr="003B65B8">
        <w:rPr>
          <w:lang w:val="en-GB"/>
        </w:rPr>
        <w:t xml:space="preserve">). The Mt. Hanang FNR has six endemic animal species and ten threatened species that include Juniperus </w:t>
      </w:r>
      <w:proofErr w:type="spellStart"/>
      <w:r w:rsidRPr="003B65B8">
        <w:rPr>
          <w:lang w:val="en-GB"/>
        </w:rPr>
        <w:t>excelsa</w:t>
      </w:r>
      <w:proofErr w:type="spellEnd"/>
      <w:r w:rsidRPr="003B65B8">
        <w:rPr>
          <w:lang w:val="en-GB"/>
        </w:rPr>
        <w:t xml:space="preserve">, </w:t>
      </w:r>
      <w:proofErr w:type="spellStart"/>
      <w:r w:rsidRPr="003B65B8">
        <w:rPr>
          <w:lang w:val="en-GB"/>
        </w:rPr>
        <w:t>Fagaropsis</w:t>
      </w:r>
      <w:proofErr w:type="spellEnd"/>
      <w:r w:rsidRPr="003B65B8">
        <w:rPr>
          <w:lang w:val="en-GB"/>
        </w:rPr>
        <w:t xml:space="preserve"> </w:t>
      </w:r>
      <w:proofErr w:type="spellStart"/>
      <w:r w:rsidRPr="003B65B8">
        <w:rPr>
          <w:lang w:val="en-GB"/>
        </w:rPr>
        <w:t>angolensis</w:t>
      </w:r>
      <w:proofErr w:type="spellEnd"/>
      <w:r w:rsidRPr="003B65B8">
        <w:rPr>
          <w:lang w:val="en-GB"/>
        </w:rPr>
        <w:t xml:space="preserve">, Podocarpus </w:t>
      </w:r>
      <w:proofErr w:type="spellStart"/>
      <w:r w:rsidRPr="003B65B8">
        <w:rPr>
          <w:lang w:val="en-GB"/>
        </w:rPr>
        <w:t>angolensis</w:t>
      </w:r>
      <w:proofErr w:type="spellEnd"/>
      <w:r w:rsidRPr="003B65B8">
        <w:rPr>
          <w:lang w:val="en-GB"/>
        </w:rPr>
        <w:t xml:space="preserve">, </w:t>
      </w:r>
      <w:proofErr w:type="spellStart"/>
      <w:r w:rsidRPr="003B65B8">
        <w:rPr>
          <w:lang w:val="en-GB"/>
        </w:rPr>
        <w:t>Hagenia</w:t>
      </w:r>
      <w:proofErr w:type="spellEnd"/>
      <w:r w:rsidRPr="003B65B8">
        <w:rPr>
          <w:lang w:val="en-GB"/>
        </w:rPr>
        <w:t xml:space="preserve"> </w:t>
      </w:r>
      <w:proofErr w:type="spellStart"/>
      <w:r w:rsidRPr="003B65B8">
        <w:rPr>
          <w:lang w:val="en-GB"/>
        </w:rPr>
        <w:t>abyssinica</w:t>
      </w:r>
      <w:proofErr w:type="spellEnd"/>
      <w:r w:rsidRPr="003B65B8">
        <w:rPr>
          <w:lang w:val="en-GB"/>
        </w:rPr>
        <w:t xml:space="preserve">, </w:t>
      </w:r>
      <w:proofErr w:type="spellStart"/>
      <w:r w:rsidRPr="003B65B8">
        <w:rPr>
          <w:lang w:val="en-GB"/>
        </w:rPr>
        <w:t>Ekebergia</w:t>
      </w:r>
      <w:proofErr w:type="spellEnd"/>
      <w:r w:rsidRPr="003B65B8">
        <w:rPr>
          <w:lang w:val="en-GB"/>
        </w:rPr>
        <w:t xml:space="preserve"> capensis and </w:t>
      </w:r>
      <w:proofErr w:type="spellStart"/>
      <w:r w:rsidRPr="003B65B8">
        <w:rPr>
          <w:lang w:val="en-GB"/>
        </w:rPr>
        <w:t>Teclea</w:t>
      </w:r>
      <w:proofErr w:type="spellEnd"/>
      <w:r w:rsidRPr="003B65B8">
        <w:rPr>
          <w:lang w:val="en-GB"/>
        </w:rPr>
        <w:t xml:space="preserve"> </w:t>
      </w:r>
      <w:proofErr w:type="spellStart"/>
      <w:r w:rsidRPr="003B65B8">
        <w:rPr>
          <w:lang w:val="en-GB"/>
        </w:rPr>
        <w:t>hanangesis</w:t>
      </w:r>
      <w:proofErr w:type="spellEnd"/>
      <w:r w:rsidRPr="003B65B8">
        <w:rPr>
          <w:lang w:val="en-GB"/>
        </w:rPr>
        <w:t>. The Pugu-Kazimzumbwi forests are among the coastal forests recognized as one of the 36 Global Biodiversity Hotspots due to their exceptional level of biological diversity and species endemism. They are estimated to harbour about 30% of plant species, invertebrates, peculiar birds like the Sokoke pipit and small to medium-sized mammals. The Pindiro FNR holds interesting subspecies of birds- such as Rondo green barbet (</w:t>
      </w:r>
      <w:proofErr w:type="spellStart"/>
      <w:r w:rsidRPr="003B65B8">
        <w:rPr>
          <w:lang w:val="en-GB"/>
        </w:rPr>
        <w:t>Stractolaema</w:t>
      </w:r>
      <w:proofErr w:type="spellEnd"/>
      <w:r w:rsidRPr="003B65B8">
        <w:rPr>
          <w:lang w:val="en-GB"/>
        </w:rPr>
        <w:t xml:space="preserve"> olivacea spp. </w:t>
      </w:r>
      <w:proofErr w:type="spellStart"/>
      <w:r w:rsidRPr="003B65B8">
        <w:rPr>
          <w:lang w:val="en-GB"/>
        </w:rPr>
        <w:t>Hylophona</w:t>
      </w:r>
      <w:proofErr w:type="spellEnd"/>
      <w:r w:rsidRPr="003B65B8">
        <w:rPr>
          <w:lang w:val="en-GB"/>
        </w:rPr>
        <w:t xml:space="preserve">, </w:t>
      </w:r>
      <w:proofErr w:type="spellStart"/>
      <w:r w:rsidRPr="003B65B8">
        <w:rPr>
          <w:lang w:val="en-GB"/>
        </w:rPr>
        <w:t>Reichenow’s</w:t>
      </w:r>
      <w:proofErr w:type="spellEnd"/>
      <w:r w:rsidRPr="003B65B8">
        <w:rPr>
          <w:lang w:val="en-GB"/>
        </w:rPr>
        <w:t xml:space="preserve"> </w:t>
      </w:r>
      <w:proofErr w:type="spellStart"/>
      <w:r w:rsidRPr="003B65B8">
        <w:rPr>
          <w:lang w:val="en-GB"/>
        </w:rPr>
        <w:t>Batis</w:t>
      </w:r>
      <w:proofErr w:type="spellEnd"/>
      <w:r w:rsidRPr="003B65B8">
        <w:rPr>
          <w:lang w:val="en-GB"/>
        </w:rPr>
        <w:t xml:space="preserve"> (</w:t>
      </w:r>
      <w:proofErr w:type="spellStart"/>
      <w:r w:rsidRPr="003B65B8">
        <w:rPr>
          <w:lang w:val="en-GB"/>
        </w:rPr>
        <w:t>Batis</w:t>
      </w:r>
      <w:proofErr w:type="spellEnd"/>
      <w:r w:rsidRPr="003B65B8">
        <w:rPr>
          <w:lang w:val="en-GB"/>
        </w:rPr>
        <w:t xml:space="preserve"> </w:t>
      </w:r>
      <w:proofErr w:type="spellStart"/>
      <w:r w:rsidRPr="003B65B8">
        <w:rPr>
          <w:lang w:val="en-GB"/>
        </w:rPr>
        <w:t>reichenowi</w:t>
      </w:r>
      <w:proofErr w:type="spellEnd"/>
      <w:r w:rsidRPr="003B65B8">
        <w:rPr>
          <w:lang w:val="en-GB"/>
        </w:rPr>
        <w:t xml:space="preserve">), and the Leaf-litter toad. The Hassama Hill, Essimingor and Nou FRs share related timber species of good form, notably Albizia </w:t>
      </w:r>
      <w:proofErr w:type="spellStart"/>
      <w:r w:rsidRPr="003B65B8">
        <w:rPr>
          <w:lang w:val="en-GB"/>
        </w:rPr>
        <w:t>gummifera</w:t>
      </w:r>
      <w:proofErr w:type="spellEnd"/>
      <w:r w:rsidRPr="003B65B8">
        <w:rPr>
          <w:lang w:val="en-GB"/>
        </w:rPr>
        <w:t xml:space="preserve">, Casearia </w:t>
      </w:r>
      <w:proofErr w:type="spellStart"/>
      <w:r w:rsidRPr="003B65B8">
        <w:rPr>
          <w:lang w:val="en-GB"/>
        </w:rPr>
        <w:t>battiscombei</w:t>
      </w:r>
      <w:proofErr w:type="spellEnd"/>
      <w:r w:rsidRPr="003B65B8">
        <w:rPr>
          <w:lang w:val="en-GB"/>
        </w:rPr>
        <w:t xml:space="preserve">, and </w:t>
      </w:r>
      <w:proofErr w:type="spellStart"/>
      <w:r w:rsidRPr="003B65B8">
        <w:rPr>
          <w:lang w:val="en-GB"/>
        </w:rPr>
        <w:t>Entandrophragma</w:t>
      </w:r>
      <w:proofErr w:type="spellEnd"/>
      <w:r w:rsidRPr="003B65B8">
        <w:rPr>
          <w:lang w:val="en-GB"/>
        </w:rPr>
        <w:t xml:space="preserve"> </w:t>
      </w:r>
      <w:proofErr w:type="spellStart"/>
      <w:r w:rsidRPr="003B65B8">
        <w:rPr>
          <w:lang w:val="en-GB"/>
        </w:rPr>
        <w:t>excelsum</w:t>
      </w:r>
      <w:proofErr w:type="spellEnd"/>
      <w:r w:rsidRPr="003B65B8">
        <w:rPr>
          <w:lang w:val="en-GB"/>
        </w:rPr>
        <w:t>. Most of these NFRs are thus Key Biodiversity Areas. For the recently declared reserves (Pugu-Kazimzumbwi and Uzigua) and also the FRs to be upgraded to NFRs, additional biodiversity surveys may identify further endemic or near endemic species as they contain representative biodiversity of other forest types in Tanzania including areas of miombo and savanna-woodland.</w:t>
      </w:r>
    </w:p>
    <w:p w14:paraId="3815FA0A" w14:textId="0B01A77E" w:rsidR="00453910" w:rsidRDefault="00C464DF" w:rsidP="003B65B8">
      <w:pPr>
        <w:pStyle w:val="PARA0"/>
        <w:ind w:left="425" w:hanging="425"/>
      </w:pPr>
      <w:r w:rsidRPr="003B65B8">
        <w:rPr>
          <w:lang w:val="en-GB"/>
        </w:rPr>
        <w:t>The table below provides a brief overview of the geography</w:t>
      </w:r>
      <w:r w:rsidR="00642F80" w:rsidRPr="003B65B8">
        <w:rPr>
          <w:lang w:val="en-GB"/>
        </w:rPr>
        <w:t>,</w:t>
      </w:r>
      <w:r w:rsidR="00403095" w:rsidRPr="003B65B8">
        <w:rPr>
          <w:lang w:val="en-GB"/>
        </w:rPr>
        <w:t xml:space="preserve"> </w:t>
      </w:r>
      <w:r w:rsidRPr="003B65B8">
        <w:rPr>
          <w:lang w:val="en-GB"/>
        </w:rPr>
        <w:t>vegetation</w:t>
      </w:r>
      <w:r w:rsidR="00403095" w:rsidRPr="003B65B8">
        <w:rPr>
          <w:lang w:val="en-GB"/>
        </w:rPr>
        <w:t xml:space="preserve"> </w:t>
      </w:r>
      <w:r w:rsidR="00642F80" w:rsidRPr="003B65B8">
        <w:rPr>
          <w:lang w:val="en-GB"/>
        </w:rPr>
        <w:t>an</w:t>
      </w:r>
      <w:r w:rsidR="00B07D2A" w:rsidRPr="003B65B8">
        <w:rPr>
          <w:lang w:val="en-GB"/>
        </w:rPr>
        <w:t>d</w:t>
      </w:r>
      <w:r w:rsidR="00642F80" w:rsidRPr="003B65B8">
        <w:rPr>
          <w:lang w:val="en-GB"/>
        </w:rPr>
        <w:t xml:space="preserve"> surrounding land use in</w:t>
      </w:r>
      <w:r w:rsidR="00403095" w:rsidRPr="003B65B8">
        <w:rPr>
          <w:lang w:val="en-GB"/>
        </w:rPr>
        <w:t xml:space="preserve"> </w:t>
      </w:r>
      <w:r w:rsidRPr="003B65B8">
        <w:rPr>
          <w:lang w:val="en-GB"/>
        </w:rPr>
        <w:t xml:space="preserve">each </w:t>
      </w:r>
      <w:r w:rsidRPr="00453910">
        <w:rPr>
          <w:lang w:val="en-GB"/>
        </w:rPr>
        <w:t xml:space="preserve">of the nine </w:t>
      </w:r>
      <w:r w:rsidR="00453910">
        <w:rPr>
          <w:lang w:val="en-GB"/>
        </w:rPr>
        <w:t xml:space="preserve">selected </w:t>
      </w:r>
      <w:r w:rsidR="00B07D2A">
        <w:rPr>
          <w:lang w:val="en-GB"/>
        </w:rPr>
        <w:t>project sites</w:t>
      </w:r>
      <w:r w:rsidRPr="003B65B8">
        <w:rPr>
          <w:lang w:val="en-GB"/>
        </w:rPr>
        <w:t xml:space="preserve">. </w:t>
      </w:r>
      <w:r w:rsidR="00403095" w:rsidRPr="003B65B8">
        <w:rPr>
          <w:lang w:val="en-GB"/>
        </w:rPr>
        <w:t>More</w:t>
      </w:r>
      <w:r w:rsidRPr="003B65B8">
        <w:rPr>
          <w:lang w:val="en-GB"/>
        </w:rPr>
        <w:t xml:space="preserve"> detailed description</w:t>
      </w:r>
      <w:r w:rsidR="00403095" w:rsidRPr="003B65B8">
        <w:rPr>
          <w:lang w:val="en-GB"/>
        </w:rPr>
        <w:t>s</w:t>
      </w:r>
      <w:r w:rsidRPr="003B65B8">
        <w:rPr>
          <w:lang w:val="en-GB"/>
        </w:rPr>
        <w:t xml:space="preserve"> of the </w:t>
      </w:r>
      <w:r w:rsidR="00453910" w:rsidRPr="003B65B8">
        <w:rPr>
          <w:lang w:val="en-GB"/>
        </w:rPr>
        <w:t>project sites</w:t>
      </w:r>
      <w:r w:rsidRPr="003B65B8">
        <w:rPr>
          <w:lang w:val="en-GB"/>
        </w:rPr>
        <w:t xml:space="preserve"> </w:t>
      </w:r>
      <w:r w:rsidR="00403095" w:rsidRPr="003B65B8">
        <w:rPr>
          <w:lang w:val="en-GB"/>
        </w:rPr>
        <w:t xml:space="preserve">(including </w:t>
      </w:r>
      <w:r w:rsidR="00B07D2A" w:rsidRPr="003B65B8">
        <w:rPr>
          <w:lang w:val="en-GB"/>
        </w:rPr>
        <w:t xml:space="preserve">information on the </w:t>
      </w:r>
      <w:r w:rsidR="009F15C3" w:rsidRPr="003B65B8">
        <w:rPr>
          <w:lang w:val="en-GB"/>
        </w:rPr>
        <w:t xml:space="preserve">status of </w:t>
      </w:r>
      <w:r w:rsidR="00403095" w:rsidRPr="003B65B8">
        <w:rPr>
          <w:lang w:val="en-GB"/>
        </w:rPr>
        <w:t>planning, staff</w:t>
      </w:r>
      <w:r w:rsidR="00354424" w:rsidRPr="003B65B8">
        <w:rPr>
          <w:lang w:val="en-GB"/>
        </w:rPr>
        <w:t>ing</w:t>
      </w:r>
      <w:r w:rsidR="00403095" w:rsidRPr="003B65B8">
        <w:rPr>
          <w:lang w:val="en-GB"/>
        </w:rPr>
        <w:t>, infrastructure, equipment, financing and forest-adjacent communit</w:t>
      </w:r>
      <w:r w:rsidR="00B07D2A" w:rsidRPr="003B65B8">
        <w:rPr>
          <w:lang w:val="en-GB"/>
        </w:rPr>
        <w:t>ies</w:t>
      </w:r>
      <w:r w:rsidR="00403095" w:rsidRPr="003B65B8">
        <w:rPr>
          <w:lang w:val="en-GB"/>
        </w:rPr>
        <w:t xml:space="preserve">) </w:t>
      </w:r>
      <w:r w:rsidRPr="003B65B8">
        <w:rPr>
          <w:lang w:val="en-GB"/>
        </w:rPr>
        <w:t xml:space="preserve">is appended </w:t>
      </w:r>
      <w:r w:rsidR="00403095" w:rsidRPr="003B65B8">
        <w:rPr>
          <w:lang w:val="en-GB"/>
        </w:rPr>
        <w:t xml:space="preserve">in </w:t>
      </w:r>
      <w:r w:rsidRPr="003B65B8">
        <w:rPr>
          <w:lang w:val="en-GB"/>
        </w:rPr>
        <w:t>Annex 2</w:t>
      </w:r>
      <w:r w:rsidR="004868CA" w:rsidRPr="003B65B8">
        <w:rPr>
          <w:lang w:val="en-GB"/>
        </w:rPr>
        <w:t>1</w:t>
      </w:r>
      <w:r w:rsidRPr="003B65B8">
        <w:rPr>
          <w:lang w:val="en-GB"/>
        </w:rPr>
        <w:t xml:space="preserve"> (Baseline situation assessment report</w:t>
      </w:r>
      <w:r w:rsidR="009F15C3" w:rsidRPr="003B65B8">
        <w:rPr>
          <w:lang w:val="en-GB"/>
        </w:rPr>
        <w:t>s -</w:t>
      </w:r>
      <w:r w:rsidRPr="003B65B8">
        <w:rPr>
          <w:lang w:val="en-GB"/>
        </w:rPr>
        <w:t xml:space="preserve"> </w:t>
      </w:r>
      <w:r w:rsidR="009F15C3" w:rsidRPr="003B65B8">
        <w:rPr>
          <w:lang w:val="en-GB"/>
        </w:rPr>
        <w:t>Conservation status of NFRs; Financial status of NFRs; and</w:t>
      </w:r>
      <w:r w:rsidR="009F15C3">
        <w:rPr>
          <w:i/>
        </w:rPr>
        <w:t xml:space="preserve"> Socio-economic status of NFR-adjacent communities</w:t>
      </w:r>
      <w:r>
        <w:t>).</w:t>
      </w:r>
    </w:p>
    <w:p w14:paraId="60BBD5D1" w14:textId="7191C724" w:rsidR="00FB0C99" w:rsidRPr="00FB0C99" w:rsidRDefault="00FB0C99" w:rsidP="00FB0C99">
      <w:pPr>
        <w:pStyle w:val="Tabletitle"/>
      </w:pPr>
      <w:bookmarkStart w:id="12" w:name="_Toc93660567"/>
      <w:r w:rsidRPr="00FB0C99">
        <w:t>Table 1: Summary of the of the geography, vegetation and surrounding land use in each of the nine selected project sites</w:t>
      </w:r>
      <w:bookmarkEnd w:id="12"/>
    </w:p>
    <w:tbl>
      <w:tblPr>
        <w:tblStyle w:val="TableList5"/>
        <w:tblW w:w="9773" w:type="dxa"/>
        <w:tblLook w:val="04A0" w:firstRow="1" w:lastRow="0" w:firstColumn="1" w:lastColumn="0" w:noHBand="0" w:noVBand="1"/>
      </w:tblPr>
      <w:tblGrid>
        <w:gridCol w:w="1255"/>
        <w:gridCol w:w="878"/>
        <w:gridCol w:w="1970"/>
        <w:gridCol w:w="2935"/>
        <w:gridCol w:w="2735"/>
      </w:tblGrid>
      <w:tr w:rsidR="005F2FB5" w:rsidRPr="00C464DF" w14:paraId="5400BD0B" w14:textId="77777777" w:rsidTr="005F2FB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5" w:type="dxa"/>
            <w:shd w:val="clear" w:color="auto" w:fill="F2F2F2" w:themeFill="background1" w:themeFillShade="F2"/>
          </w:tcPr>
          <w:p w14:paraId="11F119DC" w14:textId="1E4C8B12" w:rsidR="00C464DF" w:rsidRPr="00C464DF" w:rsidRDefault="00C464DF" w:rsidP="00EB2919">
            <w:pPr>
              <w:jc w:val="center"/>
              <w:rPr>
                <w:rFonts w:asciiTheme="minorHAnsi" w:hAnsiTheme="minorHAnsi" w:cstheme="minorHAnsi"/>
                <w:sz w:val="18"/>
                <w:szCs w:val="18"/>
              </w:rPr>
            </w:pPr>
            <w:r w:rsidRPr="00C464DF">
              <w:rPr>
                <w:rFonts w:asciiTheme="minorHAnsi" w:hAnsiTheme="minorHAnsi" w:cstheme="minorHAnsi"/>
                <w:sz w:val="18"/>
                <w:szCs w:val="18"/>
              </w:rPr>
              <w:t>N</w:t>
            </w:r>
            <w:r w:rsidR="00354424">
              <w:rPr>
                <w:rFonts w:asciiTheme="minorHAnsi" w:hAnsiTheme="minorHAnsi" w:cstheme="minorHAnsi"/>
                <w:sz w:val="18"/>
                <w:szCs w:val="18"/>
              </w:rPr>
              <w:t>F</w:t>
            </w:r>
            <w:r w:rsidRPr="00C464DF">
              <w:rPr>
                <w:rFonts w:asciiTheme="minorHAnsi" w:hAnsiTheme="minorHAnsi" w:cstheme="minorHAnsi"/>
                <w:sz w:val="18"/>
                <w:szCs w:val="18"/>
              </w:rPr>
              <w:t>R</w:t>
            </w:r>
            <w:r w:rsidR="00354424">
              <w:rPr>
                <w:rFonts w:asciiTheme="minorHAnsi" w:hAnsiTheme="minorHAnsi" w:cstheme="minorHAnsi"/>
                <w:sz w:val="18"/>
                <w:szCs w:val="18"/>
              </w:rPr>
              <w:t>/FR</w:t>
            </w:r>
          </w:p>
        </w:tc>
        <w:tc>
          <w:tcPr>
            <w:tcW w:w="878" w:type="dxa"/>
            <w:shd w:val="clear" w:color="auto" w:fill="F2F2F2" w:themeFill="background1" w:themeFillShade="F2"/>
          </w:tcPr>
          <w:p w14:paraId="6979D6F3" w14:textId="77777777" w:rsidR="00C464DF" w:rsidRPr="00642F80" w:rsidRDefault="00C464DF" w:rsidP="00EB291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42F80">
              <w:rPr>
                <w:rFonts w:asciiTheme="minorHAnsi" w:hAnsiTheme="minorHAnsi" w:cstheme="minorHAnsi"/>
                <w:sz w:val="18"/>
                <w:szCs w:val="18"/>
              </w:rPr>
              <w:t>Size (ha)</w:t>
            </w:r>
          </w:p>
        </w:tc>
        <w:tc>
          <w:tcPr>
            <w:tcW w:w="1970" w:type="dxa"/>
            <w:shd w:val="clear" w:color="auto" w:fill="F2F2F2" w:themeFill="background1" w:themeFillShade="F2"/>
          </w:tcPr>
          <w:p w14:paraId="023813CE" w14:textId="38ABFD60" w:rsidR="00C464DF" w:rsidRPr="00AE312A" w:rsidRDefault="00354424" w:rsidP="00EB291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E312A">
              <w:rPr>
                <w:rFonts w:asciiTheme="minorHAnsi" w:hAnsiTheme="minorHAnsi" w:cstheme="minorHAnsi"/>
                <w:sz w:val="18"/>
                <w:szCs w:val="18"/>
              </w:rPr>
              <w:t>Geography</w:t>
            </w:r>
          </w:p>
        </w:tc>
        <w:tc>
          <w:tcPr>
            <w:tcW w:w="2935" w:type="dxa"/>
            <w:shd w:val="clear" w:color="auto" w:fill="F2F2F2" w:themeFill="background1" w:themeFillShade="F2"/>
          </w:tcPr>
          <w:p w14:paraId="3C5C6C0D" w14:textId="44923CD7" w:rsidR="00C464DF" w:rsidRPr="0052244A" w:rsidRDefault="00354424" w:rsidP="00EB291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52244A">
              <w:rPr>
                <w:rFonts w:asciiTheme="minorHAnsi" w:hAnsiTheme="minorHAnsi" w:cstheme="minorHAnsi"/>
                <w:sz w:val="18"/>
                <w:szCs w:val="18"/>
              </w:rPr>
              <w:t>Vegetation</w:t>
            </w:r>
            <w:r w:rsidR="00241E99">
              <w:rPr>
                <w:rFonts w:asciiTheme="minorHAnsi" w:hAnsiTheme="minorHAnsi" w:cstheme="minorHAnsi"/>
                <w:sz w:val="18"/>
                <w:szCs w:val="18"/>
              </w:rPr>
              <w:t xml:space="preserve"> and biodiversity</w:t>
            </w:r>
          </w:p>
        </w:tc>
        <w:tc>
          <w:tcPr>
            <w:tcW w:w="2735" w:type="dxa"/>
            <w:shd w:val="clear" w:color="auto" w:fill="F2F2F2" w:themeFill="background1" w:themeFillShade="F2"/>
          </w:tcPr>
          <w:p w14:paraId="40A9FAA1" w14:textId="201542CB" w:rsidR="00C464DF" w:rsidRPr="00A33DE8" w:rsidRDefault="00AE312A" w:rsidP="00EB291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33DE8">
              <w:rPr>
                <w:rFonts w:asciiTheme="minorHAnsi" w:hAnsiTheme="minorHAnsi" w:cstheme="minorHAnsi"/>
                <w:sz w:val="18"/>
                <w:szCs w:val="18"/>
              </w:rPr>
              <w:t>Surrounding land use</w:t>
            </w:r>
          </w:p>
        </w:tc>
      </w:tr>
      <w:tr w:rsidR="000B62FB" w:rsidRPr="00C464DF" w14:paraId="2E3977D1" w14:textId="77777777" w:rsidTr="005F2FB5">
        <w:tc>
          <w:tcPr>
            <w:cnfStyle w:val="001000000000" w:firstRow="0" w:lastRow="0" w:firstColumn="1" w:lastColumn="0" w:oddVBand="0" w:evenVBand="0" w:oddHBand="0" w:evenHBand="0" w:firstRowFirstColumn="0" w:firstRowLastColumn="0" w:lastRowFirstColumn="0" w:lastRowLastColumn="0"/>
            <w:tcW w:w="1255" w:type="dxa"/>
          </w:tcPr>
          <w:p w14:paraId="17DE9D22" w14:textId="47D566CD" w:rsidR="00C464DF" w:rsidRPr="00C464DF" w:rsidRDefault="00354424" w:rsidP="00922978">
            <w:pPr>
              <w:contextualSpacing/>
              <w:rPr>
                <w:rFonts w:asciiTheme="minorHAnsi" w:hAnsiTheme="minorHAnsi" w:cstheme="minorHAnsi"/>
                <w:sz w:val="18"/>
                <w:szCs w:val="18"/>
              </w:rPr>
            </w:pPr>
            <w:r>
              <w:rPr>
                <w:rFonts w:asciiTheme="minorHAnsi" w:hAnsiTheme="minorHAnsi" w:cstheme="minorHAnsi"/>
                <w:sz w:val="18"/>
                <w:szCs w:val="18"/>
              </w:rPr>
              <w:t>Mount Hanang NFR</w:t>
            </w:r>
          </w:p>
        </w:tc>
        <w:tc>
          <w:tcPr>
            <w:tcW w:w="878" w:type="dxa"/>
          </w:tcPr>
          <w:p w14:paraId="53854C00" w14:textId="71579C7F" w:rsidR="00C464DF" w:rsidRPr="00642F80" w:rsidRDefault="00922978"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42F80">
              <w:rPr>
                <w:rFonts w:asciiTheme="minorHAnsi" w:hAnsiTheme="minorHAnsi" w:cstheme="minorHAnsi"/>
                <w:sz w:val="18"/>
                <w:szCs w:val="18"/>
                <w:lang w:val="en-GB"/>
              </w:rPr>
              <w:t>5,8</w:t>
            </w:r>
            <w:r w:rsidR="00642F80">
              <w:rPr>
                <w:rFonts w:asciiTheme="minorHAnsi" w:hAnsiTheme="minorHAnsi" w:cstheme="minorHAnsi"/>
                <w:sz w:val="18"/>
                <w:szCs w:val="18"/>
                <w:lang w:val="en-GB"/>
              </w:rPr>
              <w:t>71</w:t>
            </w:r>
          </w:p>
        </w:tc>
        <w:tc>
          <w:tcPr>
            <w:tcW w:w="1970" w:type="dxa"/>
          </w:tcPr>
          <w:p w14:paraId="65482DD5" w14:textId="77777777" w:rsidR="00AE312A" w:rsidRPr="00AE312A" w:rsidRDefault="00AE312A" w:rsidP="00AE312A">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E312A">
              <w:rPr>
                <w:rFonts w:asciiTheme="minorHAnsi" w:hAnsiTheme="minorHAnsi" w:cstheme="minorHAnsi"/>
                <w:sz w:val="18"/>
                <w:szCs w:val="18"/>
              </w:rPr>
              <w:t xml:space="preserve">The reserve is approximately 4km north of </w:t>
            </w:r>
            <w:proofErr w:type="spellStart"/>
            <w:r w:rsidRPr="00AE312A">
              <w:rPr>
                <w:rFonts w:asciiTheme="minorHAnsi" w:hAnsiTheme="minorHAnsi" w:cstheme="minorHAnsi"/>
                <w:sz w:val="18"/>
                <w:szCs w:val="18"/>
              </w:rPr>
              <w:t>Katesh</w:t>
            </w:r>
            <w:proofErr w:type="spellEnd"/>
            <w:r w:rsidRPr="00AE312A">
              <w:rPr>
                <w:rFonts w:asciiTheme="minorHAnsi" w:hAnsiTheme="minorHAnsi" w:cstheme="minorHAnsi"/>
                <w:sz w:val="18"/>
                <w:szCs w:val="18"/>
              </w:rPr>
              <w:t xml:space="preserve"> Township - the administrative centre of Hanang District. </w:t>
            </w:r>
          </w:p>
          <w:p w14:paraId="3C552843" w14:textId="77777777" w:rsidR="00AE312A" w:rsidRDefault="00AE312A" w:rsidP="00AE312A">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E312A">
              <w:rPr>
                <w:rFonts w:asciiTheme="minorHAnsi" w:hAnsiTheme="minorHAnsi" w:cstheme="minorHAnsi"/>
                <w:sz w:val="18"/>
                <w:szCs w:val="18"/>
              </w:rPr>
              <w:t xml:space="preserve">Mount Hanang (ranging from 1,860 to 3,418 m) is an extinct volcano at the southern end of the Gregory Rift, the eastern branch of the East African Rift System. </w:t>
            </w:r>
          </w:p>
          <w:p w14:paraId="3BC17DDB" w14:textId="74A52D3B" w:rsidR="00C464DF" w:rsidRPr="00AE312A" w:rsidRDefault="00AE312A" w:rsidP="00AE312A">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E312A">
              <w:rPr>
                <w:rFonts w:asciiTheme="minorHAnsi" w:hAnsiTheme="minorHAnsi" w:cstheme="minorHAnsi"/>
                <w:sz w:val="18"/>
                <w:szCs w:val="18"/>
              </w:rPr>
              <w:lastRenderedPageBreak/>
              <w:t>Five important rivers, along with seasonal streams, are major sources of water for Hanang Distric</w:t>
            </w:r>
            <w:r>
              <w:rPr>
                <w:rFonts w:asciiTheme="minorHAnsi" w:hAnsiTheme="minorHAnsi" w:cstheme="minorHAnsi"/>
                <w:sz w:val="18"/>
                <w:szCs w:val="18"/>
              </w:rPr>
              <w:t>t</w:t>
            </w:r>
            <w:r w:rsidRPr="00AE312A">
              <w:rPr>
                <w:rFonts w:asciiTheme="minorHAnsi" w:hAnsiTheme="minorHAnsi" w:cstheme="minorHAnsi"/>
                <w:sz w:val="18"/>
                <w:szCs w:val="18"/>
              </w:rPr>
              <w:t>.</w:t>
            </w:r>
          </w:p>
        </w:tc>
        <w:tc>
          <w:tcPr>
            <w:tcW w:w="2935" w:type="dxa"/>
          </w:tcPr>
          <w:p w14:paraId="701882A6" w14:textId="5FF6B1EC" w:rsidR="00A33DE8" w:rsidRPr="0052244A" w:rsidRDefault="00A33DE8"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52244A">
              <w:rPr>
                <w:rFonts w:asciiTheme="minorHAnsi" w:hAnsiTheme="minorHAnsi" w:cstheme="minorHAnsi"/>
                <w:sz w:val="18"/>
                <w:szCs w:val="18"/>
              </w:rPr>
              <w:lastRenderedPageBreak/>
              <w:t xml:space="preserve">The vegetation </w:t>
            </w:r>
            <w:r w:rsidR="00193A94" w:rsidRPr="0052244A">
              <w:rPr>
                <w:rFonts w:asciiTheme="minorHAnsi" w:hAnsiTheme="minorHAnsi" w:cstheme="minorHAnsi"/>
                <w:sz w:val="18"/>
                <w:szCs w:val="18"/>
              </w:rPr>
              <w:t xml:space="preserve">of the reserve </w:t>
            </w:r>
            <w:r w:rsidRPr="0052244A">
              <w:rPr>
                <w:rFonts w:asciiTheme="minorHAnsi" w:hAnsiTheme="minorHAnsi" w:cstheme="minorHAnsi"/>
                <w:sz w:val="18"/>
                <w:szCs w:val="18"/>
              </w:rPr>
              <w:t xml:space="preserve">is characterized by altitudinal shifts. Between 1,980 – 2,780 m, montane forest covers the southern and northern slopes. Grasslands and bushland dominate between 2,100 – 2,700 m, and moorlands above 2,700 m. On the western slopes, dry montane forest is broken up by rock faces, grassland and thickets (as a result of past forest fires). </w:t>
            </w:r>
          </w:p>
          <w:p w14:paraId="4A910FFC" w14:textId="51E0197D" w:rsidR="00C464DF" w:rsidRPr="0052244A" w:rsidRDefault="0052244A"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52244A">
              <w:rPr>
                <w:rFonts w:asciiTheme="minorHAnsi" w:hAnsiTheme="minorHAnsi" w:cstheme="minorHAnsi"/>
                <w:sz w:val="18"/>
                <w:szCs w:val="18"/>
              </w:rPr>
              <w:t xml:space="preserve">The reserve has </w:t>
            </w:r>
            <w:r>
              <w:rPr>
                <w:rFonts w:asciiTheme="minorHAnsi" w:hAnsiTheme="minorHAnsi" w:cstheme="minorHAnsi"/>
                <w:sz w:val="18"/>
                <w:szCs w:val="18"/>
              </w:rPr>
              <w:t xml:space="preserve">recorded </w:t>
            </w:r>
            <w:r w:rsidRPr="0052244A">
              <w:rPr>
                <w:rFonts w:asciiTheme="minorHAnsi" w:hAnsiTheme="minorHAnsi" w:cstheme="minorHAnsi"/>
                <w:sz w:val="18"/>
                <w:szCs w:val="18"/>
              </w:rPr>
              <w:t xml:space="preserve">171 plant species, including </w:t>
            </w:r>
            <w:r>
              <w:rPr>
                <w:rFonts w:asciiTheme="minorHAnsi" w:hAnsiTheme="minorHAnsi" w:cstheme="minorHAnsi"/>
                <w:sz w:val="18"/>
                <w:szCs w:val="18"/>
              </w:rPr>
              <w:t xml:space="preserve">10 </w:t>
            </w:r>
            <w:r w:rsidRPr="0052244A">
              <w:rPr>
                <w:rFonts w:asciiTheme="minorHAnsi" w:hAnsiTheme="minorHAnsi" w:cstheme="minorHAnsi"/>
                <w:sz w:val="18"/>
                <w:szCs w:val="18"/>
              </w:rPr>
              <w:t>t</w:t>
            </w:r>
            <w:r w:rsidR="00A33DE8" w:rsidRPr="0052244A">
              <w:rPr>
                <w:rFonts w:asciiTheme="minorHAnsi" w:hAnsiTheme="minorHAnsi" w:cstheme="minorHAnsi"/>
                <w:sz w:val="18"/>
                <w:szCs w:val="18"/>
              </w:rPr>
              <w:t xml:space="preserve">hreatened species </w:t>
            </w:r>
            <w:r w:rsidR="007C4BA3">
              <w:rPr>
                <w:rFonts w:asciiTheme="minorHAnsi" w:hAnsiTheme="minorHAnsi" w:cstheme="minorHAnsi"/>
                <w:sz w:val="18"/>
                <w:szCs w:val="18"/>
              </w:rPr>
              <w:t>(</w:t>
            </w:r>
            <w:r w:rsidRPr="0052244A">
              <w:rPr>
                <w:rFonts w:asciiTheme="minorHAnsi" w:hAnsiTheme="minorHAnsi" w:cstheme="minorHAnsi"/>
                <w:sz w:val="18"/>
                <w:szCs w:val="18"/>
              </w:rPr>
              <w:t>such as</w:t>
            </w:r>
            <w:r w:rsidR="00A33DE8" w:rsidRPr="0052244A">
              <w:rPr>
                <w:rFonts w:asciiTheme="minorHAnsi" w:hAnsiTheme="minorHAnsi" w:cstheme="minorHAnsi"/>
                <w:sz w:val="18"/>
                <w:szCs w:val="18"/>
              </w:rPr>
              <w:t xml:space="preserve"> </w:t>
            </w:r>
            <w:r w:rsidR="00A33DE8" w:rsidRPr="0052244A">
              <w:rPr>
                <w:rFonts w:asciiTheme="minorHAnsi" w:hAnsiTheme="minorHAnsi" w:cstheme="minorHAnsi"/>
                <w:i/>
                <w:iCs/>
                <w:sz w:val="18"/>
                <w:szCs w:val="18"/>
              </w:rPr>
              <w:t xml:space="preserve">Juniperus </w:t>
            </w:r>
            <w:proofErr w:type="spellStart"/>
            <w:r w:rsidR="00A33DE8" w:rsidRPr="0052244A">
              <w:rPr>
                <w:rFonts w:asciiTheme="minorHAnsi" w:hAnsiTheme="minorHAnsi" w:cstheme="minorHAnsi"/>
                <w:i/>
                <w:iCs/>
                <w:sz w:val="18"/>
                <w:szCs w:val="18"/>
              </w:rPr>
              <w:t>excelsa</w:t>
            </w:r>
            <w:proofErr w:type="spellEnd"/>
            <w:r w:rsidR="00A33DE8" w:rsidRPr="0052244A">
              <w:rPr>
                <w:rFonts w:asciiTheme="minorHAnsi" w:hAnsiTheme="minorHAnsi" w:cstheme="minorHAnsi"/>
                <w:i/>
                <w:iCs/>
                <w:sz w:val="18"/>
                <w:szCs w:val="18"/>
              </w:rPr>
              <w:t xml:space="preserve">, </w:t>
            </w:r>
            <w:proofErr w:type="spellStart"/>
            <w:r w:rsidR="00A33DE8" w:rsidRPr="0052244A">
              <w:rPr>
                <w:rFonts w:asciiTheme="minorHAnsi" w:hAnsiTheme="minorHAnsi" w:cstheme="minorHAnsi"/>
                <w:i/>
                <w:iCs/>
                <w:sz w:val="18"/>
                <w:szCs w:val="18"/>
              </w:rPr>
              <w:lastRenderedPageBreak/>
              <w:t>Fagaropsis</w:t>
            </w:r>
            <w:proofErr w:type="spellEnd"/>
            <w:r w:rsidR="00A33DE8" w:rsidRPr="0052244A">
              <w:rPr>
                <w:rFonts w:asciiTheme="minorHAnsi" w:hAnsiTheme="minorHAnsi" w:cstheme="minorHAnsi"/>
                <w:i/>
                <w:iCs/>
                <w:sz w:val="18"/>
                <w:szCs w:val="18"/>
              </w:rPr>
              <w:t xml:space="preserve"> </w:t>
            </w:r>
            <w:proofErr w:type="spellStart"/>
            <w:r w:rsidR="00A33DE8" w:rsidRPr="0052244A">
              <w:rPr>
                <w:rFonts w:asciiTheme="minorHAnsi" w:hAnsiTheme="minorHAnsi" w:cstheme="minorHAnsi"/>
                <w:i/>
                <w:iCs/>
                <w:sz w:val="18"/>
                <w:szCs w:val="18"/>
              </w:rPr>
              <w:t>angolensis</w:t>
            </w:r>
            <w:proofErr w:type="spellEnd"/>
            <w:r w:rsidR="00A33DE8" w:rsidRPr="0052244A">
              <w:rPr>
                <w:rFonts w:asciiTheme="minorHAnsi" w:hAnsiTheme="minorHAnsi" w:cstheme="minorHAnsi"/>
                <w:i/>
                <w:iCs/>
                <w:sz w:val="18"/>
                <w:szCs w:val="18"/>
              </w:rPr>
              <w:t xml:space="preserve">, Podocarpus </w:t>
            </w:r>
            <w:proofErr w:type="spellStart"/>
            <w:r w:rsidR="00A33DE8" w:rsidRPr="0052244A">
              <w:rPr>
                <w:rFonts w:asciiTheme="minorHAnsi" w:hAnsiTheme="minorHAnsi" w:cstheme="minorHAnsi"/>
                <w:i/>
                <w:iCs/>
                <w:sz w:val="18"/>
                <w:szCs w:val="18"/>
              </w:rPr>
              <w:t>angolensis</w:t>
            </w:r>
            <w:proofErr w:type="spellEnd"/>
            <w:r w:rsidR="00A33DE8" w:rsidRPr="0052244A">
              <w:rPr>
                <w:rFonts w:asciiTheme="minorHAnsi" w:hAnsiTheme="minorHAnsi" w:cstheme="minorHAnsi"/>
                <w:i/>
                <w:iCs/>
                <w:sz w:val="18"/>
                <w:szCs w:val="18"/>
              </w:rPr>
              <w:t xml:space="preserve">, </w:t>
            </w:r>
            <w:proofErr w:type="spellStart"/>
            <w:r w:rsidR="00A33DE8" w:rsidRPr="0052244A">
              <w:rPr>
                <w:rFonts w:asciiTheme="minorHAnsi" w:hAnsiTheme="minorHAnsi" w:cstheme="minorHAnsi"/>
                <w:i/>
                <w:iCs/>
                <w:sz w:val="18"/>
                <w:szCs w:val="18"/>
              </w:rPr>
              <w:t>Hagenia</w:t>
            </w:r>
            <w:proofErr w:type="spellEnd"/>
            <w:r w:rsidR="00A33DE8" w:rsidRPr="0052244A">
              <w:rPr>
                <w:rFonts w:asciiTheme="minorHAnsi" w:hAnsiTheme="minorHAnsi" w:cstheme="minorHAnsi"/>
                <w:i/>
                <w:iCs/>
                <w:sz w:val="18"/>
                <w:szCs w:val="18"/>
              </w:rPr>
              <w:t xml:space="preserve"> </w:t>
            </w:r>
            <w:proofErr w:type="spellStart"/>
            <w:r w:rsidR="00A33DE8" w:rsidRPr="0052244A">
              <w:rPr>
                <w:rFonts w:asciiTheme="minorHAnsi" w:hAnsiTheme="minorHAnsi" w:cstheme="minorHAnsi"/>
                <w:i/>
                <w:iCs/>
                <w:sz w:val="18"/>
                <w:szCs w:val="18"/>
              </w:rPr>
              <w:t>abyssinica</w:t>
            </w:r>
            <w:proofErr w:type="spellEnd"/>
            <w:r w:rsidR="00A33DE8" w:rsidRPr="0052244A">
              <w:rPr>
                <w:rFonts w:asciiTheme="minorHAnsi" w:hAnsiTheme="minorHAnsi" w:cstheme="minorHAnsi"/>
                <w:i/>
                <w:iCs/>
                <w:sz w:val="18"/>
                <w:szCs w:val="18"/>
              </w:rPr>
              <w:t xml:space="preserve">, </w:t>
            </w:r>
            <w:proofErr w:type="spellStart"/>
            <w:r w:rsidR="00A33DE8" w:rsidRPr="0052244A">
              <w:rPr>
                <w:rFonts w:asciiTheme="minorHAnsi" w:hAnsiTheme="minorHAnsi" w:cstheme="minorHAnsi"/>
                <w:i/>
                <w:iCs/>
                <w:sz w:val="18"/>
                <w:szCs w:val="18"/>
              </w:rPr>
              <w:t>Ekebergia</w:t>
            </w:r>
            <w:proofErr w:type="spellEnd"/>
            <w:r w:rsidR="00A33DE8" w:rsidRPr="0052244A">
              <w:rPr>
                <w:rFonts w:asciiTheme="minorHAnsi" w:hAnsiTheme="minorHAnsi" w:cstheme="minorHAnsi"/>
                <w:i/>
                <w:iCs/>
                <w:sz w:val="18"/>
                <w:szCs w:val="18"/>
              </w:rPr>
              <w:t xml:space="preserve"> capensis</w:t>
            </w:r>
            <w:r w:rsidR="00A33DE8" w:rsidRPr="0052244A">
              <w:rPr>
                <w:rFonts w:asciiTheme="minorHAnsi" w:hAnsiTheme="minorHAnsi" w:cstheme="minorHAnsi"/>
                <w:sz w:val="18"/>
                <w:szCs w:val="18"/>
              </w:rPr>
              <w:t xml:space="preserve"> and </w:t>
            </w:r>
            <w:proofErr w:type="spellStart"/>
            <w:r w:rsidR="00A33DE8" w:rsidRPr="0052244A">
              <w:rPr>
                <w:rFonts w:asciiTheme="minorHAnsi" w:hAnsiTheme="minorHAnsi" w:cstheme="minorHAnsi"/>
                <w:i/>
                <w:iCs/>
                <w:sz w:val="18"/>
                <w:szCs w:val="18"/>
              </w:rPr>
              <w:t>Teclea</w:t>
            </w:r>
            <w:proofErr w:type="spellEnd"/>
            <w:r w:rsidR="00A33DE8" w:rsidRPr="0052244A">
              <w:rPr>
                <w:rFonts w:asciiTheme="minorHAnsi" w:hAnsiTheme="minorHAnsi" w:cstheme="minorHAnsi"/>
                <w:i/>
                <w:iCs/>
                <w:sz w:val="18"/>
                <w:szCs w:val="18"/>
              </w:rPr>
              <w:t xml:space="preserve"> </w:t>
            </w:r>
            <w:proofErr w:type="spellStart"/>
            <w:r w:rsidR="00A33DE8" w:rsidRPr="0052244A">
              <w:rPr>
                <w:rFonts w:asciiTheme="minorHAnsi" w:hAnsiTheme="minorHAnsi" w:cstheme="minorHAnsi"/>
                <w:i/>
                <w:iCs/>
                <w:sz w:val="18"/>
                <w:szCs w:val="18"/>
              </w:rPr>
              <w:t>hanangesis</w:t>
            </w:r>
            <w:proofErr w:type="spellEnd"/>
            <w:r w:rsidR="007C4BA3" w:rsidRPr="007C4BA3">
              <w:rPr>
                <w:rFonts w:asciiTheme="minorHAnsi" w:hAnsiTheme="minorHAnsi" w:cstheme="minorHAnsi"/>
                <w:sz w:val="18"/>
                <w:szCs w:val="18"/>
              </w:rPr>
              <w:t>)</w:t>
            </w:r>
            <w:r w:rsidR="007C4BA3">
              <w:rPr>
                <w:rFonts w:asciiTheme="minorHAnsi" w:hAnsiTheme="minorHAnsi" w:cstheme="minorHAnsi"/>
                <w:i/>
                <w:iCs/>
                <w:sz w:val="18"/>
                <w:szCs w:val="18"/>
              </w:rPr>
              <w:t>.</w:t>
            </w:r>
            <w:r w:rsidR="00A33DE8" w:rsidRPr="0052244A">
              <w:rPr>
                <w:rFonts w:asciiTheme="minorHAnsi" w:hAnsiTheme="minorHAnsi" w:cstheme="minorHAnsi"/>
                <w:sz w:val="18"/>
                <w:szCs w:val="18"/>
              </w:rPr>
              <w:t xml:space="preserve"> The reserve </w:t>
            </w:r>
            <w:r w:rsidRPr="0052244A">
              <w:rPr>
                <w:rFonts w:asciiTheme="minorHAnsi" w:hAnsiTheme="minorHAnsi" w:cstheme="minorHAnsi"/>
                <w:sz w:val="18"/>
                <w:szCs w:val="18"/>
              </w:rPr>
              <w:t xml:space="preserve">also </w:t>
            </w:r>
            <w:r w:rsidR="00A33DE8" w:rsidRPr="0052244A">
              <w:rPr>
                <w:rFonts w:asciiTheme="minorHAnsi" w:hAnsiTheme="minorHAnsi" w:cstheme="minorHAnsi"/>
                <w:sz w:val="18"/>
                <w:szCs w:val="18"/>
              </w:rPr>
              <w:t>hosts 1 endemic plan</w:t>
            </w:r>
            <w:r w:rsidRPr="0052244A">
              <w:rPr>
                <w:rFonts w:asciiTheme="minorHAnsi" w:hAnsiTheme="minorHAnsi" w:cstheme="minorHAnsi"/>
                <w:sz w:val="18"/>
                <w:szCs w:val="18"/>
              </w:rPr>
              <w:t>t, 1 near</w:t>
            </w:r>
            <w:r w:rsidR="007C4BA3">
              <w:rPr>
                <w:rFonts w:asciiTheme="minorHAnsi" w:hAnsiTheme="minorHAnsi" w:cstheme="minorHAnsi"/>
                <w:sz w:val="18"/>
                <w:szCs w:val="18"/>
              </w:rPr>
              <w:t>-</w:t>
            </w:r>
            <w:r w:rsidRPr="0052244A">
              <w:rPr>
                <w:rFonts w:asciiTheme="minorHAnsi" w:hAnsiTheme="minorHAnsi" w:cstheme="minorHAnsi"/>
                <w:sz w:val="18"/>
                <w:szCs w:val="18"/>
              </w:rPr>
              <w:t xml:space="preserve">endemic plant, and </w:t>
            </w:r>
            <w:r w:rsidR="00A33DE8" w:rsidRPr="0052244A">
              <w:rPr>
                <w:rFonts w:asciiTheme="minorHAnsi" w:hAnsiTheme="minorHAnsi" w:cstheme="minorHAnsi"/>
                <w:sz w:val="18"/>
                <w:szCs w:val="18"/>
              </w:rPr>
              <w:t>6 endemic animal</w:t>
            </w:r>
            <w:r w:rsidRPr="0052244A">
              <w:rPr>
                <w:rFonts w:asciiTheme="minorHAnsi" w:hAnsiTheme="minorHAnsi" w:cstheme="minorHAnsi"/>
                <w:sz w:val="18"/>
                <w:szCs w:val="18"/>
              </w:rPr>
              <w:t xml:space="preserve"> </w:t>
            </w:r>
            <w:r w:rsidR="00A33DE8" w:rsidRPr="0052244A">
              <w:rPr>
                <w:rFonts w:asciiTheme="minorHAnsi" w:hAnsiTheme="minorHAnsi" w:cstheme="minorHAnsi"/>
                <w:sz w:val="18"/>
                <w:szCs w:val="18"/>
              </w:rPr>
              <w:t>species.</w:t>
            </w:r>
          </w:p>
        </w:tc>
        <w:tc>
          <w:tcPr>
            <w:tcW w:w="2735" w:type="dxa"/>
          </w:tcPr>
          <w:p w14:paraId="6C371AD5" w14:textId="77777777" w:rsidR="00666EF4" w:rsidRPr="00A33DE8" w:rsidRDefault="00666EF4" w:rsidP="00666EF4">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33DE8">
              <w:rPr>
                <w:rFonts w:asciiTheme="minorHAnsi" w:hAnsiTheme="minorHAnsi" w:cstheme="minorHAnsi"/>
                <w:sz w:val="18"/>
                <w:szCs w:val="18"/>
              </w:rPr>
              <w:lastRenderedPageBreak/>
              <w:t xml:space="preserve">The reserve is surrounded by 9 villages and 2 constituencies of </w:t>
            </w:r>
            <w:r>
              <w:rPr>
                <w:rFonts w:asciiTheme="minorHAnsi" w:hAnsiTheme="minorHAnsi" w:cstheme="minorHAnsi"/>
                <w:sz w:val="18"/>
                <w:szCs w:val="18"/>
              </w:rPr>
              <w:t xml:space="preserve">the </w:t>
            </w:r>
            <w:proofErr w:type="spellStart"/>
            <w:r w:rsidRPr="00A33DE8">
              <w:rPr>
                <w:rFonts w:asciiTheme="minorHAnsi" w:hAnsiTheme="minorHAnsi" w:cstheme="minorHAnsi"/>
                <w:sz w:val="18"/>
                <w:szCs w:val="18"/>
              </w:rPr>
              <w:t>Katesh</w:t>
            </w:r>
            <w:proofErr w:type="spellEnd"/>
            <w:r w:rsidRPr="00A33DE8">
              <w:rPr>
                <w:rFonts w:asciiTheme="minorHAnsi" w:hAnsiTheme="minorHAnsi" w:cstheme="minorHAnsi"/>
                <w:sz w:val="18"/>
                <w:szCs w:val="18"/>
              </w:rPr>
              <w:t xml:space="preserve"> township, with a combined population of </w:t>
            </w:r>
            <w:r>
              <w:rPr>
                <w:rFonts w:asciiTheme="minorHAnsi" w:hAnsiTheme="minorHAnsi" w:cstheme="minorHAnsi"/>
                <w:sz w:val="18"/>
                <w:szCs w:val="18"/>
              </w:rPr>
              <w:t xml:space="preserve">about </w:t>
            </w:r>
            <w:r w:rsidRPr="00A33DE8">
              <w:rPr>
                <w:rFonts w:asciiTheme="minorHAnsi" w:hAnsiTheme="minorHAnsi" w:cstheme="minorHAnsi"/>
                <w:sz w:val="18"/>
                <w:szCs w:val="18"/>
              </w:rPr>
              <w:t>4</w:t>
            </w:r>
            <w:r>
              <w:rPr>
                <w:rFonts w:asciiTheme="minorHAnsi" w:hAnsiTheme="minorHAnsi" w:cstheme="minorHAnsi"/>
                <w:sz w:val="18"/>
                <w:szCs w:val="18"/>
              </w:rPr>
              <w:t>7,000</w:t>
            </w:r>
            <w:r w:rsidRPr="00A33DE8">
              <w:rPr>
                <w:rFonts w:asciiTheme="minorHAnsi" w:hAnsiTheme="minorHAnsi" w:cstheme="minorHAnsi"/>
                <w:sz w:val="18"/>
                <w:szCs w:val="18"/>
              </w:rPr>
              <w:t xml:space="preserve">. </w:t>
            </w:r>
          </w:p>
          <w:p w14:paraId="41CCA8A9" w14:textId="56EA04DA" w:rsidR="00666EF4" w:rsidRDefault="00666EF4"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33DE8">
              <w:rPr>
                <w:rFonts w:asciiTheme="minorHAnsi" w:hAnsiTheme="minorHAnsi" w:cstheme="minorHAnsi"/>
                <w:sz w:val="18"/>
                <w:szCs w:val="18"/>
              </w:rPr>
              <w:t>The main land use around the reserve is rain-fed agriculture</w:t>
            </w:r>
            <w:r>
              <w:rPr>
                <w:rFonts w:asciiTheme="minorHAnsi" w:hAnsiTheme="minorHAnsi" w:cstheme="minorHAnsi"/>
                <w:sz w:val="18"/>
                <w:szCs w:val="18"/>
              </w:rPr>
              <w:t xml:space="preserve"> (maize, beans, wheat and banana) </w:t>
            </w:r>
            <w:r w:rsidRPr="00A33DE8">
              <w:rPr>
                <w:rFonts w:asciiTheme="minorHAnsi" w:hAnsiTheme="minorHAnsi" w:cstheme="minorHAnsi"/>
                <w:sz w:val="18"/>
                <w:szCs w:val="18"/>
              </w:rPr>
              <w:t xml:space="preserve">and </w:t>
            </w:r>
            <w:r>
              <w:rPr>
                <w:rFonts w:asciiTheme="minorHAnsi" w:hAnsiTheme="minorHAnsi" w:cstheme="minorHAnsi"/>
                <w:sz w:val="18"/>
                <w:szCs w:val="18"/>
              </w:rPr>
              <w:t xml:space="preserve">small-scale </w:t>
            </w:r>
            <w:r w:rsidRPr="00A33DE8">
              <w:rPr>
                <w:rFonts w:asciiTheme="minorHAnsi" w:hAnsiTheme="minorHAnsi" w:cstheme="minorHAnsi"/>
                <w:sz w:val="18"/>
                <w:szCs w:val="18"/>
              </w:rPr>
              <w:t>livestock</w:t>
            </w:r>
            <w:r>
              <w:rPr>
                <w:rFonts w:asciiTheme="minorHAnsi" w:hAnsiTheme="minorHAnsi" w:cstheme="minorHAnsi"/>
                <w:sz w:val="18"/>
                <w:szCs w:val="18"/>
              </w:rPr>
              <w:t xml:space="preserve"> </w:t>
            </w:r>
            <w:r w:rsidRPr="007C4BA3">
              <w:rPr>
                <w:rFonts w:asciiTheme="minorHAnsi" w:hAnsiTheme="minorHAnsi" w:cstheme="minorHAnsi"/>
                <w:sz w:val="18"/>
                <w:szCs w:val="18"/>
              </w:rPr>
              <w:t>farming</w:t>
            </w:r>
            <w:r>
              <w:rPr>
                <w:rFonts w:asciiTheme="minorHAnsi" w:hAnsiTheme="minorHAnsi" w:cstheme="minorHAnsi"/>
                <w:sz w:val="18"/>
                <w:szCs w:val="18"/>
              </w:rPr>
              <w:t xml:space="preserve"> (cows, goats, pigs and sheep).</w:t>
            </w:r>
            <w:r w:rsidRPr="00A33DE8">
              <w:rPr>
                <w:rFonts w:asciiTheme="minorHAnsi" w:hAnsiTheme="minorHAnsi" w:cstheme="minorHAnsi"/>
                <w:sz w:val="18"/>
                <w:szCs w:val="18"/>
              </w:rPr>
              <w:t xml:space="preserve"> </w:t>
            </w:r>
          </w:p>
          <w:p w14:paraId="75F025F5" w14:textId="77777777" w:rsidR="00151B91" w:rsidRDefault="00193A94"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33DE8">
              <w:rPr>
                <w:rFonts w:asciiTheme="minorHAnsi" w:hAnsiTheme="minorHAnsi" w:cstheme="minorHAnsi"/>
                <w:sz w:val="18"/>
                <w:szCs w:val="18"/>
              </w:rPr>
              <w:t xml:space="preserve">The reserve has a buffer zone of 200m around the reserve that has been set aside for conservation, </w:t>
            </w:r>
            <w:r w:rsidRPr="00A33DE8">
              <w:rPr>
                <w:rFonts w:asciiTheme="minorHAnsi" w:hAnsiTheme="minorHAnsi" w:cstheme="minorHAnsi"/>
                <w:sz w:val="18"/>
                <w:szCs w:val="18"/>
              </w:rPr>
              <w:lastRenderedPageBreak/>
              <w:t>especially tree planting</w:t>
            </w:r>
            <w:r w:rsidR="00666EF4">
              <w:rPr>
                <w:rFonts w:asciiTheme="minorHAnsi" w:hAnsiTheme="minorHAnsi" w:cstheme="minorHAnsi"/>
                <w:sz w:val="18"/>
                <w:szCs w:val="18"/>
              </w:rPr>
              <w:t xml:space="preserve"> and grazing</w:t>
            </w:r>
            <w:r w:rsidRPr="00A33DE8">
              <w:rPr>
                <w:rFonts w:asciiTheme="minorHAnsi" w:hAnsiTheme="minorHAnsi" w:cstheme="minorHAnsi"/>
                <w:sz w:val="18"/>
                <w:szCs w:val="18"/>
              </w:rPr>
              <w:t xml:space="preserve">. </w:t>
            </w:r>
          </w:p>
          <w:p w14:paraId="2FD58AC5" w14:textId="2CD4ACA6" w:rsidR="007C4BA3" w:rsidRPr="0035691F" w:rsidRDefault="007C4BA3"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7C4BA3">
              <w:rPr>
                <w:rFonts w:asciiTheme="minorHAnsi" w:hAnsiTheme="minorHAnsi" w:cstheme="minorHAnsi"/>
                <w:sz w:val="18"/>
                <w:szCs w:val="18"/>
              </w:rPr>
              <w:t xml:space="preserve">The reserve is close to </w:t>
            </w:r>
            <w:r>
              <w:rPr>
                <w:rFonts w:asciiTheme="minorHAnsi" w:hAnsiTheme="minorHAnsi" w:cstheme="minorHAnsi"/>
                <w:sz w:val="18"/>
                <w:szCs w:val="18"/>
              </w:rPr>
              <w:t xml:space="preserve">the </w:t>
            </w:r>
            <w:r w:rsidRPr="007C4BA3">
              <w:rPr>
                <w:rFonts w:asciiTheme="minorHAnsi" w:hAnsiTheme="minorHAnsi" w:cstheme="minorHAnsi"/>
                <w:sz w:val="18"/>
                <w:szCs w:val="18"/>
              </w:rPr>
              <w:t>Lake Manyara and Tarangire National Parks.</w:t>
            </w:r>
          </w:p>
        </w:tc>
      </w:tr>
      <w:tr w:rsidR="000B62FB" w:rsidRPr="00C464DF" w14:paraId="51A08417" w14:textId="77777777" w:rsidTr="005F2FB5">
        <w:tc>
          <w:tcPr>
            <w:cnfStyle w:val="001000000000" w:firstRow="0" w:lastRow="0" w:firstColumn="1" w:lastColumn="0" w:oddVBand="0" w:evenVBand="0" w:oddHBand="0" w:evenHBand="0" w:firstRowFirstColumn="0" w:firstRowLastColumn="0" w:lastRowFirstColumn="0" w:lastRowLastColumn="0"/>
            <w:tcW w:w="1255" w:type="dxa"/>
          </w:tcPr>
          <w:p w14:paraId="37CB1544" w14:textId="77777777" w:rsidR="00642F80" w:rsidRPr="00C464DF" w:rsidRDefault="00642F80" w:rsidP="00EB2919">
            <w:pPr>
              <w:contextualSpacing/>
              <w:rPr>
                <w:rFonts w:asciiTheme="minorHAnsi" w:hAnsiTheme="minorHAnsi" w:cstheme="minorHAnsi"/>
                <w:sz w:val="18"/>
                <w:szCs w:val="18"/>
              </w:rPr>
            </w:pPr>
            <w:r>
              <w:rPr>
                <w:rFonts w:asciiTheme="minorHAnsi" w:hAnsiTheme="minorHAnsi" w:cstheme="minorHAnsi"/>
                <w:sz w:val="18"/>
                <w:szCs w:val="18"/>
              </w:rPr>
              <w:lastRenderedPageBreak/>
              <w:t>Pindiro NFR</w:t>
            </w:r>
          </w:p>
        </w:tc>
        <w:tc>
          <w:tcPr>
            <w:tcW w:w="878" w:type="dxa"/>
          </w:tcPr>
          <w:p w14:paraId="04FB9631" w14:textId="610D142D" w:rsidR="00642F80" w:rsidRPr="00642F80" w:rsidRDefault="00642F80"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42F80">
              <w:rPr>
                <w:rFonts w:asciiTheme="minorHAnsi" w:hAnsiTheme="minorHAnsi" w:cstheme="minorHAnsi"/>
                <w:sz w:val="18"/>
                <w:szCs w:val="18"/>
                <w:lang w:val="en-GB"/>
              </w:rPr>
              <w:t>12,249</w:t>
            </w:r>
          </w:p>
        </w:tc>
        <w:tc>
          <w:tcPr>
            <w:tcW w:w="1970" w:type="dxa"/>
          </w:tcPr>
          <w:p w14:paraId="42BD8A07" w14:textId="1A7FC0B1" w:rsidR="00642F80" w:rsidRPr="00AE312A" w:rsidRDefault="00193A94"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The reserve is located </w:t>
            </w:r>
            <w:r w:rsidR="0052244A">
              <w:rPr>
                <w:rFonts w:asciiTheme="minorHAnsi" w:hAnsiTheme="minorHAnsi" w:cstheme="minorHAnsi"/>
                <w:sz w:val="18"/>
                <w:szCs w:val="18"/>
              </w:rPr>
              <w:t xml:space="preserve">on an escarpment </w:t>
            </w:r>
            <w:r>
              <w:rPr>
                <w:rFonts w:asciiTheme="minorHAnsi" w:hAnsiTheme="minorHAnsi" w:cstheme="minorHAnsi"/>
                <w:sz w:val="18"/>
                <w:szCs w:val="18"/>
              </w:rPr>
              <w:t xml:space="preserve">in the coastal District of </w:t>
            </w:r>
            <w:proofErr w:type="spellStart"/>
            <w:r>
              <w:rPr>
                <w:rFonts w:asciiTheme="minorHAnsi" w:hAnsiTheme="minorHAnsi" w:cstheme="minorHAnsi"/>
                <w:sz w:val="18"/>
                <w:szCs w:val="18"/>
              </w:rPr>
              <w:t>Kilwa</w:t>
            </w:r>
            <w:proofErr w:type="spellEnd"/>
            <w:r>
              <w:rPr>
                <w:rFonts w:asciiTheme="minorHAnsi" w:hAnsiTheme="minorHAnsi" w:cstheme="minorHAnsi"/>
                <w:sz w:val="18"/>
                <w:szCs w:val="18"/>
              </w:rPr>
              <w:t xml:space="preserve"> in </w:t>
            </w:r>
            <w:r w:rsidR="00666EF4">
              <w:rPr>
                <w:rFonts w:asciiTheme="minorHAnsi" w:hAnsiTheme="minorHAnsi" w:cstheme="minorHAnsi"/>
                <w:sz w:val="18"/>
                <w:szCs w:val="18"/>
              </w:rPr>
              <w:t xml:space="preserve">the Lindi Region of </w:t>
            </w:r>
            <w:r>
              <w:rPr>
                <w:rFonts w:asciiTheme="minorHAnsi" w:hAnsiTheme="minorHAnsi" w:cstheme="minorHAnsi"/>
                <w:sz w:val="18"/>
                <w:szCs w:val="18"/>
              </w:rPr>
              <w:t xml:space="preserve">south-eastern Tanzania. </w:t>
            </w:r>
          </w:p>
        </w:tc>
        <w:tc>
          <w:tcPr>
            <w:tcW w:w="2935" w:type="dxa"/>
          </w:tcPr>
          <w:p w14:paraId="1C228E0B" w14:textId="77777777" w:rsidR="00642F80" w:rsidRPr="0052244A" w:rsidRDefault="0052244A"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52244A">
              <w:rPr>
                <w:rFonts w:asciiTheme="minorHAnsi" w:hAnsiTheme="minorHAnsi" w:cstheme="minorHAnsi"/>
                <w:sz w:val="18"/>
                <w:szCs w:val="18"/>
              </w:rPr>
              <w:t>The vegetation is a mix of the Miombo woodland and coastal forests, with more than 258 tree species recorded from the reserve.</w:t>
            </w:r>
          </w:p>
          <w:p w14:paraId="7C64F92B" w14:textId="7B26B46E" w:rsidR="0052244A" w:rsidRPr="0052244A" w:rsidRDefault="0052244A"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52244A">
              <w:rPr>
                <w:rFonts w:asciiTheme="minorHAnsi" w:hAnsiTheme="minorHAnsi" w:cstheme="minorHAnsi"/>
                <w:sz w:val="18"/>
                <w:szCs w:val="18"/>
              </w:rPr>
              <w:t>The reserve hosts six threatened plant, one near</w:t>
            </w:r>
            <w:r w:rsidR="007C4BA3">
              <w:rPr>
                <w:rFonts w:asciiTheme="minorHAnsi" w:hAnsiTheme="minorHAnsi" w:cstheme="minorHAnsi"/>
                <w:sz w:val="18"/>
                <w:szCs w:val="18"/>
              </w:rPr>
              <w:t>-e</w:t>
            </w:r>
            <w:r w:rsidRPr="0052244A">
              <w:rPr>
                <w:rFonts w:asciiTheme="minorHAnsi" w:hAnsiTheme="minorHAnsi" w:cstheme="minorHAnsi"/>
                <w:sz w:val="18"/>
                <w:szCs w:val="18"/>
              </w:rPr>
              <w:t>ndemic plant, and three near</w:t>
            </w:r>
            <w:r w:rsidR="007C4BA3">
              <w:rPr>
                <w:rFonts w:asciiTheme="minorHAnsi" w:hAnsiTheme="minorHAnsi" w:cstheme="minorHAnsi"/>
                <w:sz w:val="18"/>
                <w:szCs w:val="18"/>
              </w:rPr>
              <w:t>-</w:t>
            </w:r>
            <w:r w:rsidRPr="0052244A">
              <w:rPr>
                <w:rFonts w:asciiTheme="minorHAnsi" w:hAnsiTheme="minorHAnsi" w:cstheme="minorHAnsi"/>
                <w:sz w:val="18"/>
                <w:szCs w:val="18"/>
              </w:rPr>
              <w:t>endemic animal species.</w:t>
            </w:r>
          </w:p>
        </w:tc>
        <w:tc>
          <w:tcPr>
            <w:tcW w:w="2735" w:type="dxa"/>
          </w:tcPr>
          <w:p w14:paraId="2474E0D5" w14:textId="4A693AD4" w:rsidR="007C4BA3" w:rsidRPr="007C4BA3" w:rsidRDefault="007C4BA3"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7C4BA3">
              <w:rPr>
                <w:rFonts w:asciiTheme="minorHAnsi" w:hAnsiTheme="minorHAnsi" w:cstheme="minorHAnsi"/>
                <w:sz w:val="18"/>
                <w:szCs w:val="18"/>
              </w:rPr>
              <w:t xml:space="preserve">The reserve has two adjacent villages, </w:t>
            </w:r>
            <w:proofErr w:type="spellStart"/>
            <w:r w:rsidRPr="007C4BA3">
              <w:rPr>
                <w:rFonts w:asciiTheme="minorHAnsi" w:hAnsiTheme="minorHAnsi" w:cstheme="minorHAnsi"/>
                <w:sz w:val="18"/>
                <w:szCs w:val="18"/>
              </w:rPr>
              <w:t>Makangaga</w:t>
            </w:r>
            <w:proofErr w:type="spellEnd"/>
            <w:r w:rsidRPr="007C4BA3">
              <w:rPr>
                <w:rFonts w:asciiTheme="minorHAnsi" w:hAnsiTheme="minorHAnsi" w:cstheme="minorHAnsi"/>
                <w:sz w:val="18"/>
                <w:szCs w:val="18"/>
              </w:rPr>
              <w:t xml:space="preserve"> and </w:t>
            </w:r>
            <w:proofErr w:type="spellStart"/>
            <w:r w:rsidRPr="007C4BA3">
              <w:rPr>
                <w:rFonts w:asciiTheme="minorHAnsi" w:hAnsiTheme="minorHAnsi" w:cstheme="minorHAnsi"/>
                <w:sz w:val="18"/>
                <w:szCs w:val="18"/>
              </w:rPr>
              <w:t>Nakiu</w:t>
            </w:r>
            <w:proofErr w:type="spellEnd"/>
            <w:r w:rsidRPr="007C4BA3">
              <w:rPr>
                <w:rFonts w:asciiTheme="minorHAnsi" w:hAnsiTheme="minorHAnsi" w:cstheme="minorHAnsi"/>
                <w:sz w:val="18"/>
                <w:szCs w:val="18"/>
              </w:rPr>
              <w:t>.</w:t>
            </w:r>
          </w:p>
          <w:p w14:paraId="2D1014E2" w14:textId="1AF605BA" w:rsidR="00666EF4" w:rsidRDefault="00666EF4"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Theme="minorHAnsi" w:hAnsiTheme="minorHAnsi" w:cstheme="minorHAnsi"/>
                <w:color w:val="000000"/>
                <w:sz w:val="18"/>
                <w:szCs w:val="18"/>
              </w:rPr>
              <w:t xml:space="preserve">Farming of cash (coconut, cashew, </w:t>
            </w:r>
            <w:proofErr w:type="spellStart"/>
            <w:r>
              <w:rPr>
                <w:rFonts w:asciiTheme="minorHAnsi" w:hAnsiTheme="minorHAnsi" w:cstheme="minorHAnsi"/>
                <w:color w:val="000000"/>
                <w:sz w:val="18"/>
                <w:szCs w:val="18"/>
              </w:rPr>
              <w:t>simsim</w:t>
            </w:r>
            <w:proofErr w:type="spellEnd"/>
            <w:r>
              <w:rPr>
                <w:rFonts w:asciiTheme="minorHAnsi" w:hAnsiTheme="minorHAnsi" w:cstheme="minorHAnsi"/>
                <w:color w:val="000000"/>
                <w:sz w:val="18"/>
                <w:szCs w:val="18"/>
              </w:rPr>
              <w:t>, etc.) and food (maize, cassava, millet, potatoes, etc.) crops, along with animal husbandry (cows, sheep, chickens and goats) are the main land uses.</w:t>
            </w:r>
          </w:p>
          <w:p w14:paraId="48B7E387" w14:textId="7F5C4801" w:rsidR="00642F80" w:rsidRPr="00A33DE8" w:rsidRDefault="007C4BA3"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Other land uses</w:t>
            </w:r>
            <w:r w:rsidRPr="007C4BA3">
              <w:rPr>
                <w:rFonts w:asciiTheme="minorHAnsi" w:hAnsiTheme="minorHAnsi" w:cstheme="minorHAnsi"/>
                <w:color w:val="000000"/>
                <w:sz w:val="18"/>
                <w:szCs w:val="18"/>
              </w:rPr>
              <w:t xml:space="preserve"> around </w:t>
            </w:r>
            <w:r>
              <w:rPr>
                <w:rFonts w:asciiTheme="minorHAnsi" w:hAnsiTheme="minorHAnsi" w:cstheme="minorHAnsi"/>
                <w:color w:val="000000"/>
                <w:sz w:val="18"/>
                <w:szCs w:val="18"/>
              </w:rPr>
              <w:t>the reserve</w:t>
            </w:r>
            <w:r w:rsidRPr="007C4BA3">
              <w:rPr>
                <w:rFonts w:asciiTheme="minorHAnsi" w:hAnsiTheme="minorHAnsi" w:cstheme="minorHAnsi"/>
                <w:color w:val="000000"/>
                <w:sz w:val="18"/>
                <w:szCs w:val="18"/>
              </w:rPr>
              <w:t xml:space="preserve"> include </w:t>
            </w:r>
            <w:r>
              <w:rPr>
                <w:rFonts w:asciiTheme="minorHAnsi" w:hAnsiTheme="minorHAnsi" w:cstheme="minorHAnsi"/>
                <w:color w:val="000000"/>
                <w:sz w:val="18"/>
                <w:szCs w:val="18"/>
              </w:rPr>
              <w:t xml:space="preserve">production </w:t>
            </w:r>
            <w:r w:rsidRPr="007C4BA3">
              <w:rPr>
                <w:rFonts w:asciiTheme="minorHAnsi" w:hAnsiTheme="minorHAnsi" w:cstheme="minorHAnsi"/>
                <w:color w:val="000000"/>
                <w:sz w:val="18"/>
                <w:szCs w:val="18"/>
              </w:rPr>
              <w:t>forest reserves (</w:t>
            </w:r>
            <w:proofErr w:type="spellStart"/>
            <w:r w:rsidRPr="007C4BA3">
              <w:rPr>
                <w:rFonts w:asciiTheme="minorHAnsi" w:hAnsiTheme="minorHAnsi" w:cstheme="minorHAnsi"/>
                <w:color w:val="000000"/>
                <w:sz w:val="18"/>
                <w:szCs w:val="18"/>
              </w:rPr>
              <w:t>Ngarama</w:t>
            </w:r>
            <w:proofErr w:type="spellEnd"/>
            <w:r w:rsidRPr="007C4BA3">
              <w:rPr>
                <w:rFonts w:asciiTheme="minorHAnsi" w:hAnsiTheme="minorHAnsi" w:cstheme="minorHAnsi"/>
                <w:color w:val="000000"/>
                <w:sz w:val="18"/>
                <w:szCs w:val="18"/>
              </w:rPr>
              <w:t xml:space="preserve"> North, </w:t>
            </w:r>
            <w:proofErr w:type="spellStart"/>
            <w:r w:rsidRPr="007C4BA3">
              <w:rPr>
                <w:rFonts w:asciiTheme="minorHAnsi" w:hAnsiTheme="minorHAnsi" w:cstheme="minorHAnsi"/>
                <w:color w:val="000000"/>
                <w:sz w:val="18"/>
                <w:szCs w:val="18"/>
              </w:rPr>
              <w:t>Ngarama</w:t>
            </w:r>
            <w:proofErr w:type="spellEnd"/>
            <w:r w:rsidRPr="007C4BA3">
              <w:rPr>
                <w:rFonts w:asciiTheme="minorHAnsi" w:hAnsiTheme="minorHAnsi" w:cstheme="minorHAnsi"/>
                <w:color w:val="000000"/>
                <w:sz w:val="18"/>
                <w:szCs w:val="18"/>
              </w:rPr>
              <w:t xml:space="preserve"> South, </w:t>
            </w:r>
            <w:proofErr w:type="spellStart"/>
            <w:r w:rsidRPr="007C4BA3">
              <w:rPr>
                <w:rFonts w:asciiTheme="minorHAnsi" w:hAnsiTheme="minorHAnsi" w:cstheme="minorHAnsi"/>
                <w:color w:val="000000"/>
                <w:sz w:val="18"/>
                <w:szCs w:val="18"/>
              </w:rPr>
              <w:t>Rungo</w:t>
            </w:r>
            <w:proofErr w:type="spellEnd"/>
            <w:r w:rsidRPr="007C4BA3">
              <w:rPr>
                <w:rFonts w:asciiTheme="minorHAnsi" w:hAnsiTheme="minorHAnsi" w:cstheme="minorHAnsi"/>
                <w:color w:val="000000"/>
                <w:sz w:val="18"/>
                <w:szCs w:val="18"/>
              </w:rPr>
              <w:t xml:space="preserve">, </w:t>
            </w:r>
            <w:proofErr w:type="spellStart"/>
            <w:r w:rsidRPr="007C4BA3">
              <w:rPr>
                <w:rFonts w:asciiTheme="minorHAnsi" w:hAnsiTheme="minorHAnsi" w:cstheme="minorHAnsi"/>
                <w:color w:val="000000"/>
                <w:sz w:val="18"/>
                <w:szCs w:val="18"/>
              </w:rPr>
              <w:t>Malehi</w:t>
            </w:r>
            <w:proofErr w:type="spellEnd"/>
            <w:r w:rsidRPr="007C4BA3">
              <w:rPr>
                <w:rFonts w:asciiTheme="minorHAnsi" w:hAnsiTheme="minorHAnsi" w:cstheme="minorHAnsi"/>
                <w:color w:val="000000"/>
                <w:sz w:val="18"/>
                <w:szCs w:val="18"/>
              </w:rPr>
              <w:t xml:space="preserve">, </w:t>
            </w:r>
            <w:proofErr w:type="spellStart"/>
            <w:r w:rsidRPr="007C4BA3">
              <w:rPr>
                <w:rFonts w:asciiTheme="minorHAnsi" w:hAnsiTheme="minorHAnsi" w:cstheme="minorHAnsi"/>
                <w:color w:val="000000"/>
                <w:sz w:val="18"/>
                <w:szCs w:val="18"/>
              </w:rPr>
              <w:t>Mitarule</w:t>
            </w:r>
            <w:proofErr w:type="spellEnd"/>
            <w:r w:rsidRPr="007C4BA3">
              <w:rPr>
                <w:rFonts w:asciiTheme="minorHAnsi" w:hAnsiTheme="minorHAnsi" w:cstheme="minorHAnsi"/>
                <w:color w:val="000000"/>
                <w:sz w:val="18"/>
                <w:szCs w:val="18"/>
              </w:rPr>
              <w:t xml:space="preserve"> and </w:t>
            </w:r>
            <w:proofErr w:type="spellStart"/>
            <w:r w:rsidRPr="007C4BA3">
              <w:rPr>
                <w:rFonts w:asciiTheme="minorHAnsi" w:hAnsiTheme="minorHAnsi" w:cstheme="minorHAnsi"/>
                <w:color w:val="000000"/>
                <w:sz w:val="18"/>
                <w:szCs w:val="18"/>
              </w:rPr>
              <w:t>Mitundumbea</w:t>
            </w:r>
            <w:proofErr w:type="spellEnd"/>
            <w:r w:rsidR="0035691F">
              <w:rPr>
                <w:rFonts w:asciiTheme="minorHAnsi" w:hAnsiTheme="minorHAnsi" w:cstheme="minorHAnsi"/>
                <w:color w:val="000000"/>
                <w:sz w:val="18"/>
                <w:szCs w:val="18"/>
              </w:rPr>
              <w:t xml:space="preserve"> plantations</w:t>
            </w:r>
            <w:r w:rsidRPr="007C4BA3">
              <w:rPr>
                <w:rFonts w:asciiTheme="minorHAnsi" w:hAnsiTheme="minorHAnsi" w:cstheme="minorHAnsi"/>
                <w:color w:val="000000"/>
                <w:sz w:val="18"/>
                <w:szCs w:val="18"/>
              </w:rPr>
              <w:t>), village forest reserves (</w:t>
            </w:r>
            <w:proofErr w:type="spellStart"/>
            <w:r w:rsidRPr="007C4BA3">
              <w:rPr>
                <w:rFonts w:asciiTheme="minorHAnsi" w:hAnsiTheme="minorHAnsi" w:cstheme="minorHAnsi"/>
                <w:color w:val="000000"/>
                <w:sz w:val="18"/>
                <w:szCs w:val="18"/>
              </w:rPr>
              <w:t>Bumbila</w:t>
            </w:r>
            <w:proofErr w:type="spellEnd"/>
            <w:r w:rsidRPr="007C4BA3">
              <w:rPr>
                <w:rFonts w:asciiTheme="minorHAnsi" w:hAnsiTheme="minorHAnsi" w:cstheme="minorHAnsi"/>
                <w:color w:val="000000"/>
                <w:sz w:val="18"/>
                <w:szCs w:val="18"/>
              </w:rPr>
              <w:t xml:space="preserve"> A and </w:t>
            </w:r>
            <w:proofErr w:type="spellStart"/>
            <w:r w:rsidRPr="007C4BA3">
              <w:rPr>
                <w:rFonts w:asciiTheme="minorHAnsi" w:hAnsiTheme="minorHAnsi" w:cstheme="minorHAnsi"/>
                <w:color w:val="000000"/>
                <w:sz w:val="18"/>
                <w:szCs w:val="18"/>
              </w:rPr>
              <w:t>Bumbira</w:t>
            </w:r>
            <w:proofErr w:type="spellEnd"/>
            <w:r w:rsidRPr="007C4BA3">
              <w:rPr>
                <w:rFonts w:asciiTheme="minorHAnsi" w:hAnsiTheme="minorHAnsi" w:cstheme="minorHAnsi"/>
                <w:color w:val="000000"/>
                <w:sz w:val="18"/>
                <w:szCs w:val="18"/>
              </w:rPr>
              <w:t xml:space="preserve"> B)</w:t>
            </w:r>
            <w:r>
              <w:rPr>
                <w:rFonts w:asciiTheme="minorHAnsi" w:hAnsiTheme="minorHAnsi" w:cstheme="minorHAnsi"/>
                <w:color w:val="000000"/>
                <w:sz w:val="18"/>
                <w:szCs w:val="18"/>
              </w:rPr>
              <w:t>, community woodlots</w:t>
            </w:r>
            <w:r w:rsidR="00E72DA8">
              <w:rPr>
                <w:rFonts w:asciiTheme="minorHAnsi" w:hAnsiTheme="minorHAnsi" w:cstheme="minorHAnsi"/>
                <w:color w:val="000000"/>
                <w:sz w:val="18"/>
                <w:szCs w:val="18"/>
              </w:rPr>
              <w:t>, gypsum mining</w:t>
            </w:r>
            <w:r>
              <w:rPr>
                <w:rFonts w:asciiTheme="minorHAnsi" w:hAnsiTheme="minorHAnsi" w:cstheme="minorHAnsi"/>
                <w:color w:val="000000"/>
                <w:sz w:val="18"/>
                <w:szCs w:val="18"/>
              </w:rPr>
              <w:t xml:space="preserve"> and</w:t>
            </w:r>
            <w:r w:rsidRPr="007C4BA3">
              <w:rPr>
                <w:rFonts w:asciiTheme="minorHAnsi" w:hAnsiTheme="minorHAnsi" w:cstheme="minorHAnsi"/>
                <w:color w:val="000000"/>
                <w:sz w:val="18"/>
                <w:szCs w:val="18"/>
              </w:rPr>
              <w:t xml:space="preserve"> general lands.</w:t>
            </w:r>
          </w:p>
        </w:tc>
      </w:tr>
      <w:tr w:rsidR="000B62FB" w:rsidRPr="007032CF" w14:paraId="3C114CED" w14:textId="77777777" w:rsidTr="005F2FB5">
        <w:tc>
          <w:tcPr>
            <w:cnfStyle w:val="001000000000" w:firstRow="0" w:lastRow="0" w:firstColumn="1" w:lastColumn="0" w:oddVBand="0" w:evenVBand="0" w:oddHBand="0" w:evenHBand="0" w:firstRowFirstColumn="0" w:firstRowLastColumn="0" w:lastRowFirstColumn="0" w:lastRowLastColumn="0"/>
            <w:tcW w:w="1255" w:type="dxa"/>
          </w:tcPr>
          <w:p w14:paraId="06E7FD87" w14:textId="223434AC" w:rsidR="00C464DF" w:rsidRPr="00011BDB" w:rsidRDefault="00354424" w:rsidP="002F19A3">
            <w:pPr>
              <w:contextualSpacing/>
              <w:rPr>
                <w:rFonts w:asciiTheme="minorHAnsi" w:hAnsiTheme="minorHAnsi" w:cstheme="minorHAnsi"/>
                <w:sz w:val="18"/>
                <w:szCs w:val="18"/>
              </w:rPr>
            </w:pPr>
            <w:r w:rsidRPr="00011BDB">
              <w:rPr>
                <w:rFonts w:asciiTheme="minorHAnsi" w:hAnsiTheme="minorHAnsi" w:cstheme="minorHAnsi"/>
                <w:sz w:val="18"/>
                <w:szCs w:val="18"/>
              </w:rPr>
              <w:t>Rondo NFR</w:t>
            </w:r>
          </w:p>
        </w:tc>
        <w:tc>
          <w:tcPr>
            <w:tcW w:w="878" w:type="dxa"/>
          </w:tcPr>
          <w:p w14:paraId="50EEFD3E" w14:textId="2A5A8CA6" w:rsidR="00C464DF" w:rsidRPr="007032CF" w:rsidRDefault="00642F80" w:rsidP="002F19A3">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7032CF">
              <w:rPr>
                <w:rFonts w:asciiTheme="minorHAnsi" w:hAnsiTheme="minorHAnsi" w:cstheme="minorHAnsi"/>
                <w:sz w:val="18"/>
                <w:szCs w:val="18"/>
                <w:lang w:val="en-GB"/>
              </w:rPr>
              <w:t>11,742</w:t>
            </w:r>
          </w:p>
        </w:tc>
        <w:tc>
          <w:tcPr>
            <w:tcW w:w="1970" w:type="dxa"/>
          </w:tcPr>
          <w:p w14:paraId="1E20C81E" w14:textId="77777777" w:rsidR="00E04D81" w:rsidRDefault="002F19A3" w:rsidP="002F19A3">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7032CF">
              <w:rPr>
                <w:rFonts w:asciiTheme="minorHAnsi" w:hAnsiTheme="minorHAnsi" w:cstheme="minorHAnsi"/>
                <w:color w:val="202122"/>
                <w:sz w:val="18"/>
                <w:szCs w:val="18"/>
                <w:shd w:val="clear" w:color="auto" w:fill="FFFFFF"/>
              </w:rPr>
              <w:t>The</w:t>
            </w:r>
            <w:r w:rsidRPr="007032CF">
              <w:rPr>
                <w:rStyle w:val="apple-converted-space"/>
                <w:rFonts w:asciiTheme="minorHAnsi" w:hAnsiTheme="minorHAnsi" w:cstheme="minorHAnsi"/>
                <w:color w:val="202122"/>
                <w:sz w:val="18"/>
                <w:szCs w:val="18"/>
                <w:shd w:val="clear" w:color="auto" w:fill="FFFFFF"/>
              </w:rPr>
              <w:t xml:space="preserve"> reserve is located on the </w:t>
            </w:r>
            <w:r w:rsidRPr="007032CF">
              <w:rPr>
                <w:rFonts w:asciiTheme="minorHAnsi" w:hAnsiTheme="minorHAnsi" w:cstheme="minorHAnsi"/>
                <w:color w:val="202122"/>
                <w:sz w:val="18"/>
                <w:szCs w:val="18"/>
              </w:rPr>
              <w:t>Rondo Plateau</w:t>
            </w:r>
            <w:r w:rsidRPr="007032CF">
              <w:rPr>
                <w:rFonts w:asciiTheme="minorHAnsi" w:hAnsiTheme="minorHAnsi" w:cstheme="minorHAnsi"/>
                <w:color w:val="202122"/>
                <w:sz w:val="18"/>
                <w:szCs w:val="18"/>
                <w:shd w:val="clear" w:color="auto" w:fill="FFFFFF"/>
              </w:rPr>
              <w:t>, a high and extensive massif in t</w:t>
            </w:r>
            <w:r w:rsidRPr="007032CF">
              <w:rPr>
                <w:rFonts w:asciiTheme="minorHAnsi" w:hAnsiTheme="minorHAnsi" w:cstheme="minorHAnsi"/>
                <w:sz w:val="18"/>
                <w:szCs w:val="18"/>
              </w:rPr>
              <w:t xml:space="preserve">he Lindi region of south-eastern Tanzania. </w:t>
            </w:r>
          </w:p>
          <w:p w14:paraId="1092E00B" w14:textId="7D6B72D1" w:rsidR="00C464DF" w:rsidRPr="007032CF" w:rsidRDefault="002F19A3" w:rsidP="002F19A3">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7032CF">
              <w:rPr>
                <w:rFonts w:asciiTheme="minorHAnsi" w:hAnsiTheme="minorHAnsi" w:cstheme="minorHAnsi"/>
                <w:sz w:val="18"/>
                <w:szCs w:val="18"/>
              </w:rPr>
              <w:t xml:space="preserve">The reserve lies at an altitude of 465-885m above sea level, approximately 60 km from Lindi town. </w:t>
            </w:r>
          </w:p>
          <w:p w14:paraId="7C8967D5" w14:textId="30A41AFC" w:rsidR="005F0583" w:rsidRPr="007032CF" w:rsidRDefault="005F0583" w:rsidP="002F19A3">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7032CF">
              <w:rPr>
                <w:rFonts w:asciiTheme="minorHAnsi" w:hAnsiTheme="minorHAnsi" w:cstheme="minorHAnsi"/>
                <w:sz w:val="18"/>
                <w:szCs w:val="18"/>
              </w:rPr>
              <w:t>Most of the major rivers supplying water to Lindi town originate at the base of the Rondo Plateau.</w:t>
            </w:r>
          </w:p>
        </w:tc>
        <w:tc>
          <w:tcPr>
            <w:tcW w:w="2935" w:type="dxa"/>
          </w:tcPr>
          <w:p w14:paraId="580A22F5" w14:textId="55F2E460" w:rsidR="00D53DCC" w:rsidRPr="007032CF" w:rsidRDefault="00D53DCC" w:rsidP="00D53DC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7032CF">
              <w:rPr>
                <w:rFonts w:asciiTheme="minorHAnsi" w:hAnsiTheme="minorHAnsi" w:cstheme="minorHAnsi"/>
                <w:sz w:val="18"/>
                <w:szCs w:val="18"/>
              </w:rPr>
              <w:t xml:space="preserve">The </w:t>
            </w:r>
            <w:r w:rsidR="000B62FB" w:rsidRPr="007032CF">
              <w:rPr>
                <w:rFonts w:asciiTheme="minorHAnsi" w:hAnsiTheme="minorHAnsi" w:cstheme="minorHAnsi"/>
                <w:sz w:val="18"/>
                <w:szCs w:val="18"/>
              </w:rPr>
              <w:t xml:space="preserve">reserve’s </w:t>
            </w:r>
            <w:r w:rsidRPr="007032CF">
              <w:rPr>
                <w:rFonts w:asciiTheme="minorHAnsi" w:hAnsiTheme="minorHAnsi" w:cstheme="minorHAnsi"/>
                <w:sz w:val="18"/>
                <w:szCs w:val="18"/>
              </w:rPr>
              <w:t>coastal forest</w:t>
            </w:r>
            <w:r w:rsidR="000B62FB" w:rsidRPr="007032CF">
              <w:rPr>
                <w:rFonts w:asciiTheme="minorHAnsi" w:hAnsiTheme="minorHAnsi" w:cstheme="minorHAnsi"/>
                <w:sz w:val="18"/>
                <w:szCs w:val="18"/>
              </w:rPr>
              <w:t>s</w:t>
            </w:r>
            <w:r w:rsidRPr="007032CF">
              <w:rPr>
                <w:rFonts w:asciiTheme="minorHAnsi" w:hAnsiTheme="minorHAnsi" w:cstheme="minorHAnsi"/>
                <w:sz w:val="18"/>
                <w:szCs w:val="18"/>
              </w:rPr>
              <w:t xml:space="preserve"> comprise mainly dry evergreen forest along the southern and eastern rim of the Rondo plateau, and </w:t>
            </w:r>
            <w:r w:rsidRPr="007032CF">
              <w:rPr>
                <w:rFonts w:asciiTheme="minorHAnsi" w:hAnsiTheme="minorHAnsi" w:cstheme="minorHAnsi"/>
                <w:sz w:val="18"/>
                <w:szCs w:val="18"/>
                <w:lang w:val="en-GB"/>
              </w:rPr>
              <w:t>transitional woodland on the steep slopes of the plateau edge.</w:t>
            </w:r>
          </w:p>
          <w:p w14:paraId="7AD4D860" w14:textId="43A517E2" w:rsidR="00D53DCC" w:rsidRPr="007032CF" w:rsidRDefault="00D53DCC" w:rsidP="00D53DC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7032CF">
              <w:rPr>
                <w:rFonts w:asciiTheme="minorHAnsi" w:hAnsiTheme="minorHAnsi" w:cstheme="minorHAnsi"/>
                <w:sz w:val="18"/>
                <w:szCs w:val="18"/>
              </w:rPr>
              <w:t xml:space="preserve">With </w:t>
            </w:r>
            <w:r w:rsidR="00E23BD8">
              <w:rPr>
                <w:rFonts w:asciiTheme="minorHAnsi" w:hAnsiTheme="minorHAnsi" w:cstheme="minorHAnsi"/>
                <w:sz w:val="18"/>
                <w:szCs w:val="18"/>
              </w:rPr>
              <w:t xml:space="preserve">two endemic and two near-endemic genera and </w:t>
            </w:r>
            <w:r w:rsidRPr="007032CF">
              <w:rPr>
                <w:rFonts w:asciiTheme="minorHAnsi" w:hAnsiTheme="minorHAnsi" w:cstheme="minorHAnsi"/>
                <w:sz w:val="18"/>
                <w:szCs w:val="18"/>
              </w:rPr>
              <w:t>60 endemic plant species, Rondo Forest has the highest concentration of single-site endemic plant taxa</w:t>
            </w:r>
            <w:r w:rsidR="007032CF">
              <w:rPr>
                <w:rFonts w:asciiTheme="minorHAnsi" w:hAnsiTheme="minorHAnsi" w:cstheme="minorHAnsi"/>
                <w:sz w:val="18"/>
                <w:szCs w:val="18"/>
              </w:rPr>
              <w:t xml:space="preserve"> in the coastal forests of Tanzania</w:t>
            </w:r>
            <w:r w:rsidRPr="007032CF">
              <w:rPr>
                <w:rFonts w:asciiTheme="minorHAnsi" w:hAnsiTheme="minorHAnsi" w:cstheme="minorHAnsi"/>
                <w:sz w:val="18"/>
                <w:szCs w:val="18"/>
              </w:rPr>
              <w:t xml:space="preserve">. </w:t>
            </w:r>
          </w:p>
          <w:p w14:paraId="3486036F" w14:textId="0CFDB66E" w:rsidR="00C464DF" w:rsidRPr="007032CF" w:rsidRDefault="00D53DCC" w:rsidP="00D53DCC">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7032CF">
              <w:rPr>
                <w:rFonts w:asciiTheme="minorHAnsi" w:hAnsiTheme="minorHAnsi" w:cstheme="minorHAnsi"/>
                <w:sz w:val="18"/>
                <w:szCs w:val="18"/>
              </w:rPr>
              <w:t xml:space="preserve">The reserve </w:t>
            </w:r>
            <w:r w:rsidR="00F7046C">
              <w:rPr>
                <w:rFonts w:asciiTheme="minorHAnsi" w:hAnsiTheme="minorHAnsi" w:cstheme="minorHAnsi"/>
                <w:sz w:val="18"/>
                <w:szCs w:val="18"/>
              </w:rPr>
              <w:t xml:space="preserve">also </w:t>
            </w:r>
            <w:r w:rsidRPr="007032CF">
              <w:rPr>
                <w:rFonts w:asciiTheme="minorHAnsi" w:hAnsiTheme="minorHAnsi" w:cstheme="minorHAnsi"/>
                <w:sz w:val="18"/>
                <w:szCs w:val="18"/>
              </w:rPr>
              <w:t xml:space="preserve">provides </w:t>
            </w:r>
            <w:r w:rsidR="000B62FB" w:rsidRPr="007032CF">
              <w:rPr>
                <w:rFonts w:asciiTheme="minorHAnsi" w:hAnsiTheme="minorHAnsi" w:cstheme="minorHAnsi"/>
                <w:sz w:val="18"/>
                <w:szCs w:val="18"/>
              </w:rPr>
              <w:t xml:space="preserve">a </w:t>
            </w:r>
            <w:r w:rsidRPr="007032CF">
              <w:rPr>
                <w:rFonts w:asciiTheme="minorHAnsi" w:hAnsiTheme="minorHAnsi" w:cstheme="minorHAnsi"/>
                <w:sz w:val="18"/>
                <w:szCs w:val="18"/>
              </w:rPr>
              <w:t xml:space="preserve">habitat for </w:t>
            </w:r>
            <w:r w:rsidR="00E23BD8">
              <w:rPr>
                <w:rFonts w:asciiTheme="minorHAnsi" w:hAnsiTheme="minorHAnsi" w:cstheme="minorHAnsi"/>
                <w:sz w:val="18"/>
                <w:szCs w:val="18"/>
              </w:rPr>
              <w:t xml:space="preserve">the coastal forest endemic and critically endangered bushbaby and </w:t>
            </w:r>
            <w:r w:rsidR="00F7046C">
              <w:rPr>
                <w:rFonts w:asciiTheme="minorHAnsi" w:hAnsiTheme="minorHAnsi" w:cstheme="minorHAnsi"/>
                <w:sz w:val="18"/>
                <w:szCs w:val="18"/>
              </w:rPr>
              <w:t xml:space="preserve"> </w:t>
            </w:r>
            <w:r w:rsidRPr="007032CF">
              <w:rPr>
                <w:rFonts w:asciiTheme="minorHAnsi" w:hAnsiTheme="minorHAnsi" w:cstheme="minorHAnsi"/>
                <w:sz w:val="18"/>
                <w:szCs w:val="18"/>
              </w:rPr>
              <w:t xml:space="preserve">the Rondo dwarf galago </w:t>
            </w:r>
            <w:r w:rsidR="00E23BD8">
              <w:rPr>
                <w:rFonts w:asciiTheme="minorHAnsi" w:hAnsiTheme="minorHAnsi" w:cstheme="minorHAnsi"/>
                <w:sz w:val="18"/>
                <w:szCs w:val="18"/>
              </w:rPr>
              <w:t>(</w:t>
            </w:r>
            <w:proofErr w:type="spellStart"/>
            <w:r w:rsidRPr="007032CF">
              <w:rPr>
                <w:rFonts w:asciiTheme="minorHAnsi" w:hAnsiTheme="minorHAnsi" w:cstheme="minorHAnsi"/>
                <w:i/>
                <w:iCs/>
                <w:sz w:val="18"/>
                <w:szCs w:val="18"/>
              </w:rPr>
              <w:t>Galagoides</w:t>
            </w:r>
            <w:proofErr w:type="spellEnd"/>
            <w:r w:rsidRPr="007032CF">
              <w:rPr>
                <w:rFonts w:asciiTheme="minorHAnsi" w:hAnsiTheme="minorHAnsi" w:cstheme="minorHAnsi"/>
                <w:i/>
                <w:iCs/>
                <w:sz w:val="18"/>
                <w:szCs w:val="18"/>
              </w:rPr>
              <w:t xml:space="preserve"> </w:t>
            </w:r>
            <w:proofErr w:type="spellStart"/>
            <w:r w:rsidRPr="007032CF">
              <w:rPr>
                <w:rFonts w:asciiTheme="minorHAnsi" w:hAnsiTheme="minorHAnsi" w:cstheme="minorHAnsi"/>
                <w:i/>
                <w:iCs/>
                <w:sz w:val="18"/>
                <w:szCs w:val="18"/>
              </w:rPr>
              <w:t>rondoensis</w:t>
            </w:r>
            <w:proofErr w:type="spellEnd"/>
            <w:r w:rsidRPr="007032CF">
              <w:rPr>
                <w:rFonts w:asciiTheme="minorHAnsi" w:hAnsiTheme="minorHAnsi" w:cstheme="minorHAnsi"/>
                <w:sz w:val="18"/>
                <w:szCs w:val="18"/>
              </w:rPr>
              <w:t>)</w:t>
            </w:r>
            <w:r w:rsidR="00F7046C">
              <w:rPr>
                <w:rFonts w:asciiTheme="minorHAnsi" w:hAnsiTheme="minorHAnsi" w:cstheme="minorHAnsi"/>
                <w:sz w:val="18"/>
                <w:szCs w:val="18"/>
              </w:rPr>
              <w:t xml:space="preserve">, </w:t>
            </w:r>
            <w:r w:rsidRPr="007032CF">
              <w:rPr>
                <w:rFonts w:asciiTheme="minorHAnsi" w:hAnsiTheme="minorHAnsi" w:cstheme="minorHAnsi"/>
                <w:sz w:val="18"/>
                <w:szCs w:val="18"/>
              </w:rPr>
              <w:t xml:space="preserve">and is an important breeding site for bird species such as the East Coast </w:t>
            </w:r>
            <w:proofErr w:type="spellStart"/>
            <w:r w:rsidRPr="007032CF">
              <w:rPr>
                <w:rFonts w:asciiTheme="minorHAnsi" w:hAnsiTheme="minorHAnsi" w:cstheme="minorHAnsi"/>
                <w:sz w:val="18"/>
                <w:szCs w:val="18"/>
              </w:rPr>
              <w:t>Akalat</w:t>
            </w:r>
            <w:proofErr w:type="spellEnd"/>
            <w:r w:rsidRPr="007032CF">
              <w:rPr>
                <w:rFonts w:asciiTheme="minorHAnsi" w:hAnsiTheme="minorHAnsi" w:cstheme="minorHAnsi"/>
                <w:sz w:val="18"/>
                <w:szCs w:val="18"/>
              </w:rPr>
              <w:t xml:space="preserve"> (</w:t>
            </w:r>
            <w:proofErr w:type="spellStart"/>
            <w:r w:rsidRPr="007032CF">
              <w:rPr>
                <w:rFonts w:asciiTheme="minorHAnsi" w:hAnsiTheme="minorHAnsi" w:cstheme="minorHAnsi"/>
                <w:i/>
                <w:iCs/>
                <w:sz w:val="18"/>
                <w:szCs w:val="18"/>
              </w:rPr>
              <w:t>Sheppardia</w:t>
            </w:r>
            <w:proofErr w:type="spellEnd"/>
            <w:r w:rsidRPr="007032CF">
              <w:rPr>
                <w:rFonts w:asciiTheme="minorHAnsi" w:hAnsiTheme="minorHAnsi" w:cstheme="minorHAnsi"/>
                <w:i/>
                <w:iCs/>
                <w:sz w:val="18"/>
                <w:szCs w:val="18"/>
              </w:rPr>
              <w:t xml:space="preserve"> </w:t>
            </w:r>
            <w:proofErr w:type="spellStart"/>
            <w:r w:rsidRPr="007032CF">
              <w:rPr>
                <w:rFonts w:asciiTheme="minorHAnsi" w:hAnsiTheme="minorHAnsi" w:cstheme="minorHAnsi"/>
                <w:i/>
                <w:iCs/>
                <w:sz w:val="18"/>
                <w:szCs w:val="18"/>
              </w:rPr>
              <w:t>ubsist</w:t>
            </w:r>
            <w:proofErr w:type="spellEnd"/>
            <w:r w:rsidRPr="007032CF">
              <w:rPr>
                <w:rFonts w:asciiTheme="minorHAnsi" w:hAnsiTheme="minorHAnsi" w:cstheme="minorHAnsi"/>
                <w:sz w:val="18"/>
                <w:szCs w:val="18"/>
              </w:rPr>
              <w:t xml:space="preserve">). </w:t>
            </w:r>
          </w:p>
        </w:tc>
        <w:tc>
          <w:tcPr>
            <w:tcW w:w="2735" w:type="dxa"/>
          </w:tcPr>
          <w:p w14:paraId="027F82C7" w14:textId="5EAFDDBF" w:rsidR="000B62FB" w:rsidRPr="007032CF" w:rsidRDefault="00D53DCC" w:rsidP="002F19A3">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7032CF">
              <w:rPr>
                <w:rFonts w:asciiTheme="minorHAnsi" w:hAnsiTheme="minorHAnsi" w:cstheme="minorHAnsi"/>
                <w:sz w:val="18"/>
                <w:szCs w:val="18"/>
              </w:rPr>
              <w:t xml:space="preserve">The reserve is surrounded by two wards of </w:t>
            </w:r>
            <w:proofErr w:type="spellStart"/>
            <w:r w:rsidRPr="007032CF">
              <w:rPr>
                <w:rFonts w:asciiTheme="minorHAnsi" w:hAnsiTheme="minorHAnsi" w:cstheme="minorHAnsi"/>
                <w:sz w:val="18"/>
                <w:szCs w:val="18"/>
              </w:rPr>
              <w:t>Mnara</w:t>
            </w:r>
            <w:proofErr w:type="spellEnd"/>
            <w:r w:rsidRPr="007032CF">
              <w:rPr>
                <w:rFonts w:asciiTheme="minorHAnsi" w:hAnsiTheme="minorHAnsi" w:cstheme="minorHAnsi"/>
                <w:sz w:val="18"/>
                <w:szCs w:val="18"/>
              </w:rPr>
              <w:t xml:space="preserve"> and </w:t>
            </w:r>
            <w:proofErr w:type="spellStart"/>
            <w:r w:rsidRPr="007032CF">
              <w:rPr>
                <w:rFonts w:asciiTheme="minorHAnsi" w:hAnsiTheme="minorHAnsi" w:cstheme="minorHAnsi"/>
                <w:sz w:val="18"/>
                <w:szCs w:val="18"/>
              </w:rPr>
              <w:t>Namupa</w:t>
            </w:r>
            <w:proofErr w:type="spellEnd"/>
            <w:r w:rsidRPr="007032CF">
              <w:rPr>
                <w:rFonts w:asciiTheme="minorHAnsi" w:hAnsiTheme="minorHAnsi" w:cstheme="minorHAnsi"/>
                <w:sz w:val="18"/>
                <w:szCs w:val="18"/>
              </w:rPr>
              <w:t>, including six villages (</w:t>
            </w:r>
            <w:proofErr w:type="spellStart"/>
            <w:r w:rsidRPr="007032CF">
              <w:rPr>
                <w:rFonts w:asciiTheme="minorHAnsi" w:hAnsiTheme="minorHAnsi" w:cstheme="minorHAnsi"/>
                <w:sz w:val="18"/>
                <w:szCs w:val="18"/>
              </w:rPr>
              <w:t>Ntene</w:t>
            </w:r>
            <w:proofErr w:type="spellEnd"/>
            <w:r w:rsidRPr="007032CF">
              <w:rPr>
                <w:rFonts w:asciiTheme="minorHAnsi" w:hAnsiTheme="minorHAnsi" w:cstheme="minorHAnsi"/>
                <w:sz w:val="18"/>
                <w:szCs w:val="18"/>
              </w:rPr>
              <w:t xml:space="preserve"> A and B, </w:t>
            </w:r>
            <w:proofErr w:type="spellStart"/>
            <w:r w:rsidRPr="007032CF">
              <w:rPr>
                <w:rFonts w:asciiTheme="minorHAnsi" w:hAnsiTheme="minorHAnsi" w:cstheme="minorHAnsi"/>
                <w:sz w:val="18"/>
                <w:szCs w:val="18"/>
              </w:rPr>
              <w:t>Nndawa</w:t>
            </w:r>
            <w:proofErr w:type="spellEnd"/>
            <w:r w:rsidRPr="007032CF">
              <w:rPr>
                <w:rFonts w:asciiTheme="minorHAnsi" w:hAnsiTheme="minorHAnsi" w:cstheme="minorHAnsi"/>
                <w:sz w:val="18"/>
                <w:szCs w:val="18"/>
              </w:rPr>
              <w:t xml:space="preserve">, </w:t>
            </w:r>
            <w:proofErr w:type="spellStart"/>
            <w:r w:rsidRPr="007032CF">
              <w:rPr>
                <w:rFonts w:asciiTheme="minorHAnsi" w:hAnsiTheme="minorHAnsi" w:cstheme="minorHAnsi"/>
                <w:sz w:val="18"/>
                <w:szCs w:val="18"/>
              </w:rPr>
              <w:t>Mihima</w:t>
            </w:r>
            <w:proofErr w:type="spellEnd"/>
            <w:r w:rsidRPr="007032CF">
              <w:rPr>
                <w:rFonts w:asciiTheme="minorHAnsi" w:hAnsiTheme="minorHAnsi" w:cstheme="minorHAnsi"/>
                <w:sz w:val="18"/>
                <w:szCs w:val="18"/>
              </w:rPr>
              <w:t xml:space="preserve">, </w:t>
            </w:r>
            <w:proofErr w:type="spellStart"/>
            <w:r w:rsidRPr="007032CF">
              <w:rPr>
                <w:rFonts w:asciiTheme="minorHAnsi" w:hAnsiTheme="minorHAnsi" w:cstheme="minorHAnsi"/>
                <w:sz w:val="18"/>
                <w:szCs w:val="18"/>
              </w:rPr>
              <w:t>Mnara</w:t>
            </w:r>
            <w:proofErr w:type="spellEnd"/>
            <w:r w:rsidRPr="007032CF">
              <w:rPr>
                <w:rFonts w:asciiTheme="minorHAnsi" w:hAnsiTheme="minorHAnsi" w:cstheme="minorHAnsi"/>
                <w:sz w:val="18"/>
                <w:szCs w:val="18"/>
              </w:rPr>
              <w:t xml:space="preserve"> and </w:t>
            </w:r>
            <w:proofErr w:type="spellStart"/>
            <w:r w:rsidRPr="007032CF">
              <w:rPr>
                <w:rFonts w:asciiTheme="minorHAnsi" w:hAnsiTheme="minorHAnsi" w:cstheme="minorHAnsi"/>
                <w:sz w:val="18"/>
                <w:szCs w:val="18"/>
              </w:rPr>
              <w:t>Liganga</w:t>
            </w:r>
            <w:proofErr w:type="spellEnd"/>
            <w:r w:rsidRPr="007032CF">
              <w:rPr>
                <w:rFonts w:asciiTheme="minorHAnsi" w:hAnsiTheme="minorHAnsi" w:cstheme="minorHAnsi"/>
                <w:sz w:val="18"/>
                <w:szCs w:val="18"/>
              </w:rPr>
              <w:t>)</w:t>
            </w:r>
            <w:r w:rsidR="000B62FB" w:rsidRPr="007032CF">
              <w:rPr>
                <w:rFonts w:asciiTheme="minorHAnsi" w:hAnsiTheme="minorHAnsi" w:cstheme="minorHAnsi"/>
                <w:sz w:val="18"/>
                <w:szCs w:val="18"/>
              </w:rPr>
              <w:t xml:space="preserve"> and an old plantation area</w:t>
            </w:r>
            <w:r w:rsidRPr="007032CF">
              <w:rPr>
                <w:rFonts w:asciiTheme="minorHAnsi" w:hAnsiTheme="minorHAnsi" w:cstheme="minorHAnsi"/>
                <w:sz w:val="18"/>
                <w:szCs w:val="18"/>
              </w:rPr>
              <w:t xml:space="preserve">. </w:t>
            </w:r>
            <w:r w:rsidR="000B62FB" w:rsidRPr="007032CF">
              <w:rPr>
                <w:rFonts w:asciiTheme="minorHAnsi" w:hAnsiTheme="minorHAnsi" w:cstheme="minorHAnsi"/>
                <w:sz w:val="18"/>
                <w:szCs w:val="18"/>
              </w:rPr>
              <w:t xml:space="preserve">The main land use </w:t>
            </w:r>
            <w:r w:rsidR="00D1437C" w:rsidRPr="007032CF">
              <w:rPr>
                <w:rFonts w:asciiTheme="minorHAnsi" w:hAnsiTheme="minorHAnsi" w:cstheme="minorHAnsi"/>
                <w:sz w:val="18"/>
                <w:szCs w:val="18"/>
              </w:rPr>
              <w:t>in</w:t>
            </w:r>
            <w:r w:rsidR="000B62FB" w:rsidRPr="007032CF">
              <w:rPr>
                <w:rFonts w:asciiTheme="minorHAnsi" w:hAnsiTheme="minorHAnsi" w:cstheme="minorHAnsi"/>
                <w:sz w:val="18"/>
                <w:szCs w:val="18"/>
              </w:rPr>
              <w:t xml:space="preserve"> these villages is subsistence agriculture</w:t>
            </w:r>
            <w:r w:rsidR="000B64D0">
              <w:rPr>
                <w:rFonts w:asciiTheme="minorHAnsi" w:hAnsiTheme="minorHAnsi" w:cstheme="minorHAnsi"/>
                <w:sz w:val="18"/>
                <w:szCs w:val="18"/>
              </w:rPr>
              <w:t xml:space="preserve"> (cashews, cowpeas, mangos, sweet potatoes, cassava, sorghum and maize)</w:t>
            </w:r>
            <w:r w:rsidR="000B62FB" w:rsidRPr="007032CF">
              <w:rPr>
                <w:rFonts w:asciiTheme="minorHAnsi" w:hAnsiTheme="minorHAnsi" w:cstheme="minorHAnsi"/>
                <w:sz w:val="18"/>
                <w:szCs w:val="18"/>
              </w:rPr>
              <w:t xml:space="preserve">. </w:t>
            </w:r>
            <w:r w:rsidRPr="007032CF">
              <w:rPr>
                <w:rFonts w:asciiTheme="minorHAnsi" w:hAnsiTheme="minorHAnsi" w:cstheme="minorHAnsi"/>
                <w:sz w:val="18"/>
                <w:szCs w:val="18"/>
              </w:rPr>
              <w:t xml:space="preserve">Each village has </w:t>
            </w:r>
            <w:r w:rsidR="00D1437C" w:rsidRPr="007032CF">
              <w:rPr>
                <w:rFonts w:asciiTheme="minorHAnsi" w:hAnsiTheme="minorHAnsi" w:cstheme="minorHAnsi"/>
                <w:sz w:val="18"/>
                <w:szCs w:val="18"/>
              </w:rPr>
              <w:t xml:space="preserve">also </w:t>
            </w:r>
            <w:r w:rsidRPr="007032CF">
              <w:rPr>
                <w:rFonts w:asciiTheme="minorHAnsi" w:hAnsiTheme="minorHAnsi" w:cstheme="minorHAnsi"/>
                <w:sz w:val="18"/>
                <w:szCs w:val="18"/>
              </w:rPr>
              <w:t xml:space="preserve">set aside a Village Land Forest Reserve that serves as buffer zones to the </w:t>
            </w:r>
            <w:r w:rsidR="000B62FB" w:rsidRPr="007032CF">
              <w:rPr>
                <w:rFonts w:asciiTheme="minorHAnsi" w:hAnsiTheme="minorHAnsi" w:cstheme="minorHAnsi"/>
                <w:sz w:val="18"/>
                <w:szCs w:val="18"/>
              </w:rPr>
              <w:t>reserve</w:t>
            </w:r>
            <w:r w:rsidR="0035691F">
              <w:rPr>
                <w:rFonts w:asciiTheme="minorHAnsi" w:hAnsiTheme="minorHAnsi" w:cstheme="minorHAnsi"/>
                <w:sz w:val="18"/>
                <w:szCs w:val="18"/>
              </w:rPr>
              <w:t>.</w:t>
            </w:r>
          </w:p>
          <w:p w14:paraId="143E7B6A" w14:textId="51DBBB82" w:rsidR="00C464DF" w:rsidRPr="007032CF" w:rsidRDefault="00C464DF" w:rsidP="002F19A3">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7032CF">
              <w:rPr>
                <w:rFonts w:asciiTheme="minorHAnsi" w:hAnsiTheme="minorHAnsi" w:cstheme="minorHAnsi"/>
                <w:sz w:val="18"/>
                <w:szCs w:val="18"/>
              </w:rPr>
              <w:t>Th</w:t>
            </w:r>
            <w:r w:rsidR="00D53DCC" w:rsidRPr="007032CF">
              <w:rPr>
                <w:rFonts w:asciiTheme="minorHAnsi" w:hAnsiTheme="minorHAnsi" w:cstheme="minorHAnsi"/>
                <w:sz w:val="18"/>
                <w:szCs w:val="18"/>
              </w:rPr>
              <w:t xml:space="preserve">e reserve forms </w:t>
            </w:r>
            <w:r w:rsidR="00D1437C" w:rsidRPr="007032CF">
              <w:rPr>
                <w:rFonts w:asciiTheme="minorHAnsi" w:hAnsiTheme="minorHAnsi" w:cstheme="minorHAnsi"/>
                <w:sz w:val="18"/>
                <w:szCs w:val="18"/>
              </w:rPr>
              <w:t xml:space="preserve">an important </w:t>
            </w:r>
            <w:r w:rsidR="00D53DCC" w:rsidRPr="007032CF">
              <w:rPr>
                <w:rFonts w:asciiTheme="minorHAnsi" w:hAnsiTheme="minorHAnsi" w:cstheme="minorHAnsi"/>
                <w:sz w:val="18"/>
                <w:szCs w:val="18"/>
              </w:rPr>
              <w:t xml:space="preserve">part of </w:t>
            </w:r>
            <w:r w:rsidR="00D53DCC" w:rsidRPr="007032CF">
              <w:rPr>
                <w:rFonts w:asciiTheme="minorHAnsi" w:hAnsiTheme="minorHAnsi" w:cstheme="minorHAnsi"/>
                <w:bCs/>
                <w:sz w:val="18"/>
                <w:szCs w:val="18"/>
              </w:rPr>
              <w:t xml:space="preserve">the </w:t>
            </w:r>
            <w:r w:rsidR="00D1437C" w:rsidRPr="007032CF">
              <w:rPr>
                <w:rFonts w:asciiTheme="minorHAnsi" w:hAnsiTheme="minorHAnsi" w:cstheme="minorHAnsi"/>
                <w:bCs/>
                <w:sz w:val="18"/>
                <w:szCs w:val="18"/>
              </w:rPr>
              <w:t>‘</w:t>
            </w:r>
            <w:r w:rsidR="00D53DCC" w:rsidRPr="007032CF">
              <w:rPr>
                <w:rFonts w:asciiTheme="minorHAnsi" w:hAnsiTheme="minorHAnsi" w:cstheme="minorHAnsi"/>
                <w:bCs/>
                <w:sz w:val="18"/>
                <w:szCs w:val="18"/>
              </w:rPr>
              <w:t>elephant corridor</w:t>
            </w:r>
            <w:r w:rsidR="00D1437C" w:rsidRPr="007032CF">
              <w:rPr>
                <w:rFonts w:asciiTheme="minorHAnsi" w:hAnsiTheme="minorHAnsi" w:cstheme="minorHAnsi"/>
                <w:bCs/>
                <w:sz w:val="18"/>
                <w:szCs w:val="18"/>
              </w:rPr>
              <w:t>’</w:t>
            </w:r>
            <w:r w:rsidR="00D53DCC" w:rsidRPr="007032CF">
              <w:rPr>
                <w:rFonts w:asciiTheme="minorHAnsi" w:hAnsiTheme="minorHAnsi" w:cstheme="minorHAnsi"/>
                <w:bCs/>
                <w:sz w:val="18"/>
                <w:szCs w:val="18"/>
              </w:rPr>
              <w:t xml:space="preserve"> which connects </w:t>
            </w:r>
            <w:proofErr w:type="spellStart"/>
            <w:r w:rsidR="00D53DCC" w:rsidRPr="007032CF">
              <w:rPr>
                <w:rFonts w:asciiTheme="minorHAnsi" w:hAnsiTheme="minorHAnsi" w:cstheme="minorHAnsi"/>
                <w:bCs/>
                <w:sz w:val="18"/>
                <w:szCs w:val="18"/>
              </w:rPr>
              <w:t>Matapwa</w:t>
            </w:r>
            <w:proofErr w:type="spellEnd"/>
            <w:r w:rsidR="00D53DCC" w:rsidRPr="007032CF">
              <w:rPr>
                <w:rFonts w:asciiTheme="minorHAnsi" w:hAnsiTheme="minorHAnsi" w:cstheme="minorHAnsi"/>
                <w:bCs/>
                <w:sz w:val="18"/>
                <w:szCs w:val="18"/>
              </w:rPr>
              <w:t xml:space="preserve"> Forest Reserve in the North and </w:t>
            </w:r>
            <w:proofErr w:type="spellStart"/>
            <w:r w:rsidR="00D53DCC" w:rsidRPr="007032CF">
              <w:rPr>
                <w:rFonts w:asciiTheme="minorHAnsi" w:hAnsiTheme="minorHAnsi" w:cstheme="minorHAnsi"/>
                <w:bCs/>
                <w:sz w:val="18"/>
                <w:szCs w:val="18"/>
              </w:rPr>
              <w:t>Ndawa</w:t>
            </w:r>
            <w:proofErr w:type="spellEnd"/>
            <w:r w:rsidR="00D53DCC" w:rsidRPr="007032CF">
              <w:rPr>
                <w:rFonts w:asciiTheme="minorHAnsi" w:hAnsiTheme="minorHAnsi" w:cstheme="minorHAnsi"/>
                <w:bCs/>
                <w:sz w:val="18"/>
                <w:szCs w:val="18"/>
              </w:rPr>
              <w:t xml:space="preserve"> forest area in the south. </w:t>
            </w:r>
          </w:p>
        </w:tc>
      </w:tr>
      <w:tr w:rsidR="000B62FB" w:rsidRPr="00011BDB" w14:paraId="72645F97" w14:textId="77777777" w:rsidTr="005F2FB5">
        <w:tc>
          <w:tcPr>
            <w:cnfStyle w:val="001000000000" w:firstRow="0" w:lastRow="0" w:firstColumn="1" w:lastColumn="0" w:oddVBand="0" w:evenVBand="0" w:oddHBand="0" w:evenHBand="0" w:firstRowFirstColumn="0" w:firstRowLastColumn="0" w:lastRowFirstColumn="0" w:lastRowLastColumn="0"/>
            <w:tcW w:w="1255" w:type="dxa"/>
          </w:tcPr>
          <w:p w14:paraId="1AD595C9" w14:textId="3362FA4A" w:rsidR="00922978" w:rsidRPr="00011BDB" w:rsidRDefault="00922978" w:rsidP="00EB2919">
            <w:pPr>
              <w:contextualSpacing/>
              <w:rPr>
                <w:rFonts w:asciiTheme="minorHAnsi" w:hAnsiTheme="minorHAnsi" w:cstheme="minorHAnsi"/>
                <w:sz w:val="18"/>
                <w:szCs w:val="18"/>
              </w:rPr>
            </w:pPr>
            <w:r w:rsidRPr="00011BDB">
              <w:rPr>
                <w:rFonts w:asciiTheme="minorHAnsi" w:hAnsiTheme="minorHAnsi" w:cstheme="minorHAnsi"/>
                <w:sz w:val="18"/>
                <w:szCs w:val="18"/>
              </w:rPr>
              <w:t>Pugu-K</w:t>
            </w:r>
            <w:r w:rsidR="000B64D0">
              <w:rPr>
                <w:rFonts w:asciiTheme="minorHAnsi" w:hAnsiTheme="minorHAnsi" w:cstheme="minorHAnsi"/>
                <w:sz w:val="18"/>
                <w:szCs w:val="18"/>
              </w:rPr>
              <w:t>a</w:t>
            </w:r>
            <w:r w:rsidRPr="00011BDB">
              <w:rPr>
                <w:rFonts w:asciiTheme="minorHAnsi" w:hAnsiTheme="minorHAnsi" w:cstheme="minorHAnsi"/>
                <w:sz w:val="18"/>
                <w:szCs w:val="18"/>
              </w:rPr>
              <w:t>zimzumbwi NFR</w:t>
            </w:r>
          </w:p>
        </w:tc>
        <w:tc>
          <w:tcPr>
            <w:tcW w:w="878" w:type="dxa"/>
          </w:tcPr>
          <w:p w14:paraId="41451888" w14:textId="1C6770B5" w:rsidR="00922978" w:rsidRPr="00011BDB" w:rsidRDefault="00642F80"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11BDB">
              <w:rPr>
                <w:rFonts w:asciiTheme="minorHAnsi" w:hAnsiTheme="minorHAnsi" w:cstheme="minorHAnsi"/>
                <w:sz w:val="18"/>
                <w:szCs w:val="18"/>
                <w:lang w:val="en-GB"/>
              </w:rPr>
              <w:t xml:space="preserve">8,965 </w:t>
            </w:r>
          </w:p>
        </w:tc>
        <w:tc>
          <w:tcPr>
            <w:tcW w:w="1970" w:type="dxa"/>
          </w:tcPr>
          <w:p w14:paraId="1AE6DCF3" w14:textId="29C31F9A" w:rsidR="003D2D33" w:rsidRPr="00011BDB" w:rsidRDefault="003D2D33"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11BDB">
              <w:rPr>
                <w:rFonts w:asciiTheme="minorHAnsi" w:hAnsiTheme="minorHAnsi" w:cstheme="minorHAnsi"/>
                <w:sz w:val="18"/>
                <w:szCs w:val="18"/>
              </w:rPr>
              <w:t xml:space="preserve">The reserve is located in a peri-urban area, about 20 km south-west of Dar es Salaam city. </w:t>
            </w:r>
          </w:p>
          <w:p w14:paraId="432ADF60" w14:textId="6363F252" w:rsidR="00922978" w:rsidRPr="00011BDB" w:rsidRDefault="003D2D33"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11BDB">
              <w:rPr>
                <w:rFonts w:asciiTheme="minorHAnsi" w:hAnsiTheme="minorHAnsi" w:cstheme="minorHAnsi"/>
                <w:sz w:val="18"/>
                <w:szCs w:val="18"/>
              </w:rPr>
              <w:t>It is characterized by undulating topography</w:t>
            </w:r>
            <w:r w:rsidR="005F0583" w:rsidRPr="00011BDB">
              <w:rPr>
                <w:rFonts w:asciiTheme="minorHAnsi" w:hAnsiTheme="minorHAnsi" w:cstheme="minorHAnsi"/>
                <w:sz w:val="18"/>
                <w:szCs w:val="18"/>
              </w:rPr>
              <w:t>,</w:t>
            </w:r>
            <w:r w:rsidRPr="00011BDB">
              <w:rPr>
                <w:rFonts w:asciiTheme="minorHAnsi" w:hAnsiTheme="minorHAnsi" w:cstheme="minorHAnsi"/>
                <w:sz w:val="18"/>
                <w:szCs w:val="18"/>
              </w:rPr>
              <w:t xml:space="preserve"> consist</w:t>
            </w:r>
            <w:r w:rsidR="005F0583" w:rsidRPr="00011BDB">
              <w:rPr>
                <w:rFonts w:asciiTheme="minorHAnsi" w:hAnsiTheme="minorHAnsi" w:cstheme="minorHAnsi"/>
                <w:sz w:val="18"/>
                <w:szCs w:val="18"/>
              </w:rPr>
              <w:t>ing</w:t>
            </w:r>
            <w:r w:rsidRPr="00011BDB">
              <w:rPr>
                <w:rFonts w:asciiTheme="minorHAnsi" w:hAnsiTheme="minorHAnsi" w:cstheme="minorHAnsi"/>
                <w:sz w:val="18"/>
                <w:szCs w:val="18"/>
              </w:rPr>
              <w:t xml:space="preserve"> of hills, valleys and rivers (including the Pugu Hills), and extends over a vast hilly area to Kisarawe township.</w:t>
            </w:r>
          </w:p>
          <w:p w14:paraId="12CAF798" w14:textId="44D11376" w:rsidR="005F0583" w:rsidRPr="00011BDB" w:rsidRDefault="005F0583"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11BDB">
              <w:rPr>
                <w:rFonts w:asciiTheme="minorHAnsi" w:hAnsiTheme="minorHAnsi" w:cstheme="minorHAnsi"/>
                <w:sz w:val="18"/>
                <w:szCs w:val="18"/>
              </w:rPr>
              <w:t xml:space="preserve">The reserve is a source of the </w:t>
            </w:r>
            <w:proofErr w:type="spellStart"/>
            <w:r w:rsidRPr="00011BDB">
              <w:rPr>
                <w:rFonts w:asciiTheme="minorHAnsi" w:hAnsiTheme="minorHAnsi" w:cstheme="minorHAnsi"/>
                <w:sz w:val="18"/>
                <w:szCs w:val="18"/>
              </w:rPr>
              <w:t>Msimbazi</w:t>
            </w:r>
            <w:proofErr w:type="spellEnd"/>
            <w:r w:rsidRPr="00011BDB">
              <w:rPr>
                <w:rFonts w:asciiTheme="minorHAnsi" w:hAnsiTheme="minorHAnsi" w:cstheme="minorHAnsi"/>
                <w:sz w:val="18"/>
                <w:szCs w:val="18"/>
              </w:rPr>
              <w:t xml:space="preserve"> River.</w:t>
            </w:r>
            <w:r w:rsidR="00011BDB" w:rsidRPr="00011BDB">
              <w:rPr>
                <w:rFonts w:asciiTheme="minorHAnsi" w:hAnsiTheme="minorHAnsi" w:cstheme="minorHAnsi"/>
                <w:sz w:val="18"/>
                <w:szCs w:val="18"/>
              </w:rPr>
              <w:t xml:space="preserve"> </w:t>
            </w:r>
          </w:p>
        </w:tc>
        <w:tc>
          <w:tcPr>
            <w:tcW w:w="2935" w:type="dxa"/>
          </w:tcPr>
          <w:p w14:paraId="0EC936AF" w14:textId="77777777" w:rsidR="00922978" w:rsidRPr="00011BDB" w:rsidRDefault="00922978"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11BDB">
              <w:rPr>
                <w:rFonts w:asciiTheme="minorHAnsi" w:hAnsiTheme="minorHAnsi" w:cstheme="minorHAnsi"/>
                <w:sz w:val="18"/>
                <w:szCs w:val="18"/>
              </w:rPr>
              <w:t>Th</w:t>
            </w:r>
            <w:r w:rsidR="003D2D33" w:rsidRPr="00011BDB">
              <w:rPr>
                <w:rFonts w:asciiTheme="minorHAnsi" w:hAnsiTheme="minorHAnsi" w:cstheme="minorHAnsi"/>
                <w:sz w:val="18"/>
                <w:szCs w:val="18"/>
              </w:rPr>
              <w:t>e vegetation of the reserve comprises disturbed mixed coastal forest, mixed dry scrub thicket and old forest plantations.</w:t>
            </w:r>
          </w:p>
          <w:p w14:paraId="0F894210" w14:textId="5CE5F461" w:rsidR="003D2D33" w:rsidRPr="00011BDB" w:rsidRDefault="003D2D33"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11BDB">
              <w:rPr>
                <w:rFonts w:asciiTheme="minorHAnsi" w:hAnsiTheme="minorHAnsi" w:cstheme="minorHAnsi"/>
                <w:sz w:val="18"/>
                <w:szCs w:val="18"/>
              </w:rPr>
              <w:t xml:space="preserve">The Pugu Forest is considered to be one of the oldest forests in the world. It </w:t>
            </w:r>
            <w:r w:rsidR="007032CF" w:rsidRPr="00011BDB">
              <w:rPr>
                <w:rFonts w:asciiTheme="minorHAnsi" w:hAnsiTheme="minorHAnsi" w:cstheme="minorHAnsi"/>
                <w:sz w:val="18"/>
                <w:szCs w:val="18"/>
              </w:rPr>
              <w:t>is home to</w:t>
            </w:r>
            <w:r w:rsidRPr="00011BDB">
              <w:rPr>
                <w:rFonts w:asciiTheme="minorHAnsi" w:hAnsiTheme="minorHAnsi" w:cstheme="minorHAnsi"/>
                <w:sz w:val="18"/>
                <w:szCs w:val="18"/>
              </w:rPr>
              <w:t xml:space="preserve"> 14 endemic plant species, two endemic </w:t>
            </w:r>
            <w:r w:rsidR="005F0583" w:rsidRPr="00011BDB">
              <w:rPr>
                <w:rFonts w:asciiTheme="minorHAnsi" w:hAnsiTheme="minorHAnsi" w:cstheme="minorHAnsi"/>
                <w:sz w:val="18"/>
                <w:szCs w:val="18"/>
              </w:rPr>
              <w:t xml:space="preserve">animal </w:t>
            </w:r>
            <w:r w:rsidRPr="00011BDB">
              <w:rPr>
                <w:rFonts w:asciiTheme="minorHAnsi" w:hAnsiTheme="minorHAnsi" w:cstheme="minorHAnsi"/>
                <w:sz w:val="18"/>
                <w:szCs w:val="18"/>
              </w:rPr>
              <w:t>species, and one endemic sub</w:t>
            </w:r>
            <w:r w:rsidR="005F0583" w:rsidRPr="00011BDB">
              <w:rPr>
                <w:rFonts w:asciiTheme="minorHAnsi" w:hAnsiTheme="minorHAnsi" w:cstheme="minorHAnsi"/>
                <w:sz w:val="18"/>
                <w:szCs w:val="18"/>
              </w:rPr>
              <w:t>-</w:t>
            </w:r>
            <w:r w:rsidRPr="00011BDB">
              <w:rPr>
                <w:rFonts w:asciiTheme="minorHAnsi" w:hAnsiTheme="minorHAnsi" w:cstheme="minorHAnsi"/>
                <w:sz w:val="18"/>
                <w:szCs w:val="18"/>
              </w:rPr>
              <w:t xml:space="preserve">species of birds. </w:t>
            </w:r>
          </w:p>
        </w:tc>
        <w:tc>
          <w:tcPr>
            <w:tcW w:w="2735" w:type="dxa"/>
          </w:tcPr>
          <w:p w14:paraId="625BE634" w14:textId="77777777" w:rsidR="00151B91" w:rsidRDefault="005F0583"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11BDB">
              <w:rPr>
                <w:rFonts w:asciiTheme="minorHAnsi" w:hAnsiTheme="minorHAnsi" w:cstheme="minorHAnsi"/>
                <w:sz w:val="18"/>
                <w:szCs w:val="18"/>
              </w:rPr>
              <w:t xml:space="preserve">The communities living adjacent to the reserve include urban and rural communities, mostly from Kisarawe district. The immediate forest-adjacent  villages include Kisarawe, Kisanga, Kazimzumbwi, </w:t>
            </w:r>
            <w:proofErr w:type="spellStart"/>
            <w:r w:rsidRPr="00011BDB">
              <w:rPr>
                <w:rFonts w:asciiTheme="minorHAnsi" w:hAnsiTheme="minorHAnsi" w:cstheme="minorHAnsi"/>
                <w:sz w:val="18"/>
                <w:szCs w:val="18"/>
              </w:rPr>
              <w:t>Nyebulu</w:t>
            </w:r>
            <w:proofErr w:type="spellEnd"/>
            <w:r w:rsidRPr="00011BDB">
              <w:rPr>
                <w:rFonts w:asciiTheme="minorHAnsi" w:hAnsiTheme="minorHAnsi" w:cstheme="minorHAnsi"/>
                <w:sz w:val="18"/>
                <w:szCs w:val="18"/>
              </w:rPr>
              <w:t xml:space="preserve">, </w:t>
            </w:r>
            <w:proofErr w:type="spellStart"/>
            <w:r w:rsidRPr="00011BDB">
              <w:rPr>
                <w:rFonts w:asciiTheme="minorHAnsi" w:hAnsiTheme="minorHAnsi" w:cstheme="minorHAnsi"/>
                <w:sz w:val="18"/>
                <w:szCs w:val="18"/>
              </w:rPr>
              <w:t>Nzasa</w:t>
            </w:r>
            <w:proofErr w:type="spellEnd"/>
            <w:r w:rsidRPr="00011BDB">
              <w:rPr>
                <w:rFonts w:asciiTheme="minorHAnsi" w:hAnsiTheme="minorHAnsi" w:cstheme="minorHAnsi"/>
                <w:sz w:val="18"/>
                <w:szCs w:val="18"/>
              </w:rPr>
              <w:t xml:space="preserve"> and Maguruwe. </w:t>
            </w:r>
          </w:p>
          <w:p w14:paraId="5846EE81" w14:textId="440A834C" w:rsidR="00011BDB" w:rsidRDefault="00D1437C"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11BDB">
              <w:rPr>
                <w:rFonts w:asciiTheme="minorHAnsi" w:hAnsiTheme="minorHAnsi" w:cstheme="minorHAnsi"/>
                <w:sz w:val="18"/>
                <w:szCs w:val="18"/>
              </w:rPr>
              <w:t xml:space="preserve">The reserve is subject to high levels of encroachment for cultivation of paddies in the valleys and wetlands, </w:t>
            </w:r>
            <w:r w:rsidR="005F0583" w:rsidRPr="00011BDB">
              <w:rPr>
                <w:rFonts w:asciiTheme="minorHAnsi" w:hAnsiTheme="minorHAnsi" w:cstheme="minorHAnsi"/>
                <w:sz w:val="18"/>
                <w:szCs w:val="18"/>
              </w:rPr>
              <w:t xml:space="preserve">illegal </w:t>
            </w:r>
            <w:r w:rsidRPr="00011BDB">
              <w:rPr>
                <w:rFonts w:asciiTheme="minorHAnsi" w:hAnsiTheme="minorHAnsi" w:cstheme="minorHAnsi"/>
                <w:sz w:val="18"/>
                <w:szCs w:val="18"/>
              </w:rPr>
              <w:t xml:space="preserve">harvesting of forests for poles, firewood and charcoal production and </w:t>
            </w:r>
            <w:r w:rsidR="005F0583" w:rsidRPr="00011BDB">
              <w:rPr>
                <w:rFonts w:asciiTheme="minorHAnsi" w:hAnsiTheme="minorHAnsi" w:cstheme="minorHAnsi"/>
                <w:sz w:val="18"/>
                <w:szCs w:val="18"/>
              </w:rPr>
              <w:t xml:space="preserve">expansion of informal </w:t>
            </w:r>
            <w:r w:rsidRPr="00011BDB">
              <w:rPr>
                <w:rFonts w:asciiTheme="minorHAnsi" w:hAnsiTheme="minorHAnsi" w:cstheme="minorHAnsi"/>
                <w:sz w:val="18"/>
                <w:szCs w:val="18"/>
              </w:rPr>
              <w:t>settlements.</w:t>
            </w:r>
            <w:r w:rsidR="00011BDB" w:rsidRPr="00011BDB">
              <w:rPr>
                <w:rFonts w:asciiTheme="minorHAnsi" w:hAnsiTheme="minorHAnsi" w:cstheme="minorHAnsi"/>
                <w:sz w:val="18"/>
                <w:szCs w:val="18"/>
              </w:rPr>
              <w:t xml:space="preserve"> </w:t>
            </w:r>
          </w:p>
          <w:p w14:paraId="1FB80A00" w14:textId="1CB58E74" w:rsidR="00922978" w:rsidRPr="00011BDB" w:rsidRDefault="00011BDB"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11BDB">
              <w:rPr>
                <w:rFonts w:asciiTheme="minorHAnsi" w:hAnsiTheme="minorHAnsi" w:cstheme="minorHAnsi"/>
                <w:sz w:val="18"/>
                <w:szCs w:val="18"/>
              </w:rPr>
              <w:lastRenderedPageBreak/>
              <w:t xml:space="preserve">The Dar es </w:t>
            </w:r>
            <w:r>
              <w:rPr>
                <w:rFonts w:asciiTheme="minorHAnsi" w:hAnsiTheme="minorHAnsi" w:cstheme="minorHAnsi"/>
                <w:sz w:val="18"/>
                <w:szCs w:val="18"/>
              </w:rPr>
              <w:t>S</w:t>
            </w:r>
            <w:r w:rsidRPr="00011BDB">
              <w:rPr>
                <w:rFonts w:asciiTheme="minorHAnsi" w:hAnsiTheme="minorHAnsi" w:cstheme="minorHAnsi"/>
                <w:sz w:val="18"/>
                <w:szCs w:val="18"/>
              </w:rPr>
              <w:t xml:space="preserve">alaam - Kisarawe </w:t>
            </w:r>
            <w:r>
              <w:rPr>
                <w:rFonts w:asciiTheme="minorHAnsi" w:hAnsiTheme="minorHAnsi" w:cstheme="minorHAnsi"/>
                <w:sz w:val="18"/>
                <w:szCs w:val="18"/>
              </w:rPr>
              <w:t>tar</w:t>
            </w:r>
            <w:r w:rsidRPr="00011BDB">
              <w:rPr>
                <w:rFonts w:asciiTheme="minorHAnsi" w:hAnsiTheme="minorHAnsi" w:cstheme="minorHAnsi"/>
                <w:sz w:val="18"/>
                <w:szCs w:val="18"/>
              </w:rPr>
              <w:t xml:space="preserve"> road bisects the reserve, while the central railway line skirts the north-east</w:t>
            </w:r>
            <w:r w:rsidR="0035691F">
              <w:rPr>
                <w:rFonts w:asciiTheme="minorHAnsi" w:hAnsiTheme="minorHAnsi" w:cstheme="minorHAnsi"/>
                <w:sz w:val="18"/>
                <w:szCs w:val="18"/>
              </w:rPr>
              <w:t>ern</w:t>
            </w:r>
            <w:r w:rsidRPr="00011BDB">
              <w:rPr>
                <w:rFonts w:asciiTheme="minorHAnsi" w:hAnsiTheme="minorHAnsi" w:cstheme="minorHAnsi"/>
                <w:sz w:val="18"/>
                <w:szCs w:val="18"/>
              </w:rPr>
              <w:t xml:space="preserve"> boundary</w:t>
            </w:r>
            <w:r>
              <w:rPr>
                <w:rFonts w:asciiTheme="minorHAnsi" w:hAnsiTheme="minorHAnsi" w:cstheme="minorHAnsi"/>
                <w:sz w:val="18"/>
                <w:szCs w:val="18"/>
              </w:rPr>
              <w:t xml:space="preserve"> of the reserve</w:t>
            </w:r>
            <w:r w:rsidRPr="00011BDB">
              <w:rPr>
                <w:rFonts w:asciiTheme="minorHAnsi" w:hAnsiTheme="minorHAnsi" w:cstheme="minorHAnsi"/>
                <w:sz w:val="18"/>
                <w:szCs w:val="18"/>
              </w:rPr>
              <w:t>.</w:t>
            </w:r>
          </w:p>
        </w:tc>
      </w:tr>
      <w:tr w:rsidR="000B62FB" w:rsidRPr="009F2142" w14:paraId="20ABC733" w14:textId="77777777" w:rsidTr="005F2FB5">
        <w:tc>
          <w:tcPr>
            <w:cnfStyle w:val="001000000000" w:firstRow="0" w:lastRow="0" w:firstColumn="1" w:lastColumn="0" w:oddVBand="0" w:evenVBand="0" w:oddHBand="0" w:evenHBand="0" w:firstRowFirstColumn="0" w:firstRowLastColumn="0" w:lastRowFirstColumn="0" w:lastRowLastColumn="0"/>
            <w:tcW w:w="1255" w:type="dxa"/>
          </w:tcPr>
          <w:p w14:paraId="7893EA1C" w14:textId="45646665" w:rsidR="00922978" w:rsidRPr="009F2142" w:rsidRDefault="00922978" w:rsidP="00EB2919">
            <w:pPr>
              <w:contextualSpacing/>
              <w:rPr>
                <w:rFonts w:asciiTheme="minorHAnsi" w:hAnsiTheme="minorHAnsi" w:cstheme="minorHAnsi"/>
                <w:sz w:val="18"/>
                <w:szCs w:val="18"/>
              </w:rPr>
            </w:pPr>
            <w:r w:rsidRPr="009F2142">
              <w:rPr>
                <w:rFonts w:asciiTheme="minorHAnsi" w:hAnsiTheme="minorHAnsi" w:cstheme="minorHAnsi"/>
                <w:sz w:val="18"/>
                <w:szCs w:val="18"/>
              </w:rPr>
              <w:lastRenderedPageBreak/>
              <w:t>Uzigua NFR</w:t>
            </w:r>
          </w:p>
        </w:tc>
        <w:tc>
          <w:tcPr>
            <w:tcW w:w="878" w:type="dxa"/>
          </w:tcPr>
          <w:p w14:paraId="5D892384" w14:textId="3BC10EEE" w:rsidR="00922978" w:rsidRPr="009F2142" w:rsidRDefault="00642F80"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950DA">
              <w:rPr>
                <w:rFonts w:asciiTheme="minorHAnsi" w:hAnsiTheme="minorHAnsi" w:cstheme="minorHAnsi"/>
                <w:sz w:val="18"/>
                <w:szCs w:val="18"/>
                <w:lang w:val="en-GB"/>
              </w:rPr>
              <w:t>27,654</w:t>
            </w:r>
          </w:p>
        </w:tc>
        <w:tc>
          <w:tcPr>
            <w:tcW w:w="1970" w:type="dxa"/>
          </w:tcPr>
          <w:p w14:paraId="6C911593" w14:textId="77777777" w:rsidR="00E23BD8" w:rsidRPr="009F2142" w:rsidRDefault="00E23BD8" w:rsidP="00E23BD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33333"/>
                <w:sz w:val="18"/>
                <w:szCs w:val="18"/>
                <w:shd w:val="clear" w:color="auto" w:fill="FCFCFC"/>
              </w:rPr>
            </w:pPr>
            <w:r w:rsidRPr="009F2142">
              <w:rPr>
                <w:rFonts w:asciiTheme="minorHAnsi" w:hAnsiTheme="minorHAnsi" w:cstheme="minorHAnsi"/>
                <w:color w:val="333333"/>
                <w:sz w:val="18"/>
                <w:szCs w:val="18"/>
                <w:shd w:val="clear" w:color="auto" w:fill="FCFCFC"/>
              </w:rPr>
              <w:t xml:space="preserve">The reserve is located in the Bagamoyo District of the Pwani Region in the coastal zone of Tanzania. </w:t>
            </w:r>
          </w:p>
          <w:p w14:paraId="712455CB" w14:textId="6EDF1B6E" w:rsidR="00922978" w:rsidRPr="009F2142" w:rsidRDefault="00E23BD8" w:rsidP="00EB291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F2142">
              <w:rPr>
                <w:rFonts w:asciiTheme="minorHAnsi" w:hAnsiTheme="minorHAnsi" w:cstheme="minorHAnsi"/>
                <w:color w:val="333333"/>
                <w:sz w:val="18"/>
                <w:szCs w:val="18"/>
                <w:shd w:val="clear" w:color="auto" w:fill="FCFCFC"/>
              </w:rPr>
              <w:t xml:space="preserve">The area is undulating with continuous hills ranging from 300 - 600 m. </w:t>
            </w:r>
          </w:p>
        </w:tc>
        <w:tc>
          <w:tcPr>
            <w:tcW w:w="2935" w:type="dxa"/>
          </w:tcPr>
          <w:p w14:paraId="19FC3A98" w14:textId="22F99AAF" w:rsidR="00922978" w:rsidRPr="009F2142" w:rsidRDefault="00EC4D3C" w:rsidP="00E23BD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F2142">
              <w:rPr>
                <w:rFonts w:asciiTheme="minorHAnsi" w:hAnsiTheme="minorHAnsi" w:cstheme="minorHAnsi"/>
                <w:sz w:val="18"/>
                <w:szCs w:val="18"/>
              </w:rPr>
              <w:t xml:space="preserve">The vegetation of the reserve comprises </w:t>
            </w:r>
            <w:r w:rsidR="00B63F43">
              <w:rPr>
                <w:rFonts w:asciiTheme="minorHAnsi" w:hAnsiTheme="minorHAnsi" w:cstheme="minorHAnsi"/>
                <w:sz w:val="18"/>
                <w:szCs w:val="18"/>
              </w:rPr>
              <w:t xml:space="preserve">Miombo Woodland, </w:t>
            </w:r>
            <w:r w:rsidRPr="009F2142">
              <w:rPr>
                <w:rFonts w:asciiTheme="minorHAnsi" w:hAnsiTheme="minorHAnsi" w:cstheme="minorHAnsi"/>
                <w:sz w:val="18"/>
                <w:szCs w:val="18"/>
              </w:rPr>
              <w:t>t</w:t>
            </w:r>
            <w:r w:rsidR="00E23BD8" w:rsidRPr="009F2142">
              <w:rPr>
                <w:rFonts w:asciiTheme="minorHAnsi" w:hAnsiTheme="minorHAnsi" w:cstheme="minorHAnsi"/>
                <w:sz w:val="18"/>
                <w:szCs w:val="18"/>
              </w:rPr>
              <w:t>ropical coastal forest</w:t>
            </w:r>
            <w:r w:rsidRPr="009F2142">
              <w:rPr>
                <w:rFonts w:asciiTheme="minorHAnsi" w:hAnsiTheme="minorHAnsi" w:cstheme="minorHAnsi"/>
                <w:sz w:val="18"/>
                <w:szCs w:val="18"/>
              </w:rPr>
              <w:t xml:space="preserve"> and mixed dry scrub.</w:t>
            </w:r>
            <w:r w:rsidR="00B63F43">
              <w:rPr>
                <w:rFonts w:asciiTheme="minorHAnsi" w:hAnsiTheme="minorHAnsi" w:cstheme="minorHAnsi"/>
                <w:sz w:val="18"/>
                <w:szCs w:val="18"/>
              </w:rPr>
              <w:t xml:space="preserve"> The reserve hosts a number of restricted distribution and endemic coastal species.</w:t>
            </w:r>
          </w:p>
        </w:tc>
        <w:tc>
          <w:tcPr>
            <w:tcW w:w="2735" w:type="dxa"/>
          </w:tcPr>
          <w:p w14:paraId="4BD650EF" w14:textId="63E02510" w:rsidR="009F2142" w:rsidRPr="009F2142" w:rsidRDefault="009F2142"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F2142">
              <w:rPr>
                <w:rFonts w:asciiTheme="minorHAnsi" w:hAnsiTheme="minorHAnsi" w:cstheme="minorHAnsi"/>
                <w:sz w:val="18"/>
                <w:szCs w:val="18"/>
              </w:rPr>
              <w:t>The reserve is surrounded by 13 villages (</w:t>
            </w:r>
            <w:proofErr w:type="spellStart"/>
            <w:r w:rsidRPr="009F2142">
              <w:rPr>
                <w:rFonts w:asciiTheme="minorHAnsi" w:hAnsiTheme="minorHAnsi" w:cstheme="minorHAnsi"/>
                <w:sz w:val="18"/>
                <w:szCs w:val="18"/>
              </w:rPr>
              <w:t>Kweikonje</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Kimange</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Kwang’andu</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Mpaji</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Changalikwa</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Kwaruhombo</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Kwasanja</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Kibindu</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Kwakonje</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Kwaruhombo</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Negero</w:t>
            </w:r>
            <w:proofErr w:type="spellEnd"/>
            <w:r w:rsidRPr="009F2142">
              <w:rPr>
                <w:rFonts w:asciiTheme="minorHAnsi" w:hAnsiTheme="minorHAnsi" w:cstheme="minorHAnsi"/>
                <w:sz w:val="18"/>
                <w:szCs w:val="18"/>
              </w:rPr>
              <w:t xml:space="preserve">, </w:t>
            </w:r>
            <w:proofErr w:type="spellStart"/>
            <w:r w:rsidRPr="009F2142">
              <w:rPr>
                <w:rFonts w:asciiTheme="minorHAnsi" w:hAnsiTheme="minorHAnsi" w:cstheme="minorHAnsi"/>
                <w:sz w:val="18"/>
                <w:szCs w:val="18"/>
              </w:rPr>
              <w:t>Gole</w:t>
            </w:r>
            <w:proofErr w:type="spellEnd"/>
            <w:r w:rsidRPr="009F2142">
              <w:rPr>
                <w:rFonts w:asciiTheme="minorHAnsi" w:hAnsiTheme="minorHAnsi" w:cstheme="minorHAnsi"/>
                <w:sz w:val="18"/>
                <w:szCs w:val="18"/>
              </w:rPr>
              <w:t xml:space="preserve"> na </w:t>
            </w:r>
            <w:proofErr w:type="spellStart"/>
            <w:r w:rsidRPr="009F2142">
              <w:rPr>
                <w:rFonts w:asciiTheme="minorHAnsi" w:hAnsiTheme="minorHAnsi" w:cstheme="minorHAnsi"/>
                <w:sz w:val="18"/>
                <w:szCs w:val="18"/>
              </w:rPr>
              <w:t>Kwamduma</w:t>
            </w:r>
            <w:proofErr w:type="spellEnd"/>
            <w:r w:rsidRPr="009F2142">
              <w:rPr>
                <w:rFonts w:asciiTheme="minorHAnsi" w:hAnsiTheme="minorHAnsi" w:cstheme="minorHAnsi"/>
                <w:sz w:val="18"/>
                <w:szCs w:val="18"/>
              </w:rPr>
              <w:t>) with ~ 48,000 inhabitants. The main livelihood activities are crop agriculture (maize, sweet potatoes, cassava, millet, peas and beans) and livestock keeping, forest producers and some limited fishing activities.</w:t>
            </w:r>
          </w:p>
          <w:p w14:paraId="7C6097C8" w14:textId="453F191D" w:rsidR="00922978" w:rsidRPr="009F2142" w:rsidRDefault="009F2142"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F2142">
              <w:rPr>
                <w:rFonts w:asciiTheme="minorHAnsi" w:hAnsiTheme="minorHAnsi" w:cstheme="minorHAnsi"/>
                <w:sz w:val="18"/>
                <w:szCs w:val="18"/>
              </w:rPr>
              <w:t xml:space="preserve">The reserve </w:t>
            </w:r>
            <w:r w:rsidR="00B63F43">
              <w:rPr>
                <w:rFonts w:asciiTheme="minorHAnsi" w:hAnsiTheme="minorHAnsi" w:cstheme="minorHAnsi"/>
                <w:sz w:val="18"/>
                <w:szCs w:val="18"/>
              </w:rPr>
              <w:t>is</w:t>
            </w:r>
            <w:r w:rsidRPr="009F2142">
              <w:rPr>
                <w:rFonts w:asciiTheme="minorHAnsi" w:hAnsiTheme="minorHAnsi" w:cstheme="minorHAnsi"/>
                <w:sz w:val="18"/>
                <w:szCs w:val="18"/>
              </w:rPr>
              <w:t xml:space="preserve"> an important</w:t>
            </w:r>
            <w:r w:rsidR="00B63F43">
              <w:rPr>
                <w:rFonts w:asciiTheme="minorHAnsi" w:hAnsiTheme="minorHAnsi" w:cstheme="minorHAnsi"/>
                <w:sz w:val="18"/>
                <w:szCs w:val="18"/>
              </w:rPr>
              <w:t xml:space="preserve"> part of the</w:t>
            </w:r>
            <w:r w:rsidRPr="009F2142">
              <w:rPr>
                <w:rFonts w:asciiTheme="minorHAnsi" w:hAnsiTheme="minorHAnsi" w:cstheme="minorHAnsi"/>
                <w:sz w:val="18"/>
                <w:szCs w:val="18"/>
              </w:rPr>
              <w:t xml:space="preserve"> wildlife corridor area between Saadani NP, Wami</w:t>
            </w:r>
            <w:r w:rsidR="00C96064">
              <w:rPr>
                <w:rFonts w:asciiTheme="minorHAnsi" w:hAnsiTheme="minorHAnsi" w:cstheme="minorHAnsi"/>
                <w:sz w:val="18"/>
                <w:szCs w:val="18"/>
              </w:rPr>
              <w:t>-</w:t>
            </w:r>
            <w:proofErr w:type="spellStart"/>
            <w:r w:rsidR="00C96064">
              <w:rPr>
                <w:rFonts w:asciiTheme="minorHAnsi" w:hAnsiTheme="minorHAnsi" w:cstheme="minorHAnsi"/>
                <w:sz w:val="18"/>
                <w:szCs w:val="18"/>
              </w:rPr>
              <w:t>M</w:t>
            </w:r>
            <w:r w:rsidRPr="009F2142">
              <w:rPr>
                <w:rFonts w:asciiTheme="minorHAnsi" w:hAnsiTheme="minorHAnsi" w:cstheme="minorHAnsi"/>
                <w:sz w:val="18"/>
                <w:szCs w:val="18"/>
              </w:rPr>
              <w:t>biki</w:t>
            </w:r>
            <w:proofErr w:type="spellEnd"/>
            <w:r w:rsidRPr="009F2142">
              <w:rPr>
                <w:rFonts w:asciiTheme="minorHAnsi" w:hAnsiTheme="minorHAnsi" w:cstheme="minorHAnsi"/>
                <w:sz w:val="18"/>
                <w:szCs w:val="18"/>
              </w:rPr>
              <w:t xml:space="preserve"> </w:t>
            </w:r>
            <w:r w:rsidR="00C96064">
              <w:rPr>
                <w:rFonts w:asciiTheme="minorHAnsi" w:hAnsiTheme="minorHAnsi" w:cstheme="minorHAnsi"/>
                <w:sz w:val="18"/>
                <w:szCs w:val="18"/>
              </w:rPr>
              <w:t>GR</w:t>
            </w:r>
            <w:r w:rsidRPr="009F2142">
              <w:rPr>
                <w:rFonts w:asciiTheme="minorHAnsi" w:hAnsiTheme="minorHAnsi" w:cstheme="minorHAnsi"/>
                <w:sz w:val="18"/>
                <w:szCs w:val="18"/>
              </w:rPr>
              <w:t xml:space="preserve"> and other protected areas (e.g. Mikumi NP and adjacent forest reserves)</w:t>
            </w:r>
          </w:p>
        </w:tc>
      </w:tr>
      <w:tr w:rsidR="000B62FB" w:rsidRPr="00986787" w14:paraId="35C46F46" w14:textId="77777777" w:rsidTr="005F2FB5">
        <w:tc>
          <w:tcPr>
            <w:cnfStyle w:val="001000000000" w:firstRow="0" w:lastRow="0" w:firstColumn="1" w:lastColumn="0" w:oddVBand="0" w:evenVBand="0" w:oddHBand="0" w:evenHBand="0" w:firstRowFirstColumn="0" w:firstRowLastColumn="0" w:lastRowFirstColumn="0" w:lastRowLastColumn="0"/>
            <w:tcW w:w="1255" w:type="dxa"/>
          </w:tcPr>
          <w:p w14:paraId="5B38F304" w14:textId="71EE6055" w:rsidR="00922978" w:rsidRPr="00986787" w:rsidRDefault="00922978" w:rsidP="00922978">
            <w:pPr>
              <w:contextualSpacing/>
              <w:rPr>
                <w:rFonts w:asciiTheme="minorHAnsi" w:hAnsiTheme="minorHAnsi" w:cstheme="minorHAnsi"/>
                <w:sz w:val="18"/>
                <w:szCs w:val="18"/>
              </w:rPr>
            </w:pPr>
            <w:r w:rsidRPr="00986787">
              <w:rPr>
                <w:rFonts w:asciiTheme="minorHAnsi" w:hAnsiTheme="minorHAnsi" w:cstheme="minorHAnsi"/>
                <w:sz w:val="18"/>
                <w:szCs w:val="18"/>
              </w:rPr>
              <w:t>Mwambesi NFR</w:t>
            </w:r>
          </w:p>
        </w:tc>
        <w:tc>
          <w:tcPr>
            <w:tcW w:w="878" w:type="dxa"/>
          </w:tcPr>
          <w:p w14:paraId="32CFCBD4" w14:textId="7C06536A" w:rsidR="00922978" w:rsidRPr="00986787" w:rsidRDefault="00642F80"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950DA">
              <w:rPr>
                <w:rFonts w:asciiTheme="minorHAnsi" w:hAnsiTheme="minorHAnsi" w:cstheme="minorHAnsi"/>
                <w:sz w:val="18"/>
                <w:szCs w:val="18"/>
                <w:lang w:val="en-GB"/>
              </w:rPr>
              <w:t>112,</w:t>
            </w:r>
            <w:r w:rsidR="00151B91" w:rsidRPr="00F950DA">
              <w:rPr>
                <w:rFonts w:asciiTheme="minorHAnsi" w:hAnsiTheme="minorHAnsi" w:cstheme="minorHAnsi"/>
                <w:sz w:val="18"/>
                <w:szCs w:val="18"/>
                <w:lang w:val="en-GB"/>
              </w:rPr>
              <w:t>901</w:t>
            </w:r>
          </w:p>
        </w:tc>
        <w:tc>
          <w:tcPr>
            <w:tcW w:w="1970" w:type="dxa"/>
          </w:tcPr>
          <w:p w14:paraId="68CB42A7" w14:textId="4A8EF077" w:rsidR="00922978" w:rsidRPr="00986787" w:rsidRDefault="00EC4D3C"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86787">
              <w:rPr>
                <w:rFonts w:asciiTheme="minorHAnsi" w:hAnsiTheme="minorHAnsi" w:cstheme="minorHAnsi"/>
                <w:sz w:val="18"/>
                <w:szCs w:val="18"/>
              </w:rPr>
              <w:t xml:space="preserve">The reserve is located in the </w:t>
            </w:r>
            <w:proofErr w:type="spellStart"/>
            <w:r w:rsidRPr="00986787">
              <w:rPr>
                <w:rFonts w:asciiTheme="minorHAnsi" w:hAnsiTheme="minorHAnsi" w:cstheme="minorHAnsi"/>
                <w:sz w:val="18"/>
                <w:szCs w:val="18"/>
              </w:rPr>
              <w:t>Tun</w:t>
            </w:r>
            <w:r w:rsidR="005F2FB5">
              <w:rPr>
                <w:rFonts w:asciiTheme="minorHAnsi" w:hAnsiTheme="minorHAnsi" w:cstheme="minorHAnsi"/>
                <w:sz w:val="18"/>
                <w:szCs w:val="18"/>
              </w:rPr>
              <w:t>d</w:t>
            </w:r>
            <w:r w:rsidRPr="00986787">
              <w:rPr>
                <w:rFonts w:asciiTheme="minorHAnsi" w:hAnsiTheme="minorHAnsi" w:cstheme="minorHAnsi"/>
                <w:sz w:val="18"/>
                <w:szCs w:val="18"/>
              </w:rPr>
              <w:t>uru</w:t>
            </w:r>
            <w:proofErr w:type="spellEnd"/>
            <w:r w:rsidRPr="00986787">
              <w:rPr>
                <w:rFonts w:asciiTheme="minorHAnsi" w:hAnsiTheme="minorHAnsi" w:cstheme="minorHAnsi"/>
                <w:sz w:val="18"/>
                <w:szCs w:val="18"/>
              </w:rPr>
              <w:t xml:space="preserve"> District of the Ruvuma region in southern Tanzania.</w:t>
            </w:r>
          </w:p>
        </w:tc>
        <w:tc>
          <w:tcPr>
            <w:tcW w:w="2935" w:type="dxa"/>
          </w:tcPr>
          <w:p w14:paraId="58C8FB2D" w14:textId="420F9271" w:rsidR="00922978" w:rsidRPr="00986787" w:rsidRDefault="00EC4D3C"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86787">
              <w:rPr>
                <w:rFonts w:asciiTheme="minorHAnsi" w:hAnsiTheme="minorHAnsi" w:cstheme="minorHAnsi"/>
                <w:sz w:val="18"/>
                <w:szCs w:val="18"/>
              </w:rPr>
              <w:t xml:space="preserve">The vegetation of the reserve comprises </w:t>
            </w:r>
            <w:r w:rsidR="00986787" w:rsidRPr="00986787">
              <w:rPr>
                <w:rFonts w:asciiTheme="minorHAnsi" w:hAnsiTheme="minorHAnsi" w:cstheme="minorHAnsi"/>
                <w:sz w:val="18"/>
                <w:szCs w:val="18"/>
              </w:rPr>
              <w:t xml:space="preserve">Miombo woodland and </w:t>
            </w:r>
            <w:r w:rsidRPr="00986787">
              <w:rPr>
                <w:rFonts w:asciiTheme="minorHAnsi" w:hAnsiTheme="minorHAnsi" w:cstheme="minorHAnsi"/>
                <w:sz w:val="18"/>
                <w:szCs w:val="18"/>
              </w:rPr>
              <w:t>tropical lowland forest.</w:t>
            </w:r>
          </w:p>
        </w:tc>
        <w:tc>
          <w:tcPr>
            <w:tcW w:w="2735" w:type="dxa"/>
          </w:tcPr>
          <w:p w14:paraId="070E341C" w14:textId="33C44A41" w:rsidR="009F2142" w:rsidRPr="00986787" w:rsidRDefault="009F2142"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986787">
              <w:rPr>
                <w:rFonts w:asciiTheme="minorHAnsi" w:hAnsiTheme="minorHAnsi" w:cstheme="minorHAnsi"/>
                <w:sz w:val="18"/>
                <w:szCs w:val="18"/>
              </w:rPr>
              <w:t>Mwambesi Nature Forest Reserve is surrounded by nine villages (</w:t>
            </w:r>
            <w:proofErr w:type="spellStart"/>
            <w:r w:rsidRPr="00986787">
              <w:rPr>
                <w:rFonts w:asciiTheme="minorHAnsi" w:hAnsiTheme="minorHAnsi" w:cstheme="minorHAnsi"/>
                <w:sz w:val="18"/>
                <w:szCs w:val="18"/>
              </w:rPr>
              <w:t>Michesi</w:t>
            </w:r>
            <w:proofErr w:type="spellEnd"/>
            <w:r w:rsidRPr="00986787">
              <w:rPr>
                <w:rFonts w:asciiTheme="minorHAnsi" w:hAnsiTheme="minorHAnsi" w:cstheme="minorHAnsi"/>
                <w:sz w:val="18"/>
                <w:szCs w:val="18"/>
              </w:rPr>
              <w:t xml:space="preserve">, Amani, </w:t>
            </w:r>
            <w:proofErr w:type="spellStart"/>
            <w:r w:rsidRPr="00986787">
              <w:rPr>
                <w:rFonts w:asciiTheme="minorHAnsi" w:hAnsiTheme="minorHAnsi" w:cstheme="minorHAnsi"/>
                <w:sz w:val="18"/>
                <w:szCs w:val="18"/>
              </w:rPr>
              <w:t>Chiungo</w:t>
            </w:r>
            <w:proofErr w:type="spellEnd"/>
            <w:r w:rsidRPr="00986787">
              <w:rPr>
                <w:rFonts w:asciiTheme="minorHAnsi" w:hAnsiTheme="minorHAnsi" w:cstheme="minorHAnsi"/>
                <w:sz w:val="18"/>
                <w:szCs w:val="18"/>
              </w:rPr>
              <w:t xml:space="preserve">, </w:t>
            </w:r>
            <w:proofErr w:type="spellStart"/>
            <w:r w:rsidRPr="00986787">
              <w:rPr>
                <w:rFonts w:asciiTheme="minorHAnsi" w:hAnsiTheme="minorHAnsi" w:cstheme="minorHAnsi"/>
                <w:sz w:val="18"/>
                <w:szCs w:val="18"/>
              </w:rPr>
              <w:t>Mea_Mtwaro</w:t>
            </w:r>
            <w:proofErr w:type="spellEnd"/>
            <w:r w:rsidRPr="00986787">
              <w:rPr>
                <w:rFonts w:asciiTheme="minorHAnsi" w:hAnsiTheme="minorHAnsi" w:cstheme="minorHAnsi"/>
                <w:sz w:val="18"/>
                <w:szCs w:val="18"/>
              </w:rPr>
              <w:t xml:space="preserve">, Imani, Mwenge, Angalia, </w:t>
            </w:r>
            <w:proofErr w:type="spellStart"/>
            <w:r w:rsidRPr="00986787">
              <w:rPr>
                <w:rFonts w:asciiTheme="minorHAnsi" w:hAnsiTheme="minorHAnsi" w:cstheme="minorHAnsi"/>
                <w:sz w:val="18"/>
                <w:szCs w:val="18"/>
              </w:rPr>
              <w:t>Jiungeni</w:t>
            </w:r>
            <w:proofErr w:type="spellEnd"/>
            <w:r w:rsidRPr="00986787">
              <w:rPr>
                <w:rFonts w:asciiTheme="minorHAnsi" w:hAnsiTheme="minorHAnsi" w:cstheme="minorHAnsi"/>
                <w:sz w:val="18"/>
                <w:szCs w:val="18"/>
              </w:rPr>
              <w:t xml:space="preserve"> and Nyerere)</w:t>
            </w:r>
            <w:r w:rsidRPr="00986787">
              <w:rPr>
                <w:rFonts w:asciiTheme="minorHAnsi" w:hAnsiTheme="minorHAnsi" w:cstheme="minorHAnsi"/>
                <w:sz w:val="18"/>
                <w:szCs w:val="18"/>
                <w:lang w:bidi="en-US"/>
              </w:rPr>
              <w:t xml:space="preserve"> with an estimated population of 29,000 people. Agriculture is the main livelihood, with maize, rice, cassava and sorghum </w:t>
            </w:r>
            <w:r w:rsidR="009F2993" w:rsidRPr="00986787">
              <w:rPr>
                <w:rFonts w:asciiTheme="minorHAnsi" w:hAnsiTheme="minorHAnsi" w:cstheme="minorHAnsi"/>
                <w:sz w:val="18"/>
                <w:szCs w:val="18"/>
                <w:lang w:bidi="en-US"/>
              </w:rPr>
              <w:t>as the</w:t>
            </w:r>
            <w:r w:rsidRPr="00986787">
              <w:rPr>
                <w:rFonts w:asciiTheme="minorHAnsi" w:hAnsiTheme="minorHAnsi" w:cstheme="minorHAnsi"/>
                <w:sz w:val="18"/>
                <w:szCs w:val="18"/>
                <w:lang w:bidi="en-US"/>
              </w:rPr>
              <w:t xml:space="preserve"> staple food</w:t>
            </w:r>
            <w:r w:rsidR="009F2993" w:rsidRPr="00986787">
              <w:rPr>
                <w:rFonts w:asciiTheme="minorHAnsi" w:hAnsiTheme="minorHAnsi" w:cstheme="minorHAnsi"/>
                <w:sz w:val="18"/>
                <w:szCs w:val="18"/>
                <w:lang w:bidi="en-US"/>
              </w:rPr>
              <w:t xml:space="preserve"> crops grown.</w:t>
            </w:r>
          </w:p>
          <w:p w14:paraId="3158C683" w14:textId="4C803155" w:rsidR="00922978" w:rsidRPr="00986787" w:rsidRDefault="00986787" w:rsidP="009867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86787">
              <w:rPr>
                <w:rFonts w:asciiTheme="minorHAnsi" w:hAnsiTheme="minorHAnsi" w:cstheme="minorHAnsi"/>
                <w:sz w:val="18"/>
                <w:szCs w:val="18"/>
              </w:rPr>
              <w:t xml:space="preserve">The reserve is adjacent to the Niassa Game Reserve </w:t>
            </w:r>
            <w:r>
              <w:rPr>
                <w:rFonts w:asciiTheme="minorHAnsi" w:hAnsiTheme="minorHAnsi" w:cstheme="minorHAnsi"/>
                <w:sz w:val="18"/>
                <w:szCs w:val="18"/>
              </w:rPr>
              <w:t xml:space="preserve">(northern Mozambique) </w:t>
            </w:r>
            <w:r>
              <w:rPr>
                <w:rFonts w:asciiTheme="minorHAnsi" w:hAnsiTheme="minorHAnsi" w:cstheme="minorHAnsi"/>
                <w:color w:val="000000"/>
                <w:sz w:val="18"/>
                <w:szCs w:val="18"/>
              </w:rPr>
              <w:t>and provides for trans-boundary wildlife migration of large herbivores</w:t>
            </w:r>
            <w:r w:rsidR="00E04D81" w:rsidRPr="00986787">
              <w:rPr>
                <w:rFonts w:asciiTheme="minorHAnsi" w:hAnsiTheme="minorHAnsi" w:cstheme="minorHAnsi"/>
                <w:sz w:val="18"/>
                <w:szCs w:val="18"/>
              </w:rPr>
              <w:t>.</w:t>
            </w:r>
          </w:p>
        </w:tc>
      </w:tr>
      <w:tr w:rsidR="000B62FB" w:rsidRPr="009E1B72" w14:paraId="4CB013D1" w14:textId="77777777" w:rsidTr="005F2FB5">
        <w:tc>
          <w:tcPr>
            <w:cnfStyle w:val="001000000000" w:firstRow="0" w:lastRow="0" w:firstColumn="1" w:lastColumn="0" w:oddVBand="0" w:evenVBand="0" w:oddHBand="0" w:evenHBand="0" w:firstRowFirstColumn="0" w:firstRowLastColumn="0" w:lastRowFirstColumn="0" w:lastRowLastColumn="0"/>
            <w:tcW w:w="1255" w:type="dxa"/>
          </w:tcPr>
          <w:p w14:paraId="4BEDA88C" w14:textId="19086915" w:rsidR="00922978" w:rsidRPr="009E1B72" w:rsidRDefault="00922978" w:rsidP="00922978">
            <w:pPr>
              <w:contextualSpacing/>
              <w:rPr>
                <w:rFonts w:asciiTheme="minorHAnsi" w:hAnsiTheme="minorHAnsi" w:cstheme="minorHAnsi"/>
                <w:sz w:val="18"/>
                <w:szCs w:val="18"/>
              </w:rPr>
            </w:pPr>
            <w:r w:rsidRPr="009E1B72">
              <w:rPr>
                <w:rFonts w:asciiTheme="minorHAnsi" w:hAnsiTheme="minorHAnsi" w:cstheme="minorHAnsi"/>
                <w:sz w:val="18"/>
                <w:szCs w:val="18"/>
              </w:rPr>
              <w:t>Hassama Hill FR</w:t>
            </w:r>
          </w:p>
        </w:tc>
        <w:tc>
          <w:tcPr>
            <w:tcW w:w="878" w:type="dxa"/>
          </w:tcPr>
          <w:p w14:paraId="7767CDB6" w14:textId="55F6BBF5" w:rsidR="00922978" w:rsidRPr="009E1B72" w:rsidRDefault="00642F80"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E1B72">
              <w:rPr>
                <w:rFonts w:asciiTheme="minorHAnsi" w:hAnsiTheme="minorHAnsi" w:cstheme="minorHAnsi"/>
                <w:sz w:val="18"/>
                <w:szCs w:val="18"/>
                <w:lang w:val="en-GB"/>
              </w:rPr>
              <w:t>4,856</w:t>
            </w:r>
          </w:p>
        </w:tc>
        <w:tc>
          <w:tcPr>
            <w:tcW w:w="1970" w:type="dxa"/>
          </w:tcPr>
          <w:p w14:paraId="7069F35E" w14:textId="7C07CD11" w:rsidR="00E04D81" w:rsidRPr="009E1B72" w:rsidRDefault="00E04D81"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E1B72">
              <w:rPr>
                <w:rFonts w:asciiTheme="minorHAnsi" w:hAnsiTheme="minorHAnsi" w:cstheme="minorHAnsi"/>
                <w:sz w:val="18"/>
                <w:szCs w:val="18"/>
              </w:rPr>
              <w:t>The reserve, located in the Babati District of Manyara Region</w:t>
            </w:r>
            <w:r w:rsidR="009F2142">
              <w:rPr>
                <w:rFonts w:asciiTheme="minorHAnsi" w:hAnsiTheme="minorHAnsi" w:cstheme="minorHAnsi"/>
                <w:sz w:val="18"/>
                <w:szCs w:val="18"/>
              </w:rPr>
              <w:t xml:space="preserve"> in </w:t>
            </w:r>
            <w:r w:rsidR="00986787">
              <w:rPr>
                <w:rFonts w:asciiTheme="minorHAnsi" w:hAnsiTheme="minorHAnsi" w:cstheme="minorHAnsi"/>
                <w:sz w:val="18"/>
                <w:szCs w:val="18"/>
              </w:rPr>
              <w:t>nort</w:t>
            </w:r>
            <w:r w:rsidR="009F2142">
              <w:rPr>
                <w:rFonts w:asciiTheme="minorHAnsi" w:hAnsiTheme="minorHAnsi" w:cstheme="minorHAnsi"/>
                <w:sz w:val="18"/>
                <w:szCs w:val="18"/>
              </w:rPr>
              <w:t>hern Tanzania</w:t>
            </w:r>
            <w:r w:rsidRPr="009E1B72">
              <w:rPr>
                <w:rFonts w:asciiTheme="minorHAnsi" w:hAnsiTheme="minorHAnsi" w:cstheme="minorHAnsi"/>
                <w:sz w:val="18"/>
                <w:szCs w:val="18"/>
              </w:rPr>
              <w:t xml:space="preserve">, covers the </w:t>
            </w:r>
            <w:proofErr w:type="spellStart"/>
            <w:r w:rsidRPr="009E1B72">
              <w:rPr>
                <w:rFonts w:asciiTheme="minorHAnsi" w:hAnsiTheme="minorHAnsi" w:cstheme="minorHAnsi"/>
                <w:sz w:val="18"/>
                <w:szCs w:val="18"/>
              </w:rPr>
              <w:t>Sambanika</w:t>
            </w:r>
            <w:proofErr w:type="spellEnd"/>
            <w:r w:rsidRPr="009E1B72">
              <w:rPr>
                <w:rFonts w:asciiTheme="minorHAnsi" w:hAnsiTheme="minorHAnsi" w:cstheme="minorHAnsi"/>
                <w:sz w:val="18"/>
                <w:szCs w:val="18"/>
              </w:rPr>
              <w:t xml:space="preserve"> peak and an area of steep rocky escarpment above the southern Manyara valley, with an elevation rang</w:t>
            </w:r>
            <w:r w:rsidR="0035691F">
              <w:rPr>
                <w:rFonts w:asciiTheme="minorHAnsi" w:hAnsiTheme="minorHAnsi" w:cstheme="minorHAnsi"/>
                <w:sz w:val="18"/>
                <w:szCs w:val="18"/>
              </w:rPr>
              <w:t>ing from</w:t>
            </w:r>
            <w:r w:rsidRPr="009E1B72">
              <w:rPr>
                <w:rFonts w:asciiTheme="minorHAnsi" w:hAnsiTheme="minorHAnsi" w:cstheme="minorHAnsi"/>
                <w:sz w:val="18"/>
                <w:szCs w:val="18"/>
              </w:rPr>
              <w:t xml:space="preserve"> 1,065</w:t>
            </w:r>
            <w:r w:rsidR="0035691F">
              <w:rPr>
                <w:rFonts w:asciiTheme="minorHAnsi" w:hAnsiTheme="minorHAnsi" w:cstheme="minorHAnsi"/>
                <w:sz w:val="18"/>
                <w:szCs w:val="18"/>
              </w:rPr>
              <w:t xml:space="preserve"> m</w:t>
            </w:r>
            <w:r w:rsidRPr="009E1B72">
              <w:rPr>
                <w:rFonts w:asciiTheme="minorHAnsi" w:hAnsiTheme="minorHAnsi" w:cstheme="minorHAnsi"/>
                <w:sz w:val="18"/>
                <w:szCs w:val="18"/>
              </w:rPr>
              <w:t xml:space="preserve"> to 2,135</w:t>
            </w:r>
            <w:r w:rsidR="0035691F">
              <w:rPr>
                <w:rFonts w:asciiTheme="minorHAnsi" w:hAnsiTheme="minorHAnsi" w:cstheme="minorHAnsi"/>
                <w:sz w:val="18"/>
                <w:szCs w:val="18"/>
              </w:rPr>
              <w:t xml:space="preserve"> </w:t>
            </w:r>
            <w:r w:rsidRPr="009E1B72">
              <w:rPr>
                <w:rFonts w:asciiTheme="minorHAnsi" w:hAnsiTheme="minorHAnsi" w:cstheme="minorHAnsi"/>
                <w:sz w:val="18"/>
                <w:szCs w:val="18"/>
              </w:rPr>
              <w:t xml:space="preserve">m. </w:t>
            </w:r>
          </w:p>
          <w:p w14:paraId="644BAA90" w14:textId="5C5C1F88" w:rsidR="00922978" w:rsidRPr="009E1B72" w:rsidRDefault="00E04D81"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E1B72">
              <w:rPr>
                <w:rFonts w:asciiTheme="minorHAnsi" w:hAnsiTheme="minorHAnsi" w:cstheme="minorHAnsi"/>
                <w:sz w:val="18"/>
                <w:szCs w:val="18"/>
              </w:rPr>
              <w:t xml:space="preserve">The reserve is a catchment area and is traversed by various rivers, including the </w:t>
            </w:r>
            <w:proofErr w:type="spellStart"/>
            <w:r w:rsidRPr="009E1B72">
              <w:rPr>
                <w:rFonts w:asciiTheme="minorHAnsi" w:hAnsiTheme="minorHAnsi" w:cstheme="minorHAnsi"/>
                <w:sz w:val="18"/>
                <w:szCs w:val="18"/>
              </w:rPr>
              <w:t>Dofa</w:t>
            </w:r>
            <w:proofErr w:type="spellEnd"/>
            <w:r w:rsidRPr="009E1B72">
              <w:rPr>
                <w:rFonts w:asciiTheme="minorHAnsi" w:hAnsiTheme="minorHAnsi" w:cstheme="minorHAnsi"/>
                <w:sz w:val="18"/>
                <w:szCs w:val="18"/>
              </w:rPr>
              <w:t xml:space="preserve"> and </w:t>
            </w:r>
            <w:proofErr w:type="spellStart"/>
            <w:r w:rsidRPr="009E1B72">
              <w:rPr>
                <w:rFonts w:asciiTheme="minorHAnsi" w:hAnsiTheme="minorHAnsi" w:cstheme="minorHAnsi"/>
                <w:sz w:val="18"/>
                <w:szCs w:val="18"/>
              </w:rPr>
              <w:t>Slahati</w:t>
            </w:r>
            <w:proofErr w:type="spellEnd"/>
            <w:r w:rsidRPr="009E1B72">
              <w:rPr>
                <w:rFonts w:asciiTheme="minorHAnsi" w:hAnsiTheme="minorHAnsi" w:cstheme="minorHAnsi"/>
                <w:sz w:val="18"/>
                <w:szCs w:val="18"/>
              </w:rPr>
              <w:t xml:space="preserve"> rivers. </w:t>
            </w:r>
          </w:p>
        </w:tc>
        <w:tc>
          <w:tcPr>
            <w:tcW w:w="2935" w:type="dxa"/>
          </w:tcPr>
          <w:p w14:paraId="45DB426F" w14:textId="4302A9E9" w:rsidR="00922978" w:rsidRPr="009E1B72" w:rsidRDefault="009E1B72"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E1B72">
              <w:rPr>
                <w:rFonts w:asciiTheme="minorHAnsi" w:hAnsiTheme="minorHAnsi" w:cstheme="minorHAnsi"/>
                <w:sz w:val="18"/>
                <w:szCs w:val="18"/>
              </w:rPr>
              <w:t>The vegetation comprises fire-maintained grassland on the upper boundary edge of the reserve (at 2,000 m elevation), montane forest on the steep slopes and along river courses, and thicket and bushland.</w:t>
            </w:r>
          </w:p>
        </w:tc>
        <w:tc>
          <w:tcPr>
            <w:tcW w:w="2735" w:type="dxa"/>
          </w:tcPr>
          <w:p w14:paraId="129427C8" w14:textId="77777777" w:rsidR="00151B91" w:rsidRDefault="009E1B72"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The reserve</w:t>
            </w:r>
            <w:r w:rsidRPr="009E1B72">
              <w:rPr>
                <w:rFonts w:asciiTheme="minorHAnsi" w:hAnsiTheme="minorHAnsi" w:cstheme="minorHAnsi"/>
                <w:sz w:val="18"/>
                <w:szCs w:val="18"/>
              </w:rPr>
              <w:t xml:space="preserve"> is surrounded by 5 villages (</w:t>
            </w:r>
            <w:proofErr w:type="spellStart"/>
            <w:r w:rsidRPr="009E1B72">
              <w:rPr>
                <w:rFonts w:asciiTheme="minorHAnsi" w:hAnsiTheme="minorHAnsi" w:cstheme="minorHAnsi"/>
                <w:sz w:val="18"/>
                <w:szCs w:val="18"/>
              </w:rPr>
              <w:t>Haysali</w:t>
            </w:r>
            <w:proofErr w:type="spellEnd"/>
            <w:r w:rsidRPr="009E1B72">
              <w:rPr>
                <w:rFonts w:asciiTheme="minorHAnsi" w:hAnsiTheme="minorHAnsi" w:cstheme="minorHAnsi"/>
                <w:sz w:val="18"/>
                <w:szCs w:val="18"/>
              </w:rPr>
              <w:t xml:space="preserve">, </w:t>
            </w:r>
            <w:proofErr w:type="spellStart"/>
            <w:r w:rsidRPr="009E1B72">
              <w:rPr>
                <w:rFonts w:asciiTheme="minorHAnsi" w:hAnsiTheme="minorHAnsi" w:cstheme="minorHAnsi"/>
                <w:sz w:val="18"/>
                <w:szCs w:val="18"/>
              </w:rPr>
              <w:t>Nahasey</w:t>
            </w:r>
            <w:proofErr w:type="spellEnd"/>
            <w:r w:rsidRPr="009E1B72">
              <w:rPr>
                <w:rFonts w:asciiTheme="minorHAnsi" w:hAnsiTheme="minorHAnsi" w:cstheme="minorHAnsi"/>
                <w:sz w:val="18"/>
                <w:szCs w:val="18"/>
              </w:rPr>
              <w:t xml:space="preserve">, Hassama, </w:t>
            </w:r>
            <w:proofErr w:type="spellStart"/>
            <w:r w:rsidRPr="009E1B72">
              <w:rPr>
                <w:rFonts w:asciiTheme="minorHAnsi" w:hAnsiTheme="minorHAnsi" w:cstheme="minorHAnsi"/>
                <w:sz w:val="18"/>
                <w:szCs w:val="18"/>
              </w:rPr>
              <w:t>Shaurimoyo</w:t>
            </w:r>
            <w:proofErr w:type="spellEnd"/>
            <w:r w:rsidRPr="009E1B72">
              <w:rPr>
                <w:rFonts w:asciiTheme="minorHAnsi" w:hAnsiTheme="minorHAnsi" w:cstheme="minorHAnsi"/>
                <w:sz w:val="18"/>
                <w:szCs w:val="18"/>
              </w:rPr>
              <w:t xml:space="preserve"> and </w:t>
            </w:r>
            <w:proofErr w:type="spellStart"/>
            <w:r w:rsidRPr="009E1B72">
              <w:rPr>
                <w:rFonts w:asciiTheme="minorHAnsi" w:hAnsiTheme="minorHAnsi" w:cstheme="minorHAnsi"/>
                <w:sz w:val="18"/>
                <w:szCs w:val="18"/>
              </w:rPr>
              <w:t>Maweni</w:t>
            </w:r>
            <w:proofErr w:type="spellEnd"/>
            <w:r w:rsidRPr="009E1B72">
              <w:rPr>
                <w:rFonts w:asciiTheme="minorHAnsi" w:hAnsiTheme="minorHAnsi" w:cstheme="minorHAnsi"/>
                <w:sz w:val="18"/>
                <w:szCs w:val="18"/>
              </w:rPr>
              <w:t>)</w:t>
            </w:r>
            <w:r>
              <w:rPr>
                <w:rFonts w:asciiTheme="minorHAnsi" w:hAnsiTheme="minorHAnsi" w:cstheme="minorHAnsi"/>
                <w:sz w:val="18"/>
                <w:szCs w:val="18"/>
              </w:rPr>
              <w:t xml:space="preserve">. </w:t>
            </w:r>
          </w:p>
          <w:p w14:paraId="07907A4A" w14:textId="0C617A0E" w:rsidR="00922978" w:rsidRPr="009E1B72" w:rsidRDefault="009E1B72"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The most</w:t>
            </w:r>
            <w:r w:rsidRPr="009E1B72">
              <w:rPr>
                <w:rFonts w:asciiTheme="minorHAnsi" w:hAnsiTheme="minorHAnsi" w:cstheme="minorHAnsi"/>
                <w:sz w:val="18"/>
                <w:szCs w:val="18"/>
              </w:rPr>
              <w:t xml:space="preserve"> common land uses </w:t>
            </w:r>
            <w:r>
              <w:rPr>
                <w:rFonts w:asciiTheme="minorHAnsi" w:hAnsiTheme="minorHAnsi" w:cstheme="minorHAnsi"/>
                <w:sz w:val="18"/>
                <w:szCs w:val="18"/>
              </w:rPr>
              <w:t xml:space="preserve">in these villages </w:t>
            </w:r>
            <w:r w:rsidRPr="009E1B72">
              <w:rPr>
                <w:rFonts w:asciiTheme="minorHAnsi" w:hAnsiTheme="minorHAnsi" w:cstheme="minorHAnsi"/>
                <w:sz w:val="18"/>
                <w:szCs w:val="18"/>
              </w:rPr>
              <w:t xml:space="preserve">are </w:t>
            </w:r>
            <w:r w:rsidR="00F807E6">
              <w:rPr>
                <w:rFonts w:asciiTheme="minorHAnsi" w:hAnsiTheme="minorHAnsi" w:cstheme="minorHAnsi"/>
                <w:sz w:val="18"/>
                <w:szCs w:val="18"/>
              </w:rPr>
              <w:t xml:space="preserve">crop and livestock </w:t>
            </w:r>
            <w:r w:rsidRPr="009E1B72">
              <w:rPr>
                <w:rFonts w:asciiTheme="minorHAnsi" w:hAnsiTheme="minorHAnsi" w:cstheme="minorHAnsi"/>
                <w:sz w:val="18"/>
                <w:szCs w:val="18"/>
              </w:rPr>
              <w:t>farming.</w:t>
            </w:r>
            <w:r>
              <w:rPr>
                <w:rFonts w:asciiTheme="minorHAnsi" w:hAnsiTheme="minorHAnsi" w:cstheme="minorHAnsi"/>
                <w:sz w:val="18"/>
                <w:szCs w:val="18"/>
              </w:rPr>
              <w:t xml:space="preserve"> </w:t>
            </w:r>
            <w:r w:rsidRPr="009E1B72">
              <w:rPr>
                <w:rFonts w:asciiTheme="minorHAnsi" w:hAnsiTheme="minorHAnsi" w:cstheme="minorHAnsi"/>
                <w:sz w:val="18"/>
                <w:szCs w:val="18"/>
              </w:rPr>
              <w:t>Agroforestry is</w:t>
            </w:r>
            <w:r>
              <w:rPr>
                <w:rFonts w:asciiTheme="minorHAnsi" w:hAnsiTheme="minorHAnsi" w:cstheme="minorHAnsi"/>
                <w:sz w:val="18"/>
                <w:szCs w:val="18"/>
              </w:rPr>
              <w:t xml:space="preserve"> also</w:t>
            </w:r>
            <w:r w:rsidRPr="009E1B72">
              <w:rPr>
                <w:rFonts w:asciiTheme="minorHAnsi" w:hAnsiTheme="minorHAnsi" w:cstheme="minorHAnsi"/>
                <w:sz w:val="18"/>
                <w:szCs w:val="18"/>
              </w:rPr>
              <w:t xml:space="preserve"> practised in almost all villages</w:t>
            </w:r>
            <w:r w:rsidR="009F2993">
              <w:rPr>
                <w:rFonts w:asciiTheme="minorHAnsi" w:hAnsiTheme="minorHAnsi" w:cstheme="minorHAnsi"/>
                <w:sz w:val="18"/>
                <w:szCs w:val="18"/>
              </w:rPr>
              <w:t>,</w:t>
            </w:r>
            <w:r w:rsidRPr="009E1B72">
              <w:rPr>
                <w:rFonts w:asciiTheme="minorHAnsi" w:hAnsiTheme="minorHAnsi" w:cstheme="minorHAnsi"/>
                <w:sz w:val="18"/>
                <w:szCs w:val="18"/>
              </w:rPr>
              <w:t xml:space="preserve"> </w:t>
            </w:r>
            <w:r>
              <w:rPr>
                <w:rFonts w:asciiTheme="minorHAnsi" w:hAnsiTheme="minorHAnsi" w:cstheme="minorHAnsi"/>
                <w:sz w:val="18"/>
                <w:szCs w:val="18"/>
              </w:rPr>
              <w:t xml:space="preserve">while natural woodlands are </w:t>
            </w:r>
            <w:r w:rsidR="009F2993">
              <w:rPr>
                <w:rFonts w:asciiTheme="minorHAnsi" w:hAnsiTheme="minorHAnsi" w:cstheme="minorHAnsi"/>
                <w:sz w:val="18"/>
                <w:szCs w:val="18"/>
              </w:rPr>
              <w:t xml:space="preserve">being </w:t>
            </w:r>
            <w:r w:rsidRPr="009E1B72">
              <w:rPr>
                <w:rFonts w:asciiTheme="minorHAnsi" w:hAnsiTheme="minorHAnsi" w:cstheme="minorHAnsi"/>
                <w:sz w:val="18"/>
                <w:szCs w:val="18"/>
              </w:rPr>
              <w:t>maintained for fire wood</w:t>
            </w:r>
            <w:r>
              <w:rPr>
                <w:rFonts w:asciiTheme="minorHAnsi" w:hAnsiTheme="minorHAnsi" w:cstheme="minorHAnsi"/>
                <w:sz w:val="18"/>
                <w:szCs w:val="18"/>
              </w:rPr>
              <w:t>.</w:t>
            </w:r>
          </w:p>
        </w:tc>
      </w:tr>
      <w:tr w:rsidR="000B62FB" w:rsidRPr="00E72DA8" w14:paraId="41D9E687" w14:textId="77777777" w:rsidTr="005F2FB5">
        <w:tc>
          <w:tcPr>
            <w:cnfStyle w:val="001000000000" w:firstRow="0" w:lastRow="0" w:firstColumn="1" w:lastColumn="0" w:oddVBand="0" w:evenVBand="0" w:oddHBand="0" w:evenHBand="0" w:firstRowFirstColumn="0" w:firstRowLastColumn="0" w:lastRowFirstColumn="0" w:lastRowLastColumn="0"/>
            <w:tcW w:w="1255" w:type="dxa"/>
          </w:tcPr>
          <w:p w14:paraId="2F53DF66" w14:textId="77777777" w:rsidR="00922978" w:rsidRPr="00E72DA8" w:rsidRDefault="00922978" w:rsidP="00EB2919">
            <w:pPr>
              <w:contextualSpacing/>
              <w:rPr>
                <w:rFonts w:asciiTheme="minorHAnsi" w:hAnsiTheme="minorHAnsi" w:cstheme="minorHAnsi"/>
                <w:sz w:val="18"/>
                <w:szCs w:val="18"/>
              </w:rPr>
            </w:pPr>
            <w:r w:rsidRPr="00E72DA8">
              <w:rPr>
                <w:rFonts w:asciiTheme="minorHAnsi" w:hAnsiTheme="minorHAnsi" w:cstheme="minorHAnsi"/>
                <w:sz w:val="18"/>
                <w:szCs w:val="18"/>
              </w:rPr>
              <w:t>Essimingor NFR</w:t>
            </w:r>
          </w:p>
        </w:tc>
        <w:tc>
          <w:tcPr>
            <w:tcW w:w="878" w:type="dxa"/>
          </w:tcPr>
          <w:p w14:paraId="3FAE0E84" w14:textId="442D4893" w:rsidR="00922978" w:rsidRPr="00E72DA8" w:rsidRDefault="00642F80"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2DA8">
              <w:rPr>
                <w:rFonts w:asciiTheme="minorHAnsi" w:hAnsiTheme="minorHAnsi" w:cstheme="minorHAnsi"/>
                <w:sz w:val="18"/>
                <w:szCs w:val="18"/>
                <w:lang w:val="en-GB"/>
              </w:rPr>
              <w:t>6,070</w:t>
            </w:r>
          </w:p>
        </w:tc>
        <w:tc>
          <w:tcPr>
            <w:tcW w:w="1970" w:type="dxa"/>
          </w:tcPr>
          <w:p w14:paraId="32BC7DB6" w14:textId="5253103E" w:rsidR="00922978" w:rsidRPr="00E72DA8" w:rsidRDefault="00F807E6"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2DA8">
              <w:rPr>
                <w:rFonts w:asciiTheme="minorHAnsi" w:hAnsiTheme="minorHAnsi" w:cstheme="minorHAnsi"/>
                <w:sz w:val="18"/>
                <w:szCs w:val="18"/>
              </w:rPr>
              <w:t xml:space="preserve">The reserve is located in Monduli District, 90 km from Arusha town </w:t>
            </w:r>
            <w:r w:rsidRPr="00E72DA8">
              <w:rPr>
                <w:rFonts w:asciiTheme="minorHAnsi" w:hAnsiTheme="minorHAnsi" w:cstheme="minorHAnsi"/>
                <w:sz w:val="18"/>
                <w:szCs w:val="18"/>
              </w:rPr>
              <w:lastRenderedPageBreak/>
              <w:t>and 10 km from the Arusha-Dodoma highway.</w:t>
            </w:r>
          </w:p>
          <w:p w14:paraId="43327473" w14:textId="028E94AE" w:rsidR="00F807E6" w:rsidRPr="00E72DA8" w:rsidRDefault="0099473B"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2DA8">
              <w:rPr>
                <w:rFonts w:asciiTheme="minorHAnsi" w:hAnsiTheme="minorHAnsi" w:cstheme="minorHAnsi"/>
                <w:sz w:val="18"/>
                <w:szCs w:val="18"/>
              </w:rPr>
              <w:t>The topography is mountainous (</w:t>
            </w:r>
            <w:r w:rsidR="0035691F" w:rsidRPr="00E72DA8">
              <w:rPr>
                <w:rFonts w:asciiTheme="minorHAnsi" w:hAnsiTheme="minorHAnsi" w:cstheme="minorHAnsi"/>
                <w:sz w:val="18"/>
                <w:szCs w:val="18"/>
              </w:rPr>
              <w:t xml:space="preserve">ranging in </w:t>
            </w:r>
            <w:r w:rsidRPr="00E72DA8">
              <w:rPr>
                <w:rFonts w:asciiTheme="minorHAnsi" w:hAnsiTheme="minorHAnsi" w:cstheme="minorHAnsi"/>
                <w:sz w:val="18"/>
                <w:szCs w:val="18"/>
              </w:rPr>
              <w:t xml:space="preserve">elevation range </w:t>
            </w:r>
            <w:r w:rsidR="0035691F" w:rsidRPr="00E72DA8">
              <w:rPr>
                <w:rFonts w:asciiTheme="minorHAnsi" w:hAnsiTheme="minorHAnsi" w:cstheme="minorHAnsi"/>
                <w:sz w:val="18"/>
                <w:szCs w:val="18"/>
              </w:rPr>
              <w:t>from</w:t>
            </w:r>
            <w:r w:rsidRPr="00E72DA8">
              <w:rPr>
                <w:rFonts w:asciiTheme="minorHAnsi" w:hAnsiTheme="minorHAnsi" w:cstheme="minorHAnsi"/>
                <w:sz w:val="18"/>
                <w:szCs w:val="18"/>
              </w:rPr>
              <w:t xml:space="preserve"> </w:t>
            </w:r>
            <w:r w:rsidR="00F807E6" w:rsidRPr="00E72DA8">
              <w:rPr>
                <w:rFonts w:asciiTheme="minorHAnsi" w:hAnsiTheme="minorHAnsi" w:cstheme="minorHAnsi"/>
                <w:sz w:val="18"/>
                <w:szCs w:val="18"/>
              </w:rPr>
              <w:t>1</w:t>
            </w:r>
            <w:r w:rsidRPr="00E72DA8">
              <w:rPr>
                <w:rFonts w:asciiTheme="minorHAnsi" w:hAnsiTheme="minorHAnsi" w:cstheme="minorHAnsi"/>
                <w:sz w:val="18"/>
                <w:szCs w:val="18"/>
              </w:rPr>
              <w:t>,</w:t>
            </w:r>
            <w:r w:rsidR="00F807E6" w:rsidRPr="00E72DA8">
              <w:rPr>
                <w:rFonts w:asciiTheme="minorHAnsi" w:hAnsiTheme="minorHAnsi" w:cstheme="minorHAnsi"/>
                <w:sz w:val="18"/>
                <w:szCs w:val="18"/>
              </w:rPr>
              <w:t>520</w:t>
            </w:r>
            <w:r w:rsidRPr="00E72DA8">
              <w:rPr>
                <w:rFonts w:asciiTheme="minorHAnsi" w:hAnsiTheme="minorHAnsi" w:cstheme="minorHAnsi"/>
                <w:sz w:val="18"/>
                <w:szCs w:val="18"/>
              </w:rPr>
              <w:t xml:space="preserve"> m</w:t>
            </w:r>
            <w:r w:rsidR="00F807E6" w:rsidRPr="00E72DA8">
              <w:rPr>
                <w:rFonts w:asciiTheme="minorHAnsi" w:hAnsiTheme="minorHAnsi" w:cstheme="minorHAnsi"/>
                <w:sz w:val="18"/>
                <w:szCs w:val="18"/>
              </w:rPr>
              <w:t xml:space="preserve"> </w:t>
            </w:r>
            <w:r w:rsidRPr="00E72DA8">
              <w:rPr>
                <w:rFonts w:asciiTheme="minorHAnsi" w:hAnsiTheme="minorHAnsi" w:cstheme="minorHAnsi"/>
                <w:sz w:val="18"/>
                <w:szCs w:val="18"/>
              </w:rPr>
              <w:t>to</w:t>
            </w:r>
            <w:r w:rsidR="00F807E6" w:rsidRPr="00E72DA8">
              <w:rPr>
                <w:rFonts w:asciiTheme="minorHAnsi" w:hAnsiTheme="minorHAnsi" w:cstheme="minorHAnsi"/>
                <w:sz w:val="18"/>
                <w:szCs w:val="18"/>
              </w:rPr>
              <w:t xml:space="preserve"> 2</w:t>
            </w:r>
            <w:r w:rsidR="0035691F" w:rsidRPr="00E72DA8">
              <w:rPr>
                <w:rFonts w:asciiTheme="minorHAnsi" w:hAnsiTheme="minorHAnsi" w:cstheme="minorHAnsi"/>
                <w:sz w:val="18"/>
                <w:szCs w:val="18"/>
              </w:rPr>
              <w:t>,</w:t>
            </w:r>
            <w:r w:rsidR="00F807E6" w:rsidRPr="00E72DA8">
              <w:rPr>
                <w:rFonts w:asciiTheme="minorHAnsi" w:hAnsiTheme="minorHAnsi" w:cstheme="minorHAnsi"/>
                <w:sz w:val="18"/>
                <w:szCs w:val="18"/>
              </w:rPr>
              <w:t>195</w:t>
            </w:r>
            <w:r w:rsidR="0035691F" w:rsidRPr="00E72DA8">
              <w:rPr>
                <w:rFonts w:asciiTheme="minorHAnsi" w:hAnsiTheme="minorHAnsi" w:cstheme="minorHAnsi"/>
                <w:sz w:val="18"/>
                <w:szCs w:val="18"/>
              </w:rPr>
              <w:t xml:space="preserve"> </w:t>
            </w:r>
            <w:r w:rsidR="00F807E6" w:rsidRPr="00E72DA8">
              <w:rPr>
                <w:rFonts w:asciiTheme="minorHAnsi" w:hAnsiTheme="minorHAnsi" w:cstheme="minorHAnsi"/>
                <w:sz w:val="18"/>
                <w:szCs w:val="18"/>
              </w:rPr>
              <w:t>m</w:t>
            </w:r>
            <w:r w:rsidRPr="00E72DA8">
              <w:rPr>
                <w:rFonts w:asciiTheme="minorHAnsi" w:hAnsiTheme="minorHAnsi" w:cstheme="minorHAnsi"/>
                <w:sz w:val="18"/>
                <w:szCs w:val="18"/>
              </w:rPr>
              <w:t>)</w:t>
            </w:r>
            <w:r w:rsidR="0035691F" w:rsidRPr="00E72DA8">
              <w:rPr>
                <w:rFonts w:asciiTheme="minorHAnsi" w:hAnsiTheme="minorHAnsi" w:cstheme="minorHAnsi"/>
                <w:sz w:val="18"/>
                <w:szCs w:val="18"/>
              </w:rPr>
              <w:t>,</w:t>
            </w:r>
            <w:r w:rsidRPr="00E72DA8">
              <w:rPr>
                <w:rFonts w:asciiTheme="minorHAnsi" w:hAnsiTheme="minorHAnsi" w:cstheme="minorHAnsi"/>
                <w:sz w:val="18"/>
                <w:szCs w:val="18"/>
              </w:rPr>
              <w:t xml:space="preserve"> with steeply incised valleys. </w:t>
            </w:r>
          </w:p>
          <w:p w14:paraId="136FBC37" w14:textId="0224DE2C" w:rsidR="0099473B" w:rsidRPr="00E72DA8" w:rsidRDefault="00986787"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2DA8">
              <w:rPr>
                <w:rFonts w:asciiTheme="minorHAnsi" w:hAnsiTheme="minorHAnsi" w:cstheme="minorHAnsi"/>
                <w:sz w:val="18"/>
                <w:szCs w:val="18"/>
              </w:rPr>
              <w:t>There</w:t>
            </w:r>
            <w:r w:rsidR="0099473B" w:rsidRPr="00E72DA8">
              <w:rPr>
                <w:rFonts w:asciiTheme="minorHAnsi" w:hAnsiTheme="minorHAnsi" w:cstheme="minorHAnsi"/>
                <w:sz w:val="18"/>
                <w:szCs w:val="18"/>
              </w:rPr>
              <w:t xml:space="preserve"> are seasonal springs </w:t>
            </w:r>
            <w:r w:rsidRPr="00E72DA8">
              <w:rPr>
                <w:rFonts w:asciiTheme="minorHAnsi" w:hAnsiTheme="minorHAnsi" w:cstheme="minorHAnsi"/>
                <w:sz w:val="18"/>
                <w:szCs w:val="18"/>
              </w:rPr>
              <w:t xml:space="preserve">in the reserve </w:t>
            </w:r>
            <w:r w:rsidR="0099473B" w:rsidRPr="00E72DA8">
              <w:rPr>
                <w:rFonts w:asciiTheme="minorHAnsi" w:hAnsiTheme="minorHAnsi" w:cstheme="minorHAnsi"/>
                <w:sz w:val="18"/>
                <w:szCs w:val="18"/>
              </w:rPr>
              <w:t>which serve to recharge ground water supplies.</w:t>
            </w:r>
          </w:p>
        </w:tc>
        <w:tc>
          <w:tcPr>
            <w:tcW w:w="2935" w:type="dxa"/>
          </w:tcPr>
          <w:p w14:paraId="409450CA" w14:textId="0E384883" w:rsidR="00922978" w:rsidRPr="00E72DA8" w:rsidRDefault="0099473B" w:rsidP="00EB2919">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2DA8">
              <w:rPr>
                <w:rFonts w:asciiTheme="minorHAnsi" w:hAnsiTheme="minorHAnsi" w:cstheme="minorHAnsi"/>
                <w:sz w:val="18"/>
                <w:szCs w:val="18"/>
              </w:rPr>
              <w:lastRenderedPageBreak/>
              <w:t xml:space="preserve">The vegetation is dominated by grassland, with scattered trees, on the lower slopes and dry montane </w:t>
            </w:r>
            <w:r w:rsidRPr="00E72DA8">
              <w:rPr>
                <w:rFonts w:asciiTheme="minorHAnsi" w:hAnsiTheme="minorHAnsi" w:cstheme="minorHAnsi"/>
                <w:sz w:val="18"/>
                <w:szCs w:val="18"/>
              </w:rPr>
              <w:lastRenderedPageBreak/>
              <w:t>forest on the upper slopes (1,675 m to 2195 m).</w:t>
            </w:r>
          </w:p>
        </w:tc>
        <w:tc>
          <w:tcPr>
            <w:tcW w:w="2735" w:type="dxa"/>
          </w:tcPr>
          <w:p w14:paraId="0B514732" w14:textId="77777777" w:rsidR="00922978" w:rsidRPr="00E72DA8" w:rsidRDefault="0099473B" w:rsidP="00E72DA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72DA8">
              <w:rPr>
                <w:rFonts w:asciiTheme="minorHAnsi" w:hAnsiTheme="minorHAnsi" w:cstheme="minorHAnsi"/>
                <w:sz w:val="18"/>
                <w:szCs w:val="18"/>
              </w:rPr>
              <w:lastRenderedPageBreak/>
              <w:t>The reserve is surrounded by seven villages (</w:t>
            </w:r>
            <w:proofErr w:type="spellStart"/>
            <w:r w:rsidRPr="00E72DA8">
              <w:rPr>
                <w:rFonts w:asciiTheme="minorHAnsi" w:hAnsiTheme="minorHAnsi" w:cstheme="minorHAnsi"/>
                <w:sz w:val="18"/>
                <w:szCs w:val="18"/>
              </w:rPr>
              <w:t>Lossimingor</w:t>
            </w:r>
            <w:proofErr w:type="spellEnd"/>
            <w:r w:rsidRPr="00E72DA8">
              <w:rPr>
                <w:rFonts w:asciiTheme="minorHAnsi" w:hAnsiTheme="minorHAnsi" w:cstheme="minorHAnsi"/>
                <w:sz w:val="18"/>
                <w:szCs w:val="18"/>
              </w:rPr>
              <w:t xml:space="preserve">, Selela, </w:t>
            </w:r>
            <w:proofErr w:type="spellStart"/>
            <w:r w:rsidRPr="00E72DA8">
              <w:rPr>
                <w:rFonts w:asciiTheme="minorHAnsi" w:hAnsiTheme="minorHAnsi" w:cstheme="minorHAnsi"/>
                <w:sz w:val="18"/>
                <w:szCs w:val="18"/>
              </w:rPr>
              <w:t>Esilalei</w:t>
            </w:r>
            <w:proofErr w:type="spellEnd"/>
            <w:r w:rsidRPr="00E72DA8">
              <w:rPr>
                <w:rFonts w:asciiTheme="minorHAnsi" w:hAnsiTheme="minorHAnsi" w:cstheme="minorHAnsi"/>
                <w:sz w:val="18"/>
                <w:szCs w:val="18"/>
              </w:rPr>
              <w:t xml:space="preserve">, Makuyuni, </w:t>
            </w:r>
            <w:proofErr w:type="spellStart"/>
            <w:r w:rsidRPr="00E72DA8">
              <w:rPr>
                <w:rFonts w:asciiTheme="minorHAnsi" w:hAnsiTheme="minorHAnsi" w:cstheme="minorHAnsi"/>
                <w:sz w:val="18"/>
                <w:szCs w:val="18"/>
              </w:rPr>
              <w:lastRenderedPageBreak/>
              <w:t>Mbuyuni</w:t>
            </w:r>
            <w:proofErr w:type="spellEnd"/>
            <w:r w:rsidRPr="00E72DA8">
              <w:rPr>
                <w:rFonts w:asciiTheme="minorHAnsi" w:hAnsiTheme="minorHAnsi" w:cstheme="minorHAnsi"/>
                <w:sz w:val="18"/>
                <w:szCs w:val="18"/>
              </w:rPr>
              <w:t xml:space="preserve">, </w:t>
            </w:r>
            <w:proofErr w:type="spellStart"/>
            <w:r w:rsidRPr="00E72DA8">
              <w:rPr>
                <w:rFonts w:asciiTheme="minorHAnsi" w:hAnsiTheme="minorHAnsi" w:cstheme="minorHAnsi"/>
                <w:sz w:val="18"/>
                <w:szCs w:val="18"/>
              </w:rPr>
              <w:t>Mbaashi</w:t>
            </w:r>
            <w:proofErr w:type="spellEnd"/>
            <w:r w:rsidRPr="00E72DA8">
              <w:rPr>
                <w:rFonts w:asciiTheme="minorHAnsi" w:hAnsiTheme="minorHAnsi" w:cstheme="minorHAnsi"/>
                <w:sz w:val="18"/>
                <w:szCs w:val="18"/>
              </w:rPr>
              <w:t xml:space="preserve"> and </w:t>
            </w:r>
            <w:proofErr w:type="spellStart"/>
            <w:r w:rsidRPr="00E72DA8">
              <w:rPr>
                <w:rFonts w:asciiTheme="minorHAnsi" w:hAnsiTheme="minorHAnsi" w:cstheme="minorHAnsi"/>
                <w:sz w:val="18"/>
                <w:szCs w:val="18"/>
              </w:rPr>
              <w:t>Lepurko</w:t>
            </w:r>
            <w:proofErr w:type="spellEnd"/>
            <w:r w:rsidRPr="00E72DA8">
              <w:rPr>
                <w:rFonts w:asciiTheme="minorHAnsi" w:hAnsiTheme="minorHAnsi" w:cstheme="minorHAnsi"/>
                <w:sz w:val="18"/>
                <w:szCs w:val="18"/>
              </w:rPr>
              <w:t xml:space="preserve">) and six leased farms (Saburi Estate, </w:t>
            </w:r>
            <w:proofErr w:type="spellStart"/>
            <w:r w:rsidRPr="00E72DA8">
              <w:rPr>
                <w:rFonts w:asciiTheme="minorHAnsi" w:hAnsiTheme="minorHAnsi" w:cstheme="minorHAnsi"/>
                <w:sz w:val="18"/>
                <w:szCs w:val="18"/>
              </w:rPr>
              <w:t>Lossimingor</w:t>
            </w:r>
            <w:proofErr w:type="spellEnd"/>
            <w:r w:rsidRPr="00E72DA8">
              <w:rPr>
                <w:rFonts w:asciiTheme="minorHAnsi" w:hAnsiTheme="minorHAnsi" w:cstheme="minorHAnsi"/>
                <w:sz w:val="18"/>
                <w:szCs w:val="18"/>
              </w:rPr>
              <w:t xml:space="preserve"> farm [</w:t>
            </w:r>
            <w:proofErr w:type="spellStart"/>
            <w:r w:rsidRPr="00E72DA8">
              <w:rPr>
                <w:rFonts w:asciiTheme="minorHAnsi" w:hAnsiTheme="minorHAnsi" w:cstheme="minorHAnsi"/>
                <w:sz w:val="18"/>
                <w:szCs w:val="18"/>
              </w:rPr>
              <w:t>Ugoros</w:t>
            </w:r>
            <w:proofErr w:type="spellEnd"/>
            <w:r w:rsidRPr="00E72DA8">
              <w:rPr>
                <w:rFonts w:asciiTheme="minorHAnsi" w:hAnsiTheme="minorHAnsi" w:cstheme="minorHAnsi"/>
                <w:sz w:val="18"/>
                <w:szCs w:val="18"/>
              </w:rPr>
              <w:t xml:space="preserve">], </w:t>
            </w:r>
            <w:proofErr w:type="spellStart"/>
            <w:r w:rsidRPr="00E72DA8">
              <w:rPr>
                <w:rFonts w:asciiTheme="minorHAnsi" w:hAnsiTheme="minorHAnsi" w:cstheme="minorHAnsi"/>
                <w:sz w:val="18"/>
                <w:szCs w:val="18"/>
              </w:rPr>
              <w:t>Bohora</w:t>
            </w:r>
            <w:proofErr w:type="spellEnd"/>
            <w:r w:rsidRPr="00E72DA8">
              <w:rPr>
                <w:rFonts w:asciiTheme="minorHAnsi" w:hAnsiTheme="minorHAnsi" w:cstheme="minorHAnsi"/>
                <w:sz w:val="18"/>
                <w:szCs w:val="18"/>
              </w:rPr>
              <w:t xml:space="preserve"> farm, </w:t>
            </w:r>
            <w:proofErr w:type="spellStart"/>
            <w:r w:rsidRPr="00E72DA8">
              <w:rPr>
                <w:rFonts w:asciiTheme="minorHAnsi" w:hAnsiTheme="minorHAnsi" w:cstheme="minorHAnsi"/>
                <w:sz w:val="18"/>
                <w:szCs w:val="18"/>
              </w:rPr>
              <w:t>Agness</w:t>
            </w:r>
            <w:proofErr w:type="spellEnd"/>
            <w:r w:rsidRPr="00E72DA8">
              <w:rPr>
                <w:rFonts w:asciiTheme="minorHAnsi" w:hAnsiTheme="minorHAnsi" w:cstheme="minorHAnsi"/>
                <w:sz w:val="18"/>
                <w:szCs w:val="18"/>
              </w:rPr>
              <w:t xml:space="preserve"> Msuya farm, </w:t>
            </w:r>
            <w:proofErr w:type="spellStart"/>
            <w:r w:rsidRPr="00E72DA8">
              <w:rPr>
                <w:rFonts w:asciiTheme="minorHAnsi" w:hAnsiTheme="minorHAnsi" w:cstheme="minorHAnsi"/>
                <w:sz w:val="18"/>
                <w:szCs w:val="18"/>
              </w:rPr>
              <w:t>Sluys</w:t>
            </w:r>
            <w:proofErr w:type="spellEnd"/>
            <w:r w:rsidRPr="00E72DA8">
              <w:rPr>
                <w:rFonts w:asciiTheme="minorHAnsi" w:hAnsiTheme="minorHAnsi" w:cstheme="minorHAnsi"/>
                <w:sz w:val="18"/>
                <w:szCs w:val="18"/>
              </w:rPr>
              <w:t xml:space="preserve"> Brothers farm and Makuyuni JKT land area) </w:t>
            </w:r>
            <w:r w:rsidR="0035691F" w:rsidRPr="00E72DA8">
              <w:rPr>
                <w:rFonts w:asciiTheme="minorHAnsi" w:hAnsiTheme="minorHAnsi" w:cstheme="minorHAnsi"/>
                <w:sz w:val="18"/>
                <w:szCs w:val="18"/>
              </w:rPr>
              <w:t>along</w:t>
            </w:r>
            <w:r w:rsidRPr="00E72DA8">
              <w:rPr>
                <w:rFonts w:asciiTheme="minorHAnsi" w:hAnsiTheme="minorHAnsi" w:cstheme="minorHAnsi"/>
                <w:sz w:val="18"/>
                <w:szCs w:val="18"/>
              </w:rPr>
              <w:t xml:space="preserve"> the east and south-eastern side</w:t>
            </w:r>
            <w:r w:rsidR="0035691F" w:rsidRPr="00E72DA8">
              <w:rPr>
                <w:rFonts w:asciiTheme="minorHAnsi" w:hAnsiTheme="minorHAnsi" w:cstheme="minorHAnsi"/>
                <w:sz w:val="18"/>
                <w:szCs w:val="18"/>
              </w:rPr>
              <w:t xml:space="preserve"> of the reserve</w:t>
            </w:r>
            <w:r w:rsidRPr="00E72DA8">
              <w:rPr>
                <w:rFonts w:asciiTheme="minorHAnsi" w:hAnsiTheme="minorHAnsi" w:cstheme="minorHAnsi"/>
                <w:sz w:val="18"/>
                <w:szCs w:val="18"/>
              </w:rPr>
              <w:t xml:space="preserve">. Local communities in the </w:t>
            </w:r>
            <w:r w:rsidR="0035691F" w:rsidRPr="00E72DA8">
              <w:rPr>
                <w:rFonts w:asciiTheme="minorHAnsi" w:hAnsiTheme="minorHAnsi" w:cstheme="minorHAnsi"/>
                <w:sz w:val="18"/>
                <w:szCs w:val="18"/>
              </w:rPr>
              <w:t xml:space="preserve">seven </w:t>
            </w:r>
            <w:r w:rsidRPr="00E72DA8">
              <w:rPr>
                <w:rFonts w:asciiTheme="minorHAnsi" w:hAnsiTheme="minorHAnsi" w:cstheme="minorHAnsi"/>
                <w:sz w:val="18"/>
                <w:szCs w:val="18"/>
              </w:rPr>
              <w:t xml:space="preserve">villages are </w:t>
            </w:r>
            <w:r w:rsidR="007174A7" w:rsidRPr="00E72DA8">
              <w:rPr>
                <w:rFonts w:asciiTheme="minorHAnsi" w:hAnsiTheme="minorHAnsi" w:cstheme="minorHAnsi"/>
                <w:sz w:val="18"/>
                <w:szCs w:val="18"/>
              </w:rPr>
              <w:t>pre</w:t>
            </w:r>
            <w:r w:rsidRPr="00E72DA8">
              <w:rPr>
                <w:rFonts w:asciiTheme="minorHAnsi" w:hAnsiTheme="minorHAnsi" w:cstheme="minorHAnsi"/>
                <w:sz w:val="18"/>
                <w:szCs w:val="18"/>
              </w:rPr>
              <w:t xml:space="preserve">dominantly Maasai who practise </w:t>
            </w:r>
            <w:r w:rsidR="00B61E3D" w:rsidRPr="00E72DA8">
              <w:rPr>
                <w:rFonts w:asciiTheme="minorHAnsi" w:hAnsiTheme="minorHAnsi" w:cstheme="minorHAnsi"/>
                <w:sz w:val="18"/>
                <w:szCs w:val="18"/>
              </w:rPr>
              <w:t>pastoral and subsistence crop farming</w:t>
            </w:r>
            <w:r w:rsidRPr="00E72DA8">
              <w:rPr>
                <w:rFonts w:asciiTheme="minorHAnsi" w:hAnsiTheme="minorHAnsi" w:cstheme="minorHAnsi"/>
                <w:sz w:val="18"/>
                <w:szCs w:val="18"/>
              </w:rPr>
              <w:t>.</w:t>
            </w:r>
          </w:p>
          <w:p w14:paraId="14EC21D0" w14:textId="103FD882" w:rsidR="00E72DA8" w:rsidRPr="00E72DA8" w:rsidRDefault="004F406C" w:rsidP="00E72DA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A1EBD">
              <w:rPr>
                <w:rFonts w:asciiTheme="minorHAnsi" w:hAnsiTheme="minorHAnsi" w:cstheme="minorHAnsi"/>
                <w:sz w:val="18"/>
                <w:szCs w:val="18"/>
                <w:lang w:val="en-US"/>
              </w:rPr>
              <w:t xml:space="preserve">The </w:t>
            </w:r>
            <w:r>
              <w:rPr>
                <w:rFonts w:asciiTheme="minorHAnsi" w:hAnsiTheme="minorHAnsi" w:cstheme="minorHAnsi"/>
                <w:sz w:val="18"/>
                <w:szCs w:val="18"/>
                <w:lang w:val="en-US"/>
              </w:rPr>
              <w:t>r</w:t>
            </w:r>
            <w:r w:rsidRPr="003A1EBD">
              <w:rPr>
                <w:rFonts w:asciiTheme="minorHAnsi" w:hAnsiTheme="minorHAnsi" w:cstheme="minorHAnsi"/>
                <w:sz w:val="18"/>
                <w:szCs w:val="18"/>
                <w:lang w:val="en-US"/>
              </w:rPr>
              <w:t xml:space="preserve">eserve is </w:t>
            </w:r>
            <w:r>
              <w:rPr>
                <w:rFonts w:asciiTheme="minorHAnsi" w:hAnsiTheme="minorHAnsi" w:cstheme="minorHAnsi"/>
                <w:sz w:val="18"/>
                <w:szCs w:val="18"/>
                <w:lang w:val="en-US"/>
              </w:rPr>
              <w:t xml:space="preserve">also </w:t>
            </w:r>
            <w:r w:rsidRPr="003A1EBD">
              <w:rPr>
                <w:rFonts w:asciiTheme="minorHAnsi" w:hAnsiTheme="minorHAnsi" w:cstheme="minorHAnsi"/>
                <w:sz w:val="18"/>
                <w:szCs w:val="18"/>
                <w:lang w:val="en-US"/>
              </w:rPr>
              <w:t xml:space="preserve">part of the </w:t>
            </w:r>
            <w:proofErr w:type="spellStart"/>
            <w:r w:rsidRPr="003A1EBD">
              <w:rPr>
                <w:rFonts w:asciiTheme="minorHAnsi" w:hAnsiTheme="minorHAnsi" w:cstheme="minorHAnsi"/>
                <w:sz w:val="18"/>
                <w:szCs w:val="18"/>
                <w:lang w:val="en-US"/>
              </w:rPr>
              <w:t>Jangwani</w:t>
            </w:r>
            <w:proofErr w:type="spellEnd"/>
            <w:r w:rsidRPr="003A1EBD">
              <w:rPr>
                <w:rFonts w:asciiTheme="minorHAnsi" w:hAnsiTheme="minorHAnsi" w:cstheme="minorHAnsi"/>
                <w:sz w:val="18"/>
                <w:szCs w:val="18"/>
                <w:lang w:val="en-US"/>
              </w:rPr>
              <w:t xml:space="preserve"> wild</w:t>
            </w:r>
            <w:r>
              <w:rPr>
                <w:rFonts w:asciiTheme="minorHAnsi" w:hAnsiTheme="minorHAnsi" w:cstheme="minorHAnsi"/>
                <w:sz w:val="18"/>
                <w:szCs w:val="18"/>
                <w:lang w:val="en-US"/>
              </w:rPr>
              <w:t>life</w:t>
            </w:r>
            <w:r w:rsidRPr="003A1EBD">
              <w:rPr>
                <w:rFonts w:asciiTheme="minorHAnsi" w:hAnsiTheme="minorHAnsi" w:cstheme="minorHAnsi"/>
                <w:sz w:val="18"/>
                <w:szCs w:val="18"/>
                <w:lang w:val="en-US"/>
              </w:rPr>
              <w:t xml:space="preserve"> corridor that allows regular migrations of African elephant, Zebra and wildebeest to and from Tarangire and Lake Manyara National Parks and Ngorongoro Conservation Area</w:t>
            </w:r>
            <w:r w:rsidR="00E72DA8">
              <w:rPr>
                <w:rFonts w:asciiTheme="minorHAnsi" w:hAnsiTheme="minorHAnsi" w:cstheme="minorHAnsi"/>
                <w:sz w:val="18"/>
                <w:szCs w:val="18"/>
              </w:rPr>
              <w:t>.</w:t>
            </w:r>
          </w:p>
        </w:tc>
      </w:tr>
      <w:tr w:rsidR="000B62FB" w:rsidRPr="00F346BA" w14:paraId="7C9EFB9E" w14:textId="77777777" w:rsidTr="005F2FB5">
        <w:tc>
          <w:tcPr>
            <w:cnfStyle w:val="001000000000" w:firstRow="0" w:lastRow="0" w:firstColumn="1" w:lastColumn="0" w:oddVBand="0" w:evenVBand="0" w:oddHBand="0" w:evenHBand="0" w:firstRowFirstColumn="0" w:firstRowLastColumn="0" w:lastRowFirstColumn="0" w:lastRowLastColumn="0"/>
            <w:tcW w:w="1255" w:type="dxa"/>
          </w:tcPr>
          <w:p w14:paraId="19F515D7" w14:textId="3E11646E" w:rsidR="00922978" w:rsidRPr="00F346BA" w:rsidRDefault="00922978" w:rsidP="00922978">
            <w:pPr>
              <w:contextualSpacing/>
              <w:rPr>
                <w:rFonts w:asciiTheme="minorHAnsi" w:hAnsiTheme="minorHAnsi" w:cstheme="minorHAnsi"/>
                <w:sz w:val="18"/>
                <w:szCs w:val="18"/>
              </w:rPr>
            </w:pPr>
            <w:r w:rsidRPr="00F346BA">
              <w:rPr>
                <w:rFonts w:asciiTheme="minorHAnsi" w:hAnsiTheme="minorHAnsi" w:cstheme="minorHAnsi"/>
                <w:sz w:val="18"/>
                <w:szCs w:val="18"/>
              </w:rPr>
              <w:lastRenderedPageBreak/>
              <w:t>Nou FR</w:t>
            </w:r>
          </w:p>
        </w:tc>
        <w:tc>
          <w:tcPr>
            <w:tcW w:w="878" w:type="dxa"/>
          </w:tcPr>
          <w:p w14:paraId="6A539592" w14:textId="23A972E0" w:rsidR="00922978" w:rsidRPr="00F346BA" w:rsidRDefault="00642F80"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950DA">
              <w:rPr>
                <w:rFonts w:asciiTheme="minorHAnsi" w:hAnsiTheme="minorHAnsi" w:cstheme="minorHAnsi"/>
                <w:sz w:val="18"/>
                <w:szCs w:val="18"/>
                <w:lang w:val="en-GB"/>
              </w:rPr>
              <w:t>28,936</w:t>
            </w:r>
          </w:p>
        </w:tc>
        <w:tc>
          <w:tcPr>
            <w:tcW w:w="1970" w:type="dxa"/>
          </w:tcPr>
          <w:p w14:paraId="4BEC7E8C" w14:textId="77777777" w:rsidR="00850515" w:rsidRPr="00F346BA" w:rsidRDefault="00850515"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346BA">
              <w:rPr>
                <w:rFonts w:asciiTheme="minorHAnsi" w:hAnsiTheme="minorHAnsi" w:cstheme="minorHAnsi"/>
                <w:sz w:val="18"/>
                <w:szCs w:val="18"/>
              </w:rPr>
              <w:t xml:space="preserve">The reserve is located in Mbulu District, 30km from Babati. The reserve covers the southern part of the Mbulu highland plateau (1800 to 2416 m), with most of the reserve above 2150 m. </w:t>
            </w:r>
          </w:p>
          <w:p w14:paraId="239DF249" w14:textId="198FA501" w:rsidR="00922978" w:rsidRPr="00F346BA" w:rsidRDefault="00850515"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346BA">
              <w:rPr>
                <w:rFonts w:asciiTheme="minorHAnsi" w:hAnsiTheme="minorHAnsi" w:cstheme="minorHAnsi"/>
                <w:sz w:val="18"/>
                <w:szCs w:val="18"/>
              </w:rPr>
              <w:t xml:space="preserve">The reserve is an important catchment area for </w:t>
            </w:r>
            <w:r w:rsidR="00986787">
              <w:rPr>
                <w:rFonts w:asciiTheme="minorHAnsi" w:hAnsiTheme="minorHAnsi" w:cstheme="minorHAnsi"/>
                <w:sz w:val="18"/>
                <w:szCs w:val="18"/>
              </w:rPr>
              <w:t>28</w:t>
            </w:r>
            <w:r w:rsidRPr="00F346BA">
              <w:rPr>
                <w:rFonts w:asciiTheme="minorHAnsi" w:hAnsiTheme="minorHAnsi" w:cstheme="minorHAnsi"/>
                <w:sz w:val="18"/>
                <w:szCs w:val="18"/>
              </w:rPr>
              <w:t xml:space="preserve"> permanent rivers</w:t>
            </w:r>
            <w:r w:rsidRPr="00E72DA8">
              <w:rPr>
                <w:rFonts w:asciiTheme="minorHAnsi" w:hAnsiTheme="minorHAnsi" w:cstheme="minorHAnsi"/>
                <w:sz w:val="18"/>
                <w:szCs w:val="18"/>
              </w:rPr>
              <w:t>.</w:t>
            </w:r>
            <w:r w:rsidR="00E72DA8" w:rsidRPr="00E72DA8">
              <w:rPr>
                <w:rFonts w:asciiTheme="minorHAnsi" w:hAnsiTheme="minorHAnsi" w:cstheme="minorHAnsi"/>
                <w:sz w:val="18"/>
                <w:szCs w:val="18"/>
                <w:lang w:val="en-GB"/>
              </w:rPr>
              <w:t xml:space="preserve"> Most of these rivers empty into Manyara, </w:t>
            </w:r>
            <w:proofErr w:type="spellStart"/>
            <w:r w:rsidR="00E72DA8" w:rsidRPr="00E72DA8">
              <w:rPr>
                <w:rFonts w:asciiTheme="minorHAnsi" w:hAnsiTheme="minorHAnsi" w:cstheme="minorHAnsi"/>
                <w:sz w:val="18"/>
                <w:szCs w:val="18"/>
                <w:lang w:val="en-GB"/>
              </w:rPr>
              <w:t>Eyasi</w:t>
            </w:r>
            <w:proofErr w:type="spellEnd"/>
            <w:r w:rsidR="00E72DA8" w:rsidRPr="00E72DA8">
              <w:rPr>
                <w:rFonts w:asciiTheme="minorHAnsi" w:hAnsiTheme="minorHAnsi" w:cstheme="minorHAnsi"/>
                <w:sz w:val="18"/>
                <w:szCs w:val="18"/>
                <w:lang w:val="en-GB"/>
              </w:rPr>
              <w:t xml:space="preserve"> and </w:t>
            </w:r>
            <w:proofErr w:type="spellStart"/>
            <w:r w:rsidR="00E72DA8" w:rsidRPr="00E72DA8">
              <w:rPr>
                <w:rFonts w:asciiTheme="minorHAnsi" w:hAnsiTheme="minorHAnsi" w:cstheme="minorHAnsi"/>
                <w:sz w:val="18"/>
                <w:szCs w:val="18"/>
                <w:lang w:val="en-GB"/>
              </w:rPr>
              <w:t>Balangida</w:t>
            </w:r>
            <w:proofErr w:type="spellEnd"/>
            <w:r w:rsidR="00E72DA8" w:rsidRPr="00E72DA8">
              <w:rPr>
                <w:rFonts w:asciiTheme="minorHAnsi" w:hAnsiTheme="minorHAnsi" w:cstheme="minorHAnsi"/>
                <w:sz w:val="18"/>
                <w:szCs w:val="18"/>
                <w:lang w:val="en-GB"/>
              </w:rPr>
              <w:t xml:space="preserve"> salt lakes found at the foot of the rift valley.</w:t>
            </w:r>
          </w:p>
        </w:tc>
        <w:tc>
          <w:tcPr>
            <w:tcW w:w="2935" w:type="dxa"/>
          </w:tcPr>
          <w:p w14:paraId="63AB113D" w14:textId="4BE48DD3" w:rsidR="00F346BA" w:rsidRPr="00F346BA" w:rsidRDefault="00850515"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346BA">
              <w:rPr>
                <w:rFonts w:asciiTheme="minorHAnsi" w:hAnsiTheme="minorHAnsi" w:cstheme="minorHAnsi"/>
                <w:sz w:val="18"/>
                <w:szCs w:val="18"/>
              </w:rPr>
              <w:t xml:space="preserve">The vegetation </w:t>
            </w:r>
            <w:r w:rsidR="00F346BA" w:rsidRPr="00F346BA">
              <w:rPr>
                <w:rFonts w:asciiTheme="minorHAnsi" w:hAnsiTheme="minorHAnsi" w:cstheme="minorHAnsi"/>
                <w:sz w:val="18"/>
                <w:szCs w:val="18"/>
              </w:rPr>
              <w:t>comprises</w:t>
            </w:r>
            <w:r w:rsidRPr="00F346BA">
              <w:rPr>
                <w:rFonts w:asciiTheme="minorHAnsi" w:hAnsiTheme="minorHAnsi" w:cstheme="minorHAnsi"/>
                <w:sz w:val="18"/>
                <w:szCs w:val="18"/>
              </w:rPr>
              <w:t xml:space="preserve"> </w:t>
            </w:r>
            <w:r w:rsidR="00F346BA">
              <w:rPr>
                <w:rFonts w:asciiTheme="minorHAnsi" w:hAnsiTheme="minorHAnsi" w:cstheme="minorHAnsi"/>
                <w:sz w:val="18"/>
                <w:szCs w:val="18"/>
              </w:rPr>
              <w:t xml:space="preserve">dry </w:t>
            </w:r>
            <w:r w:rsidRPr="00F346BA">
              <w:rPr>
                <w:rFonts w:asciiTheme="minorHAnsi" w:hAnsiTheme="minorHAnsi" w:cstheme="minorHAnsi"/>
                <w:sz w:val="18"/>
                <w:szCs w:val="18"/>
              </w:rPr>
              <w:t>montane forest</w:t>
            </w:r>
            <w:r w:rsidRPr="00F346BA">
              <w:rPr>
                <w:rFonts w:asciiTheme="minorHAnsi" w:hAnsiTheme="minorHAnsi" w:cstheme="minorHAnsi"/>
                <w:color w:val="000000"/>
                <w:sz w:val="18"/>
                <w:szCs w:val="18"/>
              </w:rPr>
              <w:t xml:space="preserve"> on the western side and the eastern slopes</w:t>
            </w:r>
            <w:r w:rsidR="00F346BA" w:rsidRPr="00F346BA">
              <w:rPr>
                <w:rFonts w:asciiTheme="minorHAnsi" w:hAnsiTheme="minorHAnsi" w:cstheme="minorHAnsi"/>
                <w:color w:val="000000"/>
                <w:sz w:val="18"/>
                <w:szCs w:val="18"/>
              </w:rPr>
              <w:t xml:space="preserve"> of the reserve</w:t>
            </w:r>
            <w:r w:rsidRPr="00F346BA">
              <w:rPr>
                <w:rFonts w:asciiTheme="minorHAnsi" w:hAnsiTheme="minorHAnsi" w:cstheme="minorHAnsi"/>
                <w:sz w:val="18"/>
                <w:szCs w:val="18"/>
              </w:rPr>
              <w:t xml:space="preserve">, </w:t>
            </w:r>
            <w:r w:rsidR="00F346BA">
              <w:rPr>
                <w:rFonts w:asciiTheme="minorHAnsi" w:hAnsiTheme="minorHAnsi" w:cstheme="minorHAnsi"/>
                <w:sz w:val="18"/>
                <w:szCs w:val="18"/>
              </w:rPr>
              <w:t xml:space="preserve">montane forests on the higher parts of the plateau (2,200 m – 2,400 m), extensive </w:t>
            </w:r>
            <w:r w:rsidR="00F346BA" w:rsidRPr="00F346BA">
              <w:rPr>
                <w:rFonts w:asciiTheme="minorHAnsi" w:hAnsiTheme="minorHAnsi" w:cstheme="minorHAnsi"/>
                <w:sz w:val="18"/>
                <w:szCs w:val="18"/>
              </w:rPr>
              <w:t xml:space="preserve">grassland on </w:t>
            </w:r>
            <w:r w:rsidR="00F346BA">
              <w:rPr>
                <w:rFonts w:asciiTheme="minorHAnsi" w:hAnsiTheme="minorHAnsi" w:cstheme="minorHAnsi"/>
                <w:sz w:val="18"/>
                <w:szCs w:val="18"/>
              </w:rPr>
              <w:t>the upper</w:t>
            </w:r>
            <w:r w:rsidR="00F346BA" w:rsidRPr="00F346BA">
              <w:rPr>
                <w:rFonts w:asciiTheme="minorHAnsi" w:hAnsiTheme="minorHAnsi" w:cstheme="minorHAnsi"/>
                <w:sz w:val="18"/>
                <w:szCs w:val="18"/>
              </w:rPr>
              <w:t xml:space="preserve"> mountain plateau</w:t>
            </w:r>
            <w:r w:rsidR="00F346BA">
              <w:rPr>
                <w:rFonts w:asciiTheme="minorHAnsi" w:hAnsiTheme="minorHAnsi" w:cstheme="minorHAnsi"/>
                <w:sz w:val="18"/>
                <w:szCs w:val="18"/>
              </w:rPr>
              <w:t>s,</w:t>
            </w:r>
            <w:r w:rsidR="00F346BA" w:rsidRPr="00F346BA">
              <w:rPr>
                <w:rFonts w:asciiTheme="minorHAnsi" w:hAnsiTheme="minorHAnsi" w:cstheme="minorHAnsi"/>
                <w:sz w:val="18"/>
                <w:szCs w:val="18"/>
              </w:rPr>
              <w:t xml:space="preserve"> marshlands on the </w:t>
            </w:r>
            <w:r w:rsidR="00F346BA" w:rsidRPr="00F346BA">
              <w:rPr>
                <w:rFonts w:asciiTheme="minorHAnsi" w:hAnsiTheme="minorHAnsi" w:cstheme="minorHAnsi"/>
                <w:color w:val="000000"/>
                <w:sz w:val="18"/>
                <w:szCs w:val="18"/>
              </w:rPr>
              <w:t xml:space="preserve">flat waterlogged valley bottoms, </w:t>
            </w:r>
            <w:r w:rsidR="00F346BA" w:rsidRPr="00F346BA">
              <w:rPr>
                <w:rFonts w:asciiTheme="minorHAnsi" w:hAnsiTheme="minorHAnsi" w:cstheme="minorHAnsi"/>
                <w:sz w:val="18"/>
                <w:szCs w:val="18"/>
              </w:rPr>
              <w:t>and mixed thickets.</w:t>
            </w:r>
          </w:p>
          <w:p w14:paraId="73A69922" w14:textId="77777777" w:rsidR="00F346BA" w:rsidRPr="00F346BA" w:rsidRDefault="00F346BA"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p w14:paraId="7D6491BD" w14:textId="244329B2" w:rsidR="00850515" w:rsidRPr="00F346BA" w:rsidRDefault="00850515" w:rsidP="00850515">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2735" w:type="dxa"/>
          </w:tcPr>
          <w:p w14:paraId="4447766F" w14:textId="0D14CD3A" w:rsidR="00922978" w:rsidRPr="00E72DA8" w:rsidRDefault="00E72DA8"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E72DA8">
              <w:rPr>
                <w:rFonts w:asciiTheme="minorHAnsi" w:hAnsiTheme="minorHAnsi" w:cstheme="minorHAnsi"/>
                <w:sz w:val="18"/>
                <w:szCs w:val="18"/>
                <w:lang w:val="en-GB"/>
              </w:rPr>
              <w:t>The reserve is bordered by thirty-three (33) villages; fourteen (14) are in Babati district</w:t>
            </w:r>
            <w:r w:rsidRPr="00E72DA8">
              <w:rPr>
                <w:rFonts w:asciiTheme="minorHAnsi" w:hAnsiTheme="minorHAnsi" w:cstheme="minorHAnsi"/>
                <w:sz w:val="18"/>
                <w:szCs w:val="18"/>
              </w:rPr>
              <w:t xml:space="preserve"> and </w:t>
            </w:r>
            <w:r w:rsidRPr="00E72DA8">
              <w:rPr>
                <w:rFonts w:asciiTheme="minorHAnsi" w:hAnsiTheme="minorHAnsi" w:cstheme="minorHAnsi"/>
                <w:sz w:val="18"/>
                <w:szCs w:val="18"/>
                <w:lang w:val="en-GB"/>
              </w:rPr>
              <w:t>nineteen (19) villages are in Mbulu District.</w:t>
            </w:r>
          </w:p>
          <w:p w14:paraId="1637FAD8" w14:textId="13A1823F" w:rsidR="00986787" w:rsidRPr="00F346BA" w:rsidRDefault="00986787" w:rsidP="00922978">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33DE8">
              <w:rPr>
                <w:rFonts w:asciiTheme="minorHAnsi" w:hAnsiTheme="minorHAnsi" w:cstheme="minorHAnsi"/>
                <w:sz w:val="18"/>
                <w:szCs w:val="18"/>
              </w:rPr>
              <w:t>The main land use around the reserve is rain-fed agriculture</w:t>
            </w:r>
            <w:r>
              <w:rPr>
                <w:rFonts w:asciiTheme="minorHAnsi" w:hAnsiTheme="minorHAnsi" w:cstheme="minorHAnsi"/>
                <w:sz w:val="18"/>
                <w:szCs w:val="18"/>
              </w:rPr>
              <w:t xml:space="preserve"> (maize, </w:t>
            </w:r>
            <w:r w:rsidR="00E72DA8">
              <w:rPr>
                <w:rFonts w:asciiTheme="minorHAnsi" w:hAnsiTheme="minorHAnsi" w:cstheme="minorHAnsi"/>
                <w:sz w:val="18"/>
                <w:szCs w:val="18"/>
              </w:rPr>
              <w:t xml:space="preserve">sugar cane, </w:t>
            </w:r>
            <w:r>
              <w:rPr>
                <w:rFonts w:asciiTheme="minorHAnsi" w:hAnsiTheme="minorHAnsi" w:cstheme="minorHAnsi"/>
                <w:sz w:val="18"/>
                <w:szCs w:val="18"/>
              </w:rPr>
              <w:t xml:space="preserve">beans, and banana) </w:t>
            </w:r>
            <w:r w:rsidRPr="00A33DE8">
              <w:rPr>
                <w:rFonts w:asciiTheme="minorHAnsi" w:hAnsiTheme="minorHAnsi" w:cstheme="minorHAnsi"/>
                <w:sz w:val="18"/>
                <w:szCs w:val="18"/>
              </w:rPr>
              <w:t>and livestock</w:t>
            </w:r>
            <w:r>
              <w:rPr>
                <w:rFonts w:asciiTheme="minorHAnsi" w:hAnsiTheme="minorHAnsi" w:cstheme="minorHAnsi"/>
                <w:sz w:val="18"/>
                <w:szCs w:val="18"/>
              </w:rPr>
              <w:t xml:space="preserve"> </w:t>
            </w:r>
            <w:r w:rsidRPr="007C4BA3">
              <w:rPr>
                <w:rFonts w:asciiTheme="minorHAnsi" w:hAnsiTheme="minorHAnsi" w:cstheme="minorHAnsi"/>
                <w:sz w:val="18"/>
                <w:szCs w:val="18"/>
              </w:rPr>
              <w:t>farming</w:t>
            </w:r>
            <w:r>
              <w:rPr>
                <w:rFonts w:asciiTheme="minorHAnsi" w:hAnsiTheme="minorHAnsi" w:cstheme="minorHAnsi"/>
                <w:sz w:val="18"/>
                <w:szCs w:val="18"/>
              </w:rPr>
              <w:t xml:space="preserve"> (cows, goats, pigs and sheep).</w:t>
            </w:r>
          </w:p>
        </w:tc>
      </w:tr>
    </w:tbl>
    <w:p w14:paraId="3A626560" w14:textId="77777777" w:rsidR="00ED06FA" w:rsidRPr="00AB7744" w:rsidRDefault="00ED06FA" w:rsidP="006637CA">
      <w:pPr>
        <w:pStyle w:val="Tabletitle"/>
        <w:jc w:val="left"/>
      </w:pPr>
    </w:p>
    <w:p w14:paraId="359E89C4" w14:textId="77777777" w:rsidR="00F242E0" w:rsidRPr="00ED06FA" w:rsidRDefault="00F242E0" w:rsidP="00590FAC">
      <w:pPr>
        <w:rPr>
          <w:rFonts w:asciiTheme="minorHAnsi" w:hAnsiTheme="minorHAnsi" w:cstheme="minorHAnsi"/>
          <w:iCs/>
          <w:sz w:val="20"/>
          <w:szCs w:val="20"/>
          <w:u w:val="single"/>
        </w:rPr>
      </w:pPr>
      <w:r w:rsidRPr="00590FAC">
        <w:rPr>
          <w:rFonts w:asciiTheme="minorHAnsi" w:hAnsiTheme="minorHAnsi" w:cstheme="minorHAnsi"/>
          <w:iCs/>
          <w:sz w:val="20"/>
          <w:szCs w:val="20"/>
          <w:u w:val="single"/>
        </w:rPr>
        <w:t>Programmatic alignment:</w:t>
      </w:r>
    </w:p>
    <w:p w14:paraId="46C54739" w14:textId="77777777" w:rsidR="00D63062" w:rsidRDefault="00D63062" w:rsidP="00E255CB">
      <w:pPr>
        <w:rPr>
          <w:iCs/>
          <w:szCs w:val="20"/>
        </w:rPr>
      </w:pPr>
    </w:p>
    <w:p w14:paraId="550FBF91" w14:textId="21721A77" w:rsidR="00FA01C7" w:rsidRPr="00FA01C7" w:rsidRDefault="00C81C3C" w:rsidP="00155C14">
      <w:pPr>
        <w:pStyle w:val="PARA0"/>
        <w:ind w:left="425" w:hanging="425"/>
      </w:pPr>
      <w:r>
        <w:rPr>
          <w:szCs w:val="22"/>
        </w:rPr>
        <w:t>The project is aligned with</w:t>
      </w:r>
      <w:r w:rsidRPr="00E626FA">
        <w:rPr>
          <w:szCs w:val="22"/>
        </w:rPr>
        <w:t xml:space="preserve"> Objective 2 of the GEF-7 BD strategy</w:t>
      </w:r>
      <w:r w:rsidRPr="00282C3F">
        <w:rPr>
          <w:szCs w:val="22"/>
        </w:rPr>
        <w:t xml:space="preserve"> </w:t>
      </w:r>
      <w:r>
        <w:rPr>
          <w:szCs w:val="22"/>
        </w:rPr>
        <w:t>‘</w:t>
      </w:r>
      <w:r w:rsidRPr="00282C3F">
        <w:rPr>
          <w:i/>
          <w:szCs w:val="22"/>
        </w:rPr>
        <w:t>Address the direct drivers of biodiversity loss to protect habitats and species</w:t>
      </w:r>
      <w:r>
        <w:rPr>
          <w:szCs w:val="22"/>
        </w:rPr>
        <w:t>’</w:t>
      </w:r>
      <w:r w:rsidRPr="00E626FA">
        <w:rPr>
          <w:szCs w:val="22"/>
        </w:rPr>
        <w:t xml:space="preserve"> </w:t>
      </w:r>
      <w:r>
        <w:rPr>
          <w:szCs w:val="22"/>
        </w:rPr>
        <w:t>through the main entry point</w:t>
      </w:r>
      <w:r w:rsidRPr="00E626FA">
        <w:rPr>
          <w:szCs w:val="22"/>
        </w:rPr>
        <w:t xml:space="preserve"> </w:t>
      </w:r>
      <w:r>
        <w:rPr>
          <w:szCs w:val="22"/>
        </w:rPr>
        <w:t>‘</w:t>
      </w:r>
      <w:r w:rsidRPr="005563B4">
        <w:rPr>
          <w:i/>
          <w:szCs w:val="22"/>
        </w:rPr>
        <w:t>Improving Financial Sustainability, Effective Management, and Ecosystem Coverage of the Global Protected Area Estate</w:t>
      </w:r>
      <w:r>
        <w:rPr>
          <w:szCs w:val="22"/>
        </w:rPr>
        <w:t>’. It will contribute to achieving the GEF-7 BD Outcome ‘</w:t>
      </w:r>
      <w:r w:rsidRPr="001564E6">
        <w:rPr>
          <w:i/>
          <w:szCs w:val="22"/>
        </w:rPr>
        <w:t>Terrestrial habitat under improved conservation and sustainable use</w:t>
      </w:r>
      <w:r>
        <w:rPr>
          <w:szCs w:val="22"/>
        </w:rPr>
        <w:t>’</w:t>
      </w:r>
      <w:r w:rsidRPr="005563B4">
        <w:rPr>
          <w:szCs w:val="22"/>
        </w:rPr>
        <w:t xml:space="preserve"> </w:t>
      </w:r>
      <w:r>
        <w:rPr>
          <w:szCs w:val="22"/>
        </w:rPr>
        <w:t xml:space="preserve">by improving the management effectiveness of the network of Nature Forest Reserves (NFRs) in Tanzania. The project will specifically seek to </w:t>
      </w:r>
      <w:r w:rsidRPr="005563B4">
        <w:rPr>
          <w:szCs w:val="22"/>
        </w:rPr>
        <w:t xml:space="preserve">strengthen </w:t>
      </w:r>
      <w:r>
        <w:rPr>
          <w:szCs w:val="22"/>
        </w:rPr>
        <w:t xml:space="preserve">the following </w:t>
      </w:r>
      <w:r w:rsidRPr="005563B4">
        <w:rPr>
          <w:szCs w:val="22"/>
        </w:rPr>
        <w:t>elements of</w:t>
      </w:r>
      <w:r>
        <w:rPr>
          <w:szCs w:val="22"/>
        </w:rPr>
        <w:t xml:space="preserve"> the NFR network: (i) the planning and operational </w:t>
      </w:r>
      <w:r w:rsidRPr="005563B4">
        <w:rPr>
          <w:szCs w:val="22"/>
        </w:rPr>
        <w:t>capacity</w:t>
      </w:r>
      <w:r>
        <w:rPr>
          <w:szCs w:val="22"/>
        </w:rPr>
        <w:t xml:space="preserve"> of individual NFRs to develop and implement adaptive and mitigation measures in response to the emerging climate-induced threats to biodiversity; (ii) the financial capacity of individual NFRs to develop sustainable revenue streams</w:t>
      </w:r>
      <w:r w:rsidRPr="005563B4">
        <w:rPr>
          <w:szCs w:val="22"/>
        </w:rPr>
        <w:t xml:space="preserve"> to </w:t>
      </w:r>
      <w:r>
        <w:rPr>
          <w:szCs w:val="22"/>
        </w:rPr>
        <w:t xml:space="preserve">finance </w:t>
      </w:r>
      <w:r w:rsidR="009C5E9A">
        <w:rPr>
          <w:szCs w:val="22"/>
        </w:rPr>
        <w:t>the ongoing</w:t>
      </w:r>
      <w:r>
        <w:rPr>
          <w:szCs w:val="22"/>
        </w:rPr>
        <w:t xml:space="preserve"> </w:t>
      </w:r>
      <w:r w:rsidR="009C5E9A">
        <w:rPr>
          <w:szCs w:val="22"/>
        </w:rPr>
        <w:t>implementation of adaptation and mitigation</w:t>
      </w:r>
      <w:r>
        <w:rPr>
          <w:szCs w:val="22"/>
        </w:rPr>
        <w:t xml:space="preserve"> </w:t>
      </w:r>
      <w:r w:rsidR="009C5E9A">
        <w:rPr>
          <w:szCs w:val="22"/>
        </w:rPr>
        <w:t>measures</w:t>
      </w:r>
      <w:r w:rsidR="00590FAC">
        <w:rPr>
          <w:szCs w:val="22"/>
        </w:rPr>
        <w:t xml:space="preserve">; and (iii) the </w:t>
      </w:r>
      <w:r w:rsidR="00590FAC" w:rsidRPr="0099609F">
        <w:t xml:space="preserve">ecological </w:t>
      </w:r>
      <w:r w:rsidR="00590FAC" w:rsidRPr="009C0D21">
        <w:t>connecti</w:t>
      </w:r>
      <w:r w:rsidR="00590FAC">
        <w:t>vity</w:t>
      </w:r>
      <w:r w:rsidR="00590FAC" w:rsidRPr="009C0D21">
        <w:t xml:space="preserve"> between</w:t>
      </w:r>
      <w:r w:rsidR="00590FAC">
        <w:t xml:space="preserve"> NFRs and other natural habitats to enhance the climate resilience of forest landscapes</w:t>
      </w:r>
      <w:r>
        <w:rPr>
          <w:szCs w:val="22"/>
        </w:rPr>
        <w:t>. It will also deliver climate-related co-benefits.</w:t>
      </w:r>
    </w:p>
    <w:p w14:paraId="605D291C" w14:textId="3FA7011F" w:rsidR="00C81C3C" w:rsidRPr="00D669A9" w:rsidRDefault="00C81C3C" w:rsidP="003B65B8">
      <w:pPr>
        <w:pStyle w:val="PARA0"/>
        <w:ind w:left="425" w:hanging="425"/>
      </w:pPr>
      <w:r w:rsidRPr="00C81C3C">
        <w:t xml:space="preserve">The project will contribute to implementation of the CBD  Strategic Plan for Biodiversity (including the Aichi </w:t>
      </w:r>
      <w:r w:rsidRPr="003B65B8">
        <w:rPr>
          <w:szCs w:val="22"/>
        </w:rPr>
        <w:t>Biodiversity</w:t>
      </w:r>
      <w:r w:rsidRPr="00C81C3C">
        <w:t xml:space="preserve"> Targets) for the 2011-2020 period, as follows:  Targets 5, 6 and 7 under Strategic Goal B (‘Reduce the direct pressures on biodiversity and promote sustainable use’); Targets 11 and 12 under Strategic Goal C (‘Improve </w:t>
      </w:r>
      <w:r w:rsidRPr="00C81C3C">
        <w:lastRenderedPageBreak/>
        <w:t>the status of biodiversity by safeguarding ecosystems, species and genetic diversity’); and Targets 14 and 15 under Strategic Goal D (‘Enhance the benefits to all from biodiversity and ecosystem services’). The project will also contribute to achievement of target</w:t>
      </w:r>
      <w:r>
        <w:t>s</w:t>
      </w:r>
      <w:r w:rsidRPr="00C81C3C">
        <w:t xml:space="preserve"> under Sustainable Development Goals </w:t>
      </w:r>
      <w:r>
        <w:t xml:space="preserve">(SDGs) </w:t>
      </w:r>
      <w:r w:rsidRPr="00C81C3C">
        <w:t>1, 8, 10, 13 and 15.</w:t>
      </w:r>
    </w:p>
    <w:p w14:paraId="37897465" w14:textId="60E7E8F4" w:rsidR="0056746E" w:rsidRDefault="00590FAC" w:rsidP="003B65B8">
      <w:pPr>
        <w:pStyle w:val="PARA0"/>
        <w:ind w:left="425" w:hanging="425"/>
      </w:pPr>
      <w:r>
        <w:t>It will further support the implementation of Output 1 (</w:t>
      </w:r>
      <w:r w:rsidRPr="00F66C8B">
        <w:rPr>
          <w:i/>
        </w:rPr>
        <w:t>Relevant ministries and districts are able to formulate, implement and enforce environmental and natural resources management policies, strategies and regulations</w:t>
      </w:r>
      <w:r>
        <w:t xml:space="preserve">) under </w:t>
      </w:r>
      <w:r w:rsidRPr="00F66C8B">
        <w:t>Outcome</w:t>
      </w:r>
      <w:r>
        <w:t xml:space="preserve"> 2 (</w:t>
      </w:r>
      <w:r w:rsidRPr="00F66C8B">
        <w:rPr>
          <w:i/>
        </w:rPr>
        <w:t xml:space="preserve">Improved environment, natural resources, climate change governance, energy access </w:t>
      </w:r>
      <w:r w:rsidRPr="003B65B8">
        <w:t>and</w:t>
      </w:r>
      <w:r w:rsidRPr="00F66C8B">
        <w:rPr>
          <w:i/>
        </w:rPr>
        <w:t xml:space="preserve"> disaster risk management</w:t>
      </w:r>
      <w:r>
        <w:rPr>
          <w:iCs w:val="0"/>
        </w:rPr>
        <w:t>)</w:t>
      </w:r>
      <w:r>
        <w:rPr>
          <w:bCs/>
          <w:i/>
        </w:rPr>
        <w:t xml:space="preserve"> </w:t>
      </w:r>
      <w:r>
        <w:rPr>
          <w:bCs/>
          <w:iCs w:val="0"/>
        </w:rPr>
        <w:t xml:space="preserve">of the </w:t>
      </w:r>
      <w:r w:rsidRPr="003425EE">
        <w:rPr>
          <w:i/>
        </w:rPr>
        <w:t>UNDP Country Programme Document</w:t>
      </w:r>
      <w:r w:rsidRPr="003425EE">
        <w:t xml:space="preserve"> </w:t>
      </w:r>
      <w:r w:rsidRPr="00F66C8B">
        <w:rPr>
          <w:bCs/>
        </w:rPr>
        <w:t>(</w:t>
      </w:r>
      <w:r>
        <w:rPr>
          <w:bCs/>
        </w:rPr>
        <w:t xml:space="preserve">CPD, </w:t>
      </w:r>
      <w:r w:rsidRPr="00F66C8B">
        <w:rPr>
          <w:bCs/>
        </w:rPr>
        <w:t>2016-2021)</w:t>
      </w:r>
      <w:r>
        <w:t xml:space="preserve"> and United Nations Development Assistance Plan</w:t>
      </w:r>
      <w:r w:rsidRPr="00F66C8B">
        <w:t xml:space="preserve"> (</w:t>
      </w:r>
      <w:r>
        <w:t>UND</w:t>
      </w:r>
      <w:r w:rsidR="00032B44">
        <w:t>AP</w:t>
      </w:r>
      <w:r>
        <w:t xml:space="preserve">, </w:t>
      </w:r>
      <w:r w:rsidRPr="00F66C8B">
        <w:t>2016-2021</w:t>
      </w:r>
      <w:r>
        <w:t>).</w:t>
      </w:r>
    </w:p>
    <w:p w14:paraId="3452AE6F" w14:textId="77777777" w:rsidR="008851A5" w:rsidRPr="00ED06FA" w:rsidRDefault="008851A5" w:rsidP="008851A5">
      <w:pPr>
        <w:rPr>
          <w:rFonts w:asciiTheme="minorHAnsi" w:hAnsiTheme="minorHAnsi" w:cstheme="minorHAnsi"/>
          <w:iCs/>
          <w:sz w:val="20"/>
          <w:szCs w:val="20"/>
          <w:u w:val="single"/>
        </w:rPr>
      </w:pPr>
      <w:r w:rsidRPr="00ED06FA">
        <w:rPr>
          <w:rFonts w:asciiTheme="minorHAnsi" w:hAnsiTheme="minorHAnsi" w:cstheme="minorHAnsi"/>
          <w:sz w:val="20"/>
          <w:szCs w:val="20"/>
          <w:u w:val="single"/>
        </w:rPr>
        <w:t>Incremental cost-reasoning and contributions from the baseline:</w:t>
      </w:r>
      <w:r w:rsidRPr="00ED06FA">
        <w:rPr>
          <w:rFonts w:asciiTheme="minorHAnsi" w:hAnsiTheme="minorHAnsi" w:cstheme="minorHAnsi"/>
          <w:i/>
          <w:sz w:val="20"/>
          <w:szCs w:val="20"/>
          <w:u w:val="single"/>
        </w:rPr>
        <w:t xml:space="preserve"> </w:t>
      </w:r>
    </w:p>
    <w:p w14:paraId="62FAA067" w14:textId="77777777" w:rsidR="008851A5" w:rsidRPr="00D07018" w:rsidRDefault="008851A5" w:rsidP="008851A5">
      <w:pPr>
        <w:rPr>
          <w:rFonts w:asciiTheme="minorHAnsi" w:hAnsiTheme="minorHAnsi" w:cstheme="minorHAnsi"/>
          <w:iCs/>
          <w:sz w:val="20"/>
          <w:szCs w:val="20"/>
        </w:rPr>
      </w:pPr>
    </w:p>
    <w:p w14:paraId="6BD4F393" w14:textId="4547E6B7" w:rsidR="006343E7" w:rsidRDefault="00BD4FF4" w:rsidP="003B65B8">
      <w:pPr>
        <w:pStyle w:val="PARA0"/>
        <w:ind w:left="425" w:hanging="425"/>
      </w:pPr>
      <w:r w:rsidRPr="00D07018">
        <w:t>The</w:t>
      </w:r>
      <w:r w:rsidR="00725DEB" w:rsidRPr="00D07018">
        <w:t xml:space="preserve"> project’s</w:t>
      </w:r>
      <w:r w:rsidRPr="00D07018">
        <w:t xml:space="preserve"> incremental cost-reasoning is summarised in Table 2 bel</w:t>
      </w:r>
      <w:r w:rsidR="00725DEB" w:rsidRPr="00D07018">
        <w:t>ow</w:t>
      </w:r>
      <w:r w:rsidR="00FB0C99">
        <w:t>.</w:t>
      </w:r>
    </w:p>
    <w:p w14:paraId="726AD85D" w14:textId="66E4EECA" w:rsidR="00FB0C99" w:rsidRPr="00D07018" w:rsidRDefault="00FB0C99" w:rsidP="00FB0C99">
      <w:pPr>
        <w:pStyle w:val="Tabletitle"/>
      </w:pPr>
      <w:bookmarkStart w:id="13" w:name="_Toc93660568"/>
      <w:r w:rsidRPr="004B334C">
        <w:t>Table 2: Summary of the incremental cost reasoning for the project</w:t>
      </w:r>
      <w:bookmarkEnd w:id="13"/>
    </w:p>
    <w:tbl>
      <w:tblPr>
        <w:tblW w:w="98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1"/>
        <w:gridCol w:w="3583"/>
        <w:gridCol w:w="3016"/>
      </w:tblGrid>
      <w:tr w:rsidR="009C5E9A" w:rsidRPr="002012AF" w14:paraId="03DA41AB" w14:textId="77777777" w:rsidTr="009C5E9A">
        <w:trPr>
          <w:tblHeader/>
        </w:trPr>
        <w:tc>
          <w:tcPr>
            <w:tcW w:w="3221" w:type="dxa"/>
            <w:shd w:val="clear" w:color="auto" w:fill="A6A6A6" w:themeFill="background1" w:themeFillShade="A6"/>
            <w:vAlign w:val="center"/>
          </w:tcPr>
          <w:p w14:paraId="30AC6190" w14:textId="77777777" w:rsidR="009C5E9A" w:rsidRPr="002012AF" w:rsidRDefault="009C5E9A" w:rsidP="002012AF">
            <w:pPr>
              <w:jc w:val="center"/>
              <w:rPr>
                <w:rFonts w:asciiTheme="minorHAnsi" w:eastAsia="SimSun" w:hAnsiTheme="minorHAnsi" w:cstheme="minorHAnsi"/>
                <w:b/>
                <w:bCs/>
                <w:sz w:val="18"/>
                <w:szCs w:val="18"/>
              </w:rPr>
            </w:pPr>
            <w:r w:rsidRPr="002012AF">
              <w:rPr>
                <w:rFonts w:asciiTheme="minorHAnsi" w:eastAsia="SimSun" w:hAnsiTheme="minorHAnsi" w:cstheme="minorHAnsi"/>
                <w:b/>
                <w:bCs/>
                <w:sz w:val="18"/>
                <w:szCs w:val="18"/>
              </w:rPr>
              <w:t>Summary of baseline scenario</w:t>
            </w:r>
          </w:p>
        </w:tc>
        <w:tc>
          <w:tcPr>
            <w:tcW w:w="3583" w:type="dxa"/>
            <w:shd w:val="clear" w:color="auto" w:fill="A6A6A6" w:themeFill="background1" w:themeFillShade="A6"/>
            <w:vAlign w:val="center"/>
          </w:tcPr>
          <w:p w14:paraId="6027A42E" w14:textId="77777777" w:rsidR="009C5E9A" w:rsidRPr="002012AF" w:rsidRDefault="009C5E9A" w:rsidP="002012AF">
            <w:pPr>
              <w:jc w:val="center"/>
              <w:rPr>
                <w:rFonts w:asciiTheme="minorHAnsi" w:eastAsia="SimSun" w:hAnsiTheme="minorHAnsi" w:cstheme="minorHAnsi"/>
                <w:b/>
                <w:bCs/>
                <w:sz w:val="18"/>
                <w:szCs w:val="18"/>
              </w:rPr>
            </w:pPr>
            <w:r w:rsidRPr="002012AF">
              <w:rPr>
                <w:rFonts w:asciiTheme="minorHAnsi" w:eastAsia="SimSun" w:hAnsiTheme="minorHAnsi" w:cstheme="minorHAnsi"/>
                <w:b/>
                <w:bCs/>
                <w:sz w:val="18"/>
                <w:szCs w:val="18"/>
              </w:rPr>
              <w:t>Summary of GEF scenario</w:t>
            </w:r>
          </w:p>
        </w:tc>
        <w:tc>
          <w:tcPr>
            <w:tcW w:w="3016" w:type="dxa"/>
            <w:shd w:val="clear" w:color="auto" w:fill="A6A6A6" w:themeFill="background1" w:themeFillShade="A6"/>
            <w:vAlign w:val="center"/>
          </w:tcPr>
          <w:p w14:paraId="6BD274DD" w14:textId="77777777" w:rsidR="009C5E9A" w:rsidRPr="002012AF" w:rsidRDefault="009C5E9A" w:rsidP="002012AF">
            <w:pPr>
              <w:jc w:val="center"/>
              <w:rPr>
                <w:rFonts w:asciiTheme="minorHAnsi" w:eastAsia="SimSun" w:hAnsiTheme="minorHAnsi" w:cstheme="minorHAnsi"/>
                <w:b/>
                <w:bCs/>
                <w:sz w:val="18"/>
                <w:szCs w:val="18"/>
              </w:rPr>
            </w:pPr>
            <w:r w:rsidRPr="002012AF">
              <w:rPr>
                <w:rFonts w:asciiTheme="minorHAnsi" w:eastAsia="SimSun" w:hAnsiTheme="minorHAnsi" w:cstheme="minorHAnsi"/>
                <w:b/>
                <w:bCs/>
                <w:sz w:val="18"/>
                <w:szCs w:val="18"/>
              </w:rPr>
              <w:t>Increment</w:t>
            </w:r>
          </w:p>
        </w:tc>
      </w:tr>
      <w:tr w:rsidR="009C5E9A" w:rsidRPr="009C5E9A" w14:paraId="086479C0" w14:textId="77777777" w:rsidTr="005064EB">
        <w:trPr>
          <w:trHeight w:val="620"/>
        </w:trPr>
        <w:tc>
          <w:tcPr>
            <w:tcW w:w="3221" w:type="dxa"/>
            <w:shd w:val="clear" w:color="auto" w:fill="FFFFFF"/>
          </w:tcPr>
          <w:p w14:paraId="6715E881" w14:textId="77777777" w:rsidR="009C5E9A" w:rsidRPr="00E40E1D" w:rsidRDefault="009C5E9A" w:rsidP="00D36B7B">
            <w:pPr>
              <w:pStyle w:val="ListParagraph"/>
              <w:numPr>
                <w:ilvl w:val="0"/>
                <w:numId w:val="32"/>
              </w:numPr>
              <w:ind w:left="177"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NFR category of PA offers the highest level of protection for natural forests under the Forest Act; </w:t>
            </w:r>
          </w:p>
          <w:p w14:paraId="08D06EC3" w14:textId="2818E20F" w:rsidR="009C5E9A" w:rsidRPr="00E40E1D" w:rsidRDefault="009C5E9A" w:rsidP="00D36B7B">
            <w:pPr>
              <w:pStyle w:val="ListParagraph"/>
              <w:numPr>
                <w:ilvl w:val="0"/>
                <w:numId w:val="32"/>
              </w:numPr>
              <w:ind w:left="177"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An ecologically representative network of </w:t>
            </w:r>
            <w:r w:rsidR="004D6359" w:rsidRPr="00E40E1D">
              <w:rPr>
                <w:rFonts w:asciiTheme="minorHAnsi" w:eastAsia="SimSun" w:hAnsiTheme="minorHAnsi" w:cstheme="minorHAnsi"/>
                <w:sz w:val="18"/>
                <w:szCs w:val="18"/>
              </w:rPr>
              <w:t>20</w:t>
            </w:r>
            <w:r w:rsidRPr="00E40E1D">
              <w:rPr>
                <w:rFonts w:asciiTheme="minorHAnsi" w:eastAsia="SimSun" w:hAnsiTheme="minorHAnsi" w:cstheme="minorHAnsi"/>
                <w:sz w:val="18"/>
                <w:szCs w:val="18"/>
              </w:rPr>
              <w:t xml:space="preserve"> NFRs, covering an area of </w:t>
            </w:r>
            <w:r w:rsidR="004D6359" w:rsidRPr="00E40E1D">
              <w:rPr>
                <w:rFonts w:asciiTheme="minorHAnsi" w:hAnsiTheme="minorHAnsi" w:cstheme="minorHAnsi"/>
                <w:sz w:val="18"/>
                <w:szCs w:val="18"/>
              </w:rPr>
              <w:t xml:space="preserve">898,494 </w:t>
            </w:r>
            <w:r w:rsidRPr="00E40E1D">
              <w:rPr>
                <w:rFonts w:asciiTheme="minorHAnsi" w:hAnsiTheme="minorHAnsi" w:cstheme="minorHAnsi"/>
                <w:sz w:val="18"/>
                <w:szCs w:val="18"/>
              </w:rPr>
              <w:t>ha</w:t>
            </w:r>
            <w:r w:rsidRPr="00E40E1D">
              <w:rPr>
                <w:rFonts w:asciiTheme="minorHAnsi" w:eastAsia="SimSun" w:hAnsiTheme="minorHAnsi" w:cstheme="minorHAnsi"/>
                <w:sz w:val="18"/>
                <w:szCs w:val="18"/>
              </w:rPr>
              <w:t>, has been established under the management authority of TFS;</w:t>
            </w:r>
          </w:p>
          <w:p w14:paraId="3F35D4C1" w14:textId="4ACB6E6F" w:rsidR="009C5E9A" w:rsidRPr="00E40E1D" w:rsidRDefault="009C5E9A" w:rsidP="00D36B7B">
            <w:pPr>
              <w:pStyle w:val="ListParagraph"/>
              <w:numPr>
                <w:ilvl w:val="0"/>
                <w:numId w:val="32"/>
              </w:numPr>
              <w:ind w:left="177"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TFS are currently expanding the existing NFR network to incorporate a number of key National Forests (NFs) </w:t>
            </w:r>
            <w:r w:rsidR="00A73BDB" w:rsidRPr="00E40E1D">
              <w:rPr>
                <w:rFonts w:asciiTheme="minorHAnsi" w:eastAsia="SimSun" w:hAnsiTheme="minorHAnsi" w:cstheme="minorHAnsi"/>
                <w:sz w:val="18"/>
                <w:szCs w:val="18"/>
              </w:rPr>
              <w:t>that are designated as</w:t>
            </w:r>
            <w:r w:rsidRPr="00E40E1D">
              <w:rPr>
                <w:rFonts w:asciiTheme="minorHAnsi" w:eastAsia="SimSun" w:hAnsiTheme="minorHAnsi" w:cstheme="minorHAnsi"/>
                <w:sz w:val="18"/>
                <w:szCs w:val="18"/>
              </w:rPr>
              <w:t xml:space="preserve"> KBAs;</w:t>
            </w:r>
          </w:p>
          <w:p w14:paraId="0F2FC682" w14:textId="5BB2EFAA" w:rsidR="009C5E9A" w:rsidRPr="00E40E1D" w:rsidRDefault="009C5E9A" w:rsidP="00D36B7B">
            <w:pPr>
              <w:pStyle w:val="ListParagraph"/>
              <w:numPr>
                <w:ilvl w:val="0"/>
                <w:numId w:val="32"/>
              </w:numPr>
              <w:ind w:left="177"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Some existing NFRs, and all the proposed </w:t>
            </w:r>
            <w:r w:rsidR="001572F2" w:rsidRPr="00E40E1D">
              <w:rPr>
                <w:rFonts w:asciiTheme="minorHAnsi" w:eastAsia="SimSun" w:hAnsiTheme="minorHAnsi" w:cstheme="minorHAnsi"/>
                <w:sz w:val="18"/>
                <w:szCs w:val="18"/>
              </w:rPr>
              <w:t>FR</w:t>
            </w:r>
            <w:r w:rsidRPr="00E40E1D">
              <w:rPr>
                <w:rFonts w:asciiTheme="minorHAnsi" w:eastAsia="SimSun" w:hAnsiTheme="minorHAnsi" w:cstheme="minorHAnsi"/>
                <w:sz w:val="18"/>
                <w:szCs w:val="18"/>
              </w:rPr>
              <w:t xml:space="preserve">s for upgrading to NFRs, however still have very limited operational capacities and are at risk of sustained deforestation pressure as a direct and indirect consequence of climate change (= the ‘low-capacity, </w:t>
            </w:r>
            <w:r w:rsidR="006957D4">
              <w:rPr>
                <w:rFonts w:asciiTheme="minorHAnsi" w:eastAsia="SimSun" w:hAnsiTheme="minorHAnsi" w:cstheme="minorHAnsi"/>
                <w:sz w:val="18"/>
                <w:szCs w:val="18"/>
              </w:rPr>
              <w:t>climate-vulnerable</w:t>
            </w:r>
            <w:r w:rsidRPr="00E40E1D">
              <w:rPr>
                <w:rFonts w:asciiTheme="minorHAnsi" w:eastAsia="SimSun" w:hAnsiTheme="minorHAnsi" w:cstheme="minorHAnsi"/>
                <w:sz w:val="18"/>
                <w:szCs w:val="18"/>
              </w:rPr>
              <w:t xml:space="preserve"> NFRs’);</w:t>
            </w:r>
          </w:p>
          <w:p w14:paraId="36DF2D43" w14:textId="1404C53D" w:rsidR="009C5E9A" w:rsidRPr="00E40E1D" w:rsidRDefault="009C5E9A" w:rsidP="00D36B7B">
            <w:pPr>
              <w:pStyle w:val="ListParagraph"/>
              <w:numPr>
                <w:ilvl w:val="0"/>
                <w:numId w:val="32"/>
              </w:numPr>
              <w:ind w:left="177"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In the absence of regular reserve patrols and maintenance of reserve boundaries in these low-capacity </w:t>
            </w:r>
            <w:r w:rsidR="006957D4">
              <w:rPr>
                <w:rFonts w:asciiTheme="minorHAnsi" w:eastAsia="SimSun" w:hAnsiTheme="minorHAnsi" w:cstheme="minorHAnsi"/>
                <w:sz w:val="18"/>
                <w:szCs w:val="18"/>
              </w:rPr>
              <w:t>climate-vulnerable</w:t>
            </w:r>
            <w:r w:rsidRPr="00E40E1D">
              <w:rPr>
                <w:rFonts w:asciiTheme="minorHAnsi" w:eastAsia="SimSun" w:hAnsiTheme="minorHAnsi" w:cstheme="minorHAnsi"/>
                <w:sz w:val="18"/>
                <w:szCs w:val="18"/>
              </w:rPr>
              <w:t xml:space="preserve"> NFRs, encroachments and illegal harvesting of wood, plant material and bushmeat is continuing unabated;</w:t>
            </w:r>
          </w:p>
          <w:p w14:paraId="2AD83A7C" w14:textId="6A10F128" w:rsidR="009C5E9A" w:rsidRPr="00E40E1D" w:rsidRDefault="009C5E9A" w:rsidP="00D36B7B">
            <w:pPr>
              <w:pStyle w:val="ListParagraph"/>
              <w:numPr>
                <w:ilvl w:val="0"/>
                <w:numId w:val="32"/>
              </w:numPr>
              <w:ind w:left="177"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risk of wildfires spreading from adjacent farmlands into forests in these low-capacity, </w:t>
            </w:r>
            <w:r w:rsidR="006957D4">
              <w:rPr>
                <w:rFonts w:asciiTheme="minorHAnsi" w:eastAsia="SimSun" w:hAnsiTheme="minorHAnsi" w:cstheme="minorHAnsi"/>
                <w:sz w:val="18"/>
                <w:szCs w:val="18"/>
              </w:rPr>
              <w:t>climate-vulnerable</w:t>
            </w:r>
            <w:r w:rsidRPr="00E40E1D">
              <w:rPr>
                <w:rFonts w:asciiTheme="minorHAnsi" w:eastAsia="SimSun" w:hAnsiTheme="minorHAnsi" w:cstheme="minorHAnsi"/>
                <w:sz w:val="18"/>
                <w:szCs w:val="18"/>
              </w:rPr>
              <w:t xml:space="preserve"> NFRs is also increasing;</w:t>
            </w:r>
          </w:p>
          <w:p w14:paraId="4448640A" w14:textId="5AA740D9" w:rsidR="009C5E9A" w:rsidRPr="00E40E1D" w:rsidRDefault="009C5E9A" w:rsidP="00D36B7B">
            <w:pPr>
              <w:pStyle w:val="ListParagraph"/>
              <w:numPr>
                <w:ilvl w:val="0"/>
                <w:numId w:val="32"/>
              </w:numPr>
              <w:ind w:left="177"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extent of degraded forest and riparian habitats in these low-capacity </w:t>
            </w:r>
            <w:r w:rsidR="006957D4">
              <w:rPr>
                <w:rFonts w:asciiTheme="minorHAnsi" w:eastAsia="SimSun" w:hAnsiTheme="minorHAnsi" w:cstheme="minorHAnsi"/>
                <w:sz w:val="18"/>
                <w:szCs w:val="18"/>
              </w:rPr>
              <w:t>climate-vulnerable</w:t>
            </w:r>
            <w:r w:rsidRPr="00E40E1D">
              <w:rPr>
                <w:rFonts w:asciiTheme="minorHAnsi" w:eastAsia="SimSun" w:hAnsiTheme="minorHAnsi" w:cstheme="minorHAnsi"/>
                <w:sz w:val="18"/>
                <w:szCs w:val="18"/>
              </w:rPr>
              <w:t xml:space="preserve"> NFRs is growing;</w:t>
            </w:r>
          </w:p>
          <w:p w14:paraId="2832A7EE" w14:textId="1F5D7031" w:rsidR="009C5E9A" w:rsidRPr="00E40E1D" w:rsidRDefault="009C5E9A" w:rsidP="00D36B7B">
            <w:pPr>
              <w:pStyle w:val="ListParagraph"/>
              <w:numPr>
                <w:ilvl w:val="0"/>
                <w:numId w:val="32"/>
              </w:numPr>
              <w:ind w:left="177"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spread of IAS in these low-capacity </w:t>
            </w:r>
            <w:r w:rsidR="006957D4">
              <w:rPr>
                <w:rFonts w:asciiTheme="minorHAnsi" w:eastAsia="SimSun" w:hAnsiTheme="minorHAnsi" w:cstheme="minorHAnsi"/>
                <w:sz w:val="18"/>
                <w:szCs w:val="18"/>
              </w:rPr>
              <w:t>climate-vulnerable</w:t>
            </w:r>
            <w:r w:rsidRPr="00E40E1D">
              <w:rPr>
                <w:rFonts w:asciiTheme="minorHAnsi" w:eastAsia="SimSun" w:hAnsiTheme="minorHAnsi" w:cstheme="minorHAnsi"/>
                <w:sz w:val="18"/>
                <w:szCs w:val="18"/>
              </w:rPr>
              <w:t xml:space="preserve"> NFRs is not being contained;</w:t>
            </w:r>
          </w:p>
          <w:p w14:paraId="3A611633" w14:textId="19478ADC" w:rsidR="009C5E9A" w:rsidRPr="00E40E1D" w:rsidRDefault="009C5E9A" w:rsidP="00D36B7B">
            <w:pPr>
              <w:pStyle w:val="ListParagraph"/>
              <w:numPr>
                <w:ilvl w:val="0"/>
                <w:numId w:val="32"/>
              </w:numPr>
              <w:ind w:left="177"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operational budgets in these low-capacity </w:t>
            </w:r>
            <w:r w:rsidR="006957D4">
              <w:rPr>
                <w:rFonts w:asciiTheme="minorHAnsi" w:eastAsia="SimSun" w:hAnsiTheme="minorHAnsi" w:cstheme="minorHAnsi"/>
                <w:sz w:val="18"/>
                <w:szCs w:val="18"/>
              </w:rPr>
              <w:t>climate-vulnerable</w:t>
            </w:r>
            <w:r w:rsidRPr="00E40E1D">
              <w:rPr>
                <w:rFonts w:asciiTheme="minorHAnsi" w:eastAsia="SimSun" w:hAnsiTheme="minorHAnsi" w:cstheme="minorHAnsi"/>
                <w:sz w:val="18"/>
                <w:szCs w:val="18"/>
              </w:rPr>
              <w:t xml:space="preserve"> NFRs are not adequate to fund ongoing measures to effectively manage the threats to their biodiversity; and </w:t>
            </w:r>
          </w:p>
          <w:p w14:paraId="695CF7F5" w14:textId="66446422" w:rsidR="009C5E9A" w:rsidRPr="00E40E1D" w:rsidRDefault="009C5E9A" w:rsidP="00D36B7B">
            <w:pPr>
              <w:pStyle w:val="ListParagraph"/>
              <w:numPr>
                <w:ilvl w:val="0"/>
                <w:numId w:val="32"/>
              </w:numPr>
              <w:ind w:left="177"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lastRenderedPageBreak/>
              <w:t xml:space="preserve">There is no capacity to develop and manage small-scale, low impact commercial ventures that could generate revenue streams to finance the threat management measures in these low-capacity </w:t>
            </w:r>
            <w:r w:rsidR="006957D4">
              <w:rPr>
                <w:rFonts w:asciiTheme="minorHAnsi" w:eastAsia="SimSun" w:hAnsiTheme="minorHAnsi" w:cstheme="minorHAnsi"/>
                <w:sz w:val="18"/>
                <w:szCs w:val="18"/>
              </w:rPr>
              <w:t>climate-vulnerable</w:t>
            </w:r>
            <w:r w:rsidRPr="00E40E1D">
              <w:rPr>
                <w:rFonts w:asciiTheme="minorHAnsi" w:eastAsia="SimSun" w:hAnsiTheme="minorHAnsi" w:cstheme="minorHAnsi"/>
                <w:sz w:val="18"/>
                <w:szCs w:val="18"/>
              </w:rPr>
              <w:t xml:space="preserve"> NFRs.</w:t>
            </w:r>
          </w:p>
        </w:tc>
        <w:tc>
          <w:tcPr>
            <w:tcW w:w="3583" w:type="dxa"/>
            <w:shd w:val="clear" w:color="auto" w:fill="FFFFFF"/>
          </w:tcPr>
          <w:p w14:paraId="2EA15C2E" w14:textId="6D5D7697" w:rsidR="009C5E9A" w:rsidRPr="00E40E1D" w:rsidRDefault="009C5E9A" w:rsidP="00D36B7B">
            <w:pPr>
              <w:pStyle w:val="ListParagraph"/>
              <w:numPr>
                <w:ilvl w:val="0"/>
                <w:numId w:val="33"/>
              </w:numPr>
              <w:ind w:left="21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lastRenderedPageBreak/>
              <w:t xml:space="preserve">The development of climate-resilient </w:t>
            </w:r>
            <w:r w:rsidR="005064EB" w:rsidRPr="00E40E1D">
              <w:rPr>
                <w:rFonts w:asciiTheme="minorHAnsi" w:eastAsia="SimSun" w:hAnsiTheme="minorHAnsi" w:cstheme="minorHAnsi"/>
                <w:sz w:val="18"/>
                <w:szCs w:val="18"/>
              </w:rPr>
              <w:t>management plan</w:t>
            </w:r>
            <w:r w:rsidRPr="00E40E1D">
              <w:rPr>
                <w:rFonts w:asciiTheme="minorHAnsi" w:eastAsia="SimSun" w:hAnsiTheme="minorHAnsi" w:cstheme="minorHAnsi"/>
                <w:sz w:val="18"/>
                <w:szCs w:val="18"/>
              </w:rPr>
              <w:t>s for NFRs provides the strategic planning framework for implementing practical, cost-effective adaptation measures in NFRs that reduce their vulnerability to climate change;</w:t>
            </w:r>
          </w:p>
          <w:p w14:paraId="7F5A12F2" w14:textId="77777777" w:rsidR="009C5E9A" w:rsidRPr="00E40E1D" w:rsidRDefault="009C5E9A" w:rsidP="00D36B7B">
            <w:pPr>
              <w:pStyle w:val="ListParagraph"/>
              <w:numPr>
                <w:ilvl w:val="0"/>
                <w:numId w:val="33"/>
              </w:numPr>
              <w:ind w:left="21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The collaborative implementation of environmentally friendly activities in the buffer areas of NFRs contributes to improving the conservation and connectivity of forest habitats and reduces climate-induced risks to the reserve biodiversity;</w:t>
            </w:r>
          </w:p>
          <w:p w14:paraId="3D95BDA2" w14:textId="77777777" w:rsidR="009C5E9A" w:rsidRPr="00E40E1D" w:rsidRDefault="009C5E9A" w:rsidP="00D36B7B">
            <w:pPr>
              <w:pStyle w:val="ListParagraph"/>
              <w:numPr>
                <w:ilvl w:val="0"/>
                <w:numId w:val="33"/>
              </w:numPr>
              <w:ind w:left="21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The strengthening of the basic operational capacities of NFR staff enables the deployment of forest rangers and forest guards to monitor and manage illegal activities in the reserve;</w:t>
            </w:r>
          </w:p>
          <w:p w14:paraId="3498C319" w14:textId="77777777" w:rsidR="009C5E9A" w:rsidRPr="00E40E1D" w:rsidRDefault="009C5E9A" w:rsidP="00D36B7B">
            <w:pPr>
              <w:pStyle w:val="ListParagraph"/>
              <w:numPr>
                <w:ilvl w:val="0"/>
                <w:numId w:val="33"/>
              </w:numPr>
              <w:ind w:left="21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The implementation of integrated wildfire management, IAS control and habitat restoration measures in NFRs contributes to the improved conservation of their biodiversity;</w:t>
            </w:r>
          </w:p>
          <w:p w14:paraId="6381685A" w14:textId="77777777" w:rsidR="009C5E9A" w:rsidRPr="00E40E1D" w:rsidRDefault="009C5E9A" w:rsidP="00D36B7B">
            <w:pPr>
              <w:pStyle w:val="ListParagraph"/>
              <w:numPr>
                <w:ilvl w:val="0"/>
                <w:numId w:val="33"/>
              </w:numPr>
              <w:ind w:left="21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The development of an Investment Plan for NFRs provides the strategic framework for their long-term financial sustainability;</w:t>
            </w:r>
          </w:p>
          <w:p w14:paraId="768D2F77" w14:textId="32BFC6B8" w:rsidR="009C5E9A" w:rsidRPr="00E40E1D" w:rsidRDefault="009C5E9A" w:rsidP="00D36B7B">
            <w:pPr>
              <w:pStyle w:val="ListParagraph"/>
              <w:numPr>
                <w:ilvl w:val="0"/>
                <w:numId w:val="33"/>
              </w:numPr>
              <w:ind w:left="21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identification of feasible income-generating </w:t>
            </w:r>
            <w:r w:rsidR="00870C47">
              <w:rPr>
                <w:rFonts w:asciiTheme="minorHAnsi" w:eastAsia="SimSun" w:hAnsiTheme="minorHAnsi" w:cstheme="minorHAnsi"/>
                <w:sz w:val="18"/>
                <w:szCs w:val="18"/>
              </w:rPr>
              <w:t>activities</w:t>
            </w:r>
            <w:r w:rsidRPr="00E40E1D">
              <w:rPr>
                <w:rFonts w:asciiTheme="minorHAnsi" w:eastAsia="SimSun" w:hAnsiTheme="minorHAnsi" w:cstheme="minorHAnsi"/>
                <w:sz w:val="18"/>
                <w:szCs w:val="18"/>
              </w:rPr>
              <w:t xml:space="preserve"> to test, and the preparation of roll-out action plans for each opportunity, guides the testing of revenue generating activities to be undertaken in selected NFRs;</w:t>
            </w:r>
          </w:p>
          <w:p w14:paraId="2162E237" w14:textId="77777777" w:rsidR="009C5E9A" w:rsidRPr="00E40E1D" w:rsidRDefault="009C5E9A" w:rsidP="00D36B7B">
            <w:pPr>
              <w:pStyle w:val="ListParagraph"/>
              <w:numPr>
                <w:ilvl w:val="0"/>
                <w:numId w:val="33"/>
              </w:numPr>
              <w:ind w:left="21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development of the enabling environment required to operationalize the revenue-generating activity (infrastructure, services, training, policies, etc.) in selected NFRs provides the foundation for it’s </w:t>
            </w:r>
            <w:r w:rsidRPr="00E40E1D">
              <w:rPr>
                <w:rFonts w:asciiTheme="minorHAnsi" w:eastAsia="SimSun" w:hAnsiTheme="minorHAnsi" w:cstheme="minorHAnsi"/>
                <w:i/>
                <w:iCs/>
                <w:sz w:val="18"/>
                <w:szCs w:val="18"/>
              </w:rPr>
              <w:t>in situ</w:t>
            </w:r>
            <w:r w:rsidRPr="00E40E1D">
              <w:rPr>
                <w:rFonts w:asciiTheme="minorHAnsi" w:eastAsia="SimSun" w:hAnsiTheme="minorHAnsi" w:cstheme="minorHAnsi"/>
                <w:sz w:val="18"/>
                <w:szCs w:val="18"/>
              </w:rPr>
              <w:t xml:space="preserve"> development and operationalization;</w:t>
            </w:r>
          </w:p>
          <w:p w14:paraId="698D26BA" w14:textId="77777777" w:rsidR="009C5E9A" w:rsidRPr="00E40E1D" w:rsidRDefault="009C5E9A" w:rsidP="00D36B7B">
            <w:pPr>
              <w:pStyle w:val="ListParagraph"/>
              <w:numPr>
                <w:ilvl w:val="0"/>
                <w:numId w:val="33"/>
              </w:numPr>
              <w:ind w:left="21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operationalization and maintenance of the revenue-generating activities in selected NFRs provides information on </w:t>
            </w:r>
            <w:r w:rsidRPr="00E40E1D">
              <w:rPr>
                <w:rFonts w:asciiTheme="minorHAnsi" w:eastAsia="SimSun" w:hAnsiTheme="minorHAnsi" w:cstheme="minorHAnsi"/>
                <w:sz w:val="18"/>
                <w:szCs w:val="18"/>
              </w:rPr>
              <w:lastRenderedPageBreak/>
              <w:t xml:space="preserve">their efficacy for scaling up/replication across the NFR network; and </w:t>
            </w:r>
          </w:p>
          <w:p w14:paraId="6713AA19" w14:textId="77777777" w:rsidR="009C5E9A" w:rsidRPr="00E40E1D" w:rsidRDefault="009C5E9A" w:rsidP="00D36B7B">
            <w:pPr>
              <w:pStyle w:val="ListParagraph"/>
              <w:numPr>
                <w:ilvl w:val="0"/>
                <w:numId w:val="33"/>
              </w:numPr>
              <w:ind w:left="21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generation of tailored climate knowledge and information is used to guide decisions and actions on climate-proofing the NFR network. </w:t>
            </w:r>
          </w:p>
        </w:tc>
        <w:tc>
          <w:tcPr>
            <w:tcW w:w="3016" w:type="dxa"/>
            <w:shd w:val="clear" w:color="auto" w:fill="FFFFFF"/>
          </w:tcPr>
          <w:p w14:paraId="78717CEF" w14:textId="22AB528E" w:rsidR="009C5E9A" w:rsidRPr="00E40E1D" w:rsidRDefault="009C5E9A" w:rsidP="00D36B7B">
            <w:pPr>
              <w:pStyle w:val="ListParagraph"/>
              <w:numPr>
                <w:ilvl w:val="0"/>
                <w:numId w:val="34"/>
              </w:numPr>
              <w:ind w:left="18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lastRenderedPageBreak/>
              <w:t>An increase in the management effectiveness (as measured by METT) of nine NFRs</w:t>
            </w:r>
            <w:r w:rsidR="005064EB" w:rsidRPr="00E40E1D">
              <w:rPr>
                <w:rFonts w:asciiTheme="minorHAnsi" w:eastAsia="SimSun" w:hAnsiTheme="minorHAnsi" w:cstheme="minorHAnsi"/>
                <w:sz w:val="18"/>
                <w:szCs w:val="18"/>
              </w:rPr>
              <w:t>,</w:t>
            </w:r>
            <w:r w:rsidRPr="00E40E1D">
              <w:rPr>
                <w:rFonts w:asciiTheme="minorHAnsi" w:eastAsia="SimSun" w:hAnsiTheme="minorHAnsi" w:cstheme="minorHAnsi"/>
                <w:sz w:val="18"/>
                <w:szCs w:val="18"/>
              </w:rPr>
              <w:t xml:space="preserve"> covering an area of </w:t>
            </w:r>
            <w:r w:rsidR="00191FF6" w:rsidRPr="00E40E1D">
              <w:rPr>
                <w:rFonts w:asciiTheme="minorHAnsi" w:eastAsia="SimSun" w:hAnsiTheme="minorHAnsi" w:cstheme="minorHAnsi"/>
                <w:sz w:val="18"/>
                <w:szCs w:val="18"/>
              </w:rPr>
              <w:t>219,244</w:t>
            </w:r>
            <w:r w:rsidRPr="00E40E1D">
              <w:rPr>
                <w:rFonts w:asciiTheme="minorHAnsi" w:eastAsia="SimSun" w:hAnsiTheme="minorHAnsi" w:cstheme="minorHAnsi"/>
                <w:sz w:val="18"/>
                <w:szCs w:val="18"/>
              </w:rPr>
              <w:t xml:space="preserve"> ha; </w:t>
            </w:r>
          </w:p>
          <w:p w14:paraId="34D2E6B1" w14:textId="77777777" w:rsidR="009C5E9A" w:rsidRPr="00E40E1D" w:rsidRDefault="009C5E9A" w:rsidP="00D36B7B">
            <w:pPr>
              <w:pStyle w:val="ListParagraph"/>
              <w:numPr>
                <w:ilvl w:val="0"/>
                <w:numId w:val="34"/>
              </w:numPr>
              <w:ind w:left="18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An improvement in the ecological integrity of the forest habitats in nine NFRs (as measured by the Forest Health Monitoring Index)</w:t>
            </w:r>
          </w:p>
          <w:p w14:paraId="19E8F689" w14:textId="77777777" w:rsidR="009C5E9A" w:rsidRPr="00E40E1D" w:rsidRDefault="009C5E9A" w:rsidP="00D36B7B">
            <w:pPr>
              <w:pStyle w:val="ListParagraph"/>
              <w:numPr>
                <w:ilvl w:val="0"/>
                <w:numId w:val="34"/>
              </w:numPr>
              <w:ind w:left="18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An increase in the extent of physical connectivity (as a percentage of the reserve boundary) of nine NFRs to intact adjacent natural habitats;</w:t>
            </w:r>
          </w:p>
          <w:p w14:paraId="19469E45" w14:textId="53E23DAE" w:rsidR="009C5E9A" w:rsidRPr="00E40E1D" w:rsidRDefault="004868CA" w:rsidP="00D36B7B">
            <w:pPr>
              <w:pStyle w:val="ListParagraph"/>
              <w:numPr>
                <w:ilvl w:val="0"/>
                <w:numId w:val="34"/>
              </w:numPr>
              <w:ind w:left="182" w:hanging="142"/>
              <w:rPr>
                <w:rFonts w:asciiTheme="minorHAnsi" w:eastAsia="SimSun" w:hAnsiTheme="minorHAnsi" w:cstheme="minorHAnsi"/>
                <w:sz w:val="18"/>
                <w:szCs w:val="18"/>
              </w:rPr>
            </w:pPr>
            <w:r>
              <w:rPr>
                <w:rFonts w:asciiTheme="minorHAnsi" w:eastAsia="SimSun" w:hAnsiTheme="minorHAnsi" w:cstheme="minorHAnsi"/>
                <w:sz w:val="18"/>
                <w:szCs w:val="18"/>
              </w:rPr>
              <w:t>An increase in benefits (employment, income, training, access to natural resources) for</w:t>
            </w:r>
            <w:r w:rsidR="009C5E9A" w:rsidRPr="00E40E1D">
              <w:rPr>
                <w:rFonts w:asciiTheme="minorHAnsi" w:eastAsia="SimSun" w:hAnsiTheme="minorHAnsi" w:cstheme="minorHAnsi"/>
                <w:sz w:val="18"/>
                <w:szCs w:val="18"/>
              </w:rPr>
              <w:t xml:space="preserve"> household</w:t>
            </w:r>
            <w:r>
              <w:rPr>
                <w:rFonts w:asciiTheme="minorHAnsi" w:eastAsia="SimSun" w:hAnsiTheme="minorHAnsi" w:cstheme="minorHAnsi"/>
                <w:sz w:val="18"/>
                <w:szCs w:val="18"/>
              </w:rPr>
              <w:t>s located</w:t>
            </w:r>
            <w:r w:rsidR="009C5E9A" w:rsidRPr="00E40E1D">
              <w:rPr>
                <w:rFonts w:asciiTheme="minorHAnsi" w:eastAsia="SimSun" w:hAnsiTheme="minorHAnsi" w:cstheme="minorHAnsi"/>
                <w:sz w:val="18"/>
                <w:szCs w:val="18"/>
              </w:rPr>
              <w:t xml:space="preserve"> in NFR-adjacent villages </w:t>
            </w:r>
            <w:r>
              <w:rPr>
                <w:rFonts w:asciiTheme="minorHAnsi" w:eastAsia="SimSun" w:hAnsiTheme="minorHAnsi" w:cstheme="minorHAnsi"/>
                <w:sz w:val="18"/>
                <w:szCs w:val="18"/>
              </w:rPr>
              <w:t>as a result of the implementation of</w:t>
            </w:r>
            <w:r w:rsidR="009C5E9A" w:rsidRPr="00E40E1D">
              <w:rPr>
                <w:rFonts w:asciiTheme="minorHAnsi" w:eastAsia="SimSun" w:hAnsiTheme="minorHAnsi" w:cstheme="minorHAnsi"/>
                <w:sz w:val="18"/>
                <w:szCs w:val="18"/>
              </w:rPr>
              <w:t xml:space="preserve"> formalized </w:t>
            </w:r>
            <w:r>
              <w:rPr>
                <w:rFonts w:asciiTheme="minorHAnsi" w:eastAsia="SimSun" w:hAnsiTheme="minorHAnsi" w:cstheme="minorHAnsi"/>
                <w:sz w:val="18"/>
                <w:szCs w:val="18"/>
              </w:rPr>
              <w:t>JMA</w:t>
            </w:r>
            <w:r w:rsidR="009C5E9A" w:rsidRPr="00E40E1D">
              <w:rPr>
                <w:rFonts w:asciiTheme="minorHAnsi" w:eastAsia="SimSun" w:hAnsiTheme="minorHAnsi" w:cstheme="minorHAnsi"/>
                <w:sz w:val="18"/>
                <w:szCs w:val="18"/>
              </w:rPr>
              <w:t>s between NFRs and village governments;</w:t>
            </w:r>
          </w:p>
          <w:p w14:paraId="45326EE5" w14:textId="77777777" w:rsidR="009C5E9A" w:rsidRPr="00E40E1D" w:rsidRDefault="009C5E9A" w:rsidP="00D36B7B">
            <w:pPr>
              <w:pStyle w:val="ListParagraph"/>
              <w:numPr>
                <w:ilvl w:val="0"/>
                <w:numId w:val="34"/>
              </w:numPr>
              <w:ind w:left="18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An increase in the funding available from profitable commercial activities occurring in 4-5 NFRs for biodiversity conservation efforts (US$/annum);</w:t>
            </w:r>
          </w:p>
          <w:p w14:paraId="3AD51904" w14:textId="77777777" w:rsidR="009C5E9A" w:rsidRPr="00E40E1D" w:rsidRDefault="009C5E9A" w:rsidP="00D36B7B">
            <w:pPr>
              <w:pStyle w:val="ListParagraph"/>
              <w:numPr>
                <w:ilvl w:val="0"/>
                <w:numId w:val="34"/>
              </w:numPr>
              <w:ind w:left="18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The number of NFRs where viable project-supported income-generating activities are replicated and/or scaled up; </w:t>
            </w:r>
          </w:p>
          <w:p w14:paraId="1C2D6F6B" w14:textId="4177B37A" w:rsidR="009C5E9A" w:rsidRPr="00E40E1D" w:rsidRDefault="00B45E4C" w:rsidP="00D36B7B">
            <w:pPr>
              <w:pStyle w:val="ListParagraph"/>
              <w:numPr>
                <w:ilvl w:val="0"/>
                <w:numId w:val="34"/>
              </w:numPr>
              <w:ind w:left="182" w:hanging="142"/>
              <w:rPr>
                <w:rFonts w:asciiTheme="minorHAnsi" w:eastAsia="SimSun" w:hAnsiTheme="minorHAnsi" w:cstheme="minorHAnsi"/>
                <w:sz w:val="18"/>
                <w:szCs w:val="18"/>
              </w:rPr>
            </w:pPr>
            <w:r>
              <w:rPr>
                <w:rFonts w:asciiTheme="minorHAnsi" w:eastAsia="SimSun" w:hAnsiTheme="minorHAnsi" w:cstheme="minorHAnsi"/>
                <w:sz w:val="18"/>
                <w:szCs w:val="18"/>
              </w:rPr>
              <w:t>An increase in the number of VPO and TFS staff capacitated to</w:t>
            </w:r>
            <w:r w:rsidR="009C5E9A" w:rsidRPr="00E40E1D">
              <w:rPr>
                <w:rFonts w:asciiTheme="minorHAnsi" w:eastAsia="SimSun" w:hAnsiTheme="minorHAnsi" w:cstheme="minorHAnsi"/>
                <w:sz w:val="18"/>
                <w:szCs w:val="18"/>
              </w:rPr>
              <w:t xml:space="preserve"> </w:t>
            </w:r>
            <w:r w:rsidR="004868CA">
              <w:rPr>
                <w:rFonts w:asciiTheme="minorHAnsi" w:eastAsia="SimSun" w:hAnsiTheme="minorHAnsi" w:cstheme="minorHAnsi"/>
                <w:sz w:val="18"/>
                <w:szCs w:val="18"/>
              </w:rPr>
              <w:t>mainstream</w:t>
            </w:r>
            <w:r w:rsidR="009C5E9A" w:rsidRPr="00E40E1D">
              <w:rPr>
                <w:rFonts w:asciiTheme="minorHAnsi" w:eastAsia="SimSun" w:hAnsiTheme="minorHAnsi" w:cstheme="minorHAnsi"/>
                <w:sz w:val="18"/>
                <w:szCs w:val="18"/>
              </w:rPr>
              <w:t xml:space="preserve"> climate </w:t>
            </w:r>
            <w:r>
              <w:rPr>
                <w:rFonts w:asciiTheme="minorHAnsi" w:eastAsia="SimSun" w:hAnsiTheme="minorHAnsi" w:cstheme="minorHAnsi"/>
                <w:sz w:val="18"/>
                <w:szCs w:val="18"/>
              </w:rPr>
              <w:t>change knowledge</w:t>
            </w:r>
            <w:r w:rsidR="009C5E9A" w:rsidRPr="00E40E1D">
              <w:rPr>
                <w:rFonts w:asciiTheme="minorHAnsi" w:eastAsia="SimSun" w:hAnsiTheme="minorHAnsi" w:cstheme="minorHAnsi"/>
                <w:sz w:val="18"/>
                <w:szCs w:val="18"/>
              </w:rPr>
              <w:t xml:space="preserve"> </w:t>
            </w:r>
            <w:r w:rsidR="004868CA">
              <w:rPr>
                <w:rFonts w:asciiTheme="minorHAnsi" w:eastAsia="SimSun" w:hAnsiTheme="minorHAnsi" w:cstheme="minorHAnsi"/>
                <w:sz w:val="18"/>
                <w:szCs w:val="18"/>
              </w:rPr>
              <w:t xml:space="preserve">into </w:t>
            </w:r>
            <w:r>
              <w:rPr>
                <w:rFonts w:asciiTheme="minorHAnsi" w:eastAsia="SimSun" w:hAnsiTheme="minorHAnsi" w:cstheme="minorHAnsi"/>
                <w:sz w:val="18"/>
                <w:szCs w:val="18"/>
              </w:rPr>
              <w:t>forest</w:t>
            </w:r>
            <w:r w:rsidR="004868CA">
              <w:rPr>
                <w:rFonts w:asciiTheme="minorHAnsi" w:eastAsia="SimSun" w:hAnsiTheme="minorHAnsi" w:cstheme="minorHAnsi"/>
                <w:sz w:val="18"/>
                <w:szCs w:val="18"/>
              </w:rPr>
              <w:t xml:space="preserve"> planning and management </w:t>
            </w:r>
            <w:r>
              <w:rPr>
                <w:rFonts w:asciiTheme="minorHAnsi" w:eastAsia="SimSun" w:hAnsiTheme="minorHAnsi" w:cstheme="minorHAnsi"/>
                <w:sz w:val="18"/>
                <w:szCs w:val="18"/>
              </w:rPr>
              <w:t>and the development of forest carbon projects</w:t>
            </w:r>
            <w:r w:rsidR="009C5E9A" w:rsidRPr="00E40E1D">
              <w:rPr>
                <w:rFonts w:asciiTheme="minorHAnsi" w:eastAsia="SimSun" w:hAnsiTheme="minorHAnsi" w:cstheme="minorHAnsi"/>
                <w:sz w:val="18"/>
                <w:szCs w:val="18"/>
              </w:rPr>
              <w:t>;</w:t>
            </w:r>
          </w:p>
          <w:p w14:paraId="161821DB" w14:textId="48EC445D" w:rsidR="009C5E9A" w:rsidRPr="00E40E1D" w:rsidRDefault="009C5E9A" w:rsidP="00D36B7B">
            <w:pPr>
              <w:pStyle w:val="ListParagraph"/>
              <w:numPr>
                <w:ilvl w:val="0"/>
                <w:numId w:val="34"/>
              </w:numPr>
              <w:ind w:left="18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 xml:space="preserve">At least </w:t>
            </w:r>
            <w:r w:rsidRPr="00C52EDF">
              <w:rPr>
                <w:rFonts w:asciiTheme="minorHAnsi" w:eastAsia="SimSun" w:hAnsiTheme="minorHAnsi" w:cstheme="minorHAnsi"/>
                <w:sz w:val="18"/>
                <w:szCs w:val="18"/>
              </w:rPr>
              <w:t>1,</w:t>
            </w:r>
            <w:r w:rsidR="00C52EDF" w:rsidRPr="00C52EDF">
              <w:rPr>
                <w:rFonts w:asciiTheme="minorHAnsi" w:eastAsia="SimSun" w:hAnsiTheme="minorHAnsi" w:cstheme="minorHAnsi"/>
                <w:sz w:val="18"/>
                <w:szCs w:val="18"/>
              </w:rPr>
              <w:t>064,616</w:t>
            </w:r>
            <w:r w:rsidRPr="00C52EDF">
              <w:rPr>
                <w:rFonts w:asciiTheme="minorHAnsi" w:hAnsiTheme="minorHAnsi" w:cstheme="minorHAnsi"/>
                <w:sz w:val="18"/>
                <w:szCs w:val="18"/>
              </w:rPr>
              <w:t>t</w:t>
            </w:r>
            <w:r w:rsidRPr="00E40E1D">
              <w:rPr>
                <w:rFonts w:asciiTheme="minorHAnsi" w:hAnsiTheme="minorHAnsi" w:cstheme="minorHAnsi"/>
                <w:sz w:val="18"/>
                <w:szCs w:val="18"/>
              </w:rPr>
              <w:t xml:space="preserve"> of GHG emission mitigated; and</w:t>
            </w:r>
          </w:p>
          <w:p w14:paraId="36D79B10" w14:textId="77777777" w:rsidR="009C5E9A" w:rsidRPr="00E40E1D" w:rsidRDefault="009C5E9A" w:rsidP="00D36B7B">
            <w:pPr>
              <w:pStyle w:val="ListParagraph"/>
              <w:numPr>
                <w:ilvl w:val="0"/>
                <w:numId w:val="34"/>
              </w:numPr>
              <w:ind w:left="182" w:hanging="142"/>
              <w:rPr>
                <w:rFonts w:asciiTheme="minorHAnsi" w:eastAsia="SimSun" w:hAnsiTheme="minorHAnsi" w:cstheme="minorHAnsi"/>
                <w:sz w:val="18"/>
                <w:szCs w:val="18"/>
              </w:rPr>
            </w:pPr>
            <w:r w:rsidRPr="00E40E1D">
              <w:rPr>
                <w:rFonts w:asciiTheme="minorHAnsi" w:eastAsia="SimSun" w:hAnsiTheme="minorHAnsi" w:cstheme="minorHAnsi"/>
                <w:sz w:val="18"/>
                <w:szCs w:val="18"/>
              </w:rPr>
              <w:t>At least 9,000 direct project beneficiaries (of which 4,200 are women).</w:t>
            </w:r>
          </w:p>
        </w:tc>
      </w:tr>
    </w:tbl>
    <w:p w14:paraId="11B8B7B0" w14:textId="3B8658E2" w:rsidR="00725DEB" w:rsidRDefault="00725DEB" w:rsidP="00725DEB">
      <w:pPr>
        <w:pStyle w:val="PARA0"/>
        <w:numPr>
          <w:ilvl w:val="0"/>
          <w:numId w:val="0"/>
        </w:numPr>
        <w:spacing w:after="0"/>
      </w:pPr>
    </w:p>
    <w:p w14:paraId="1ED8058B" w14:textId="5C6072D0" w:rsidR="00724253" w:rsidRPr="00BE2AC0" w:rsidRDefault="00BE2AC0" w:rsidP="003B65B8">
      <w:pPr>
        <w:pStyle w:val="PARA0"/>
        <w:ind w:left="384"/>
      </w:pPr>
      <w:r w:rsidRPr="00BE2AC0">
        <w:t>In summary: (i) the GEF will allocate USD 2,426,700 for strengthening the planning and operational management capacities of selected NFRs to plan for, and implement measures to respond to, climate-induced threats to forest biodiversity (Component 1 of the project), with counterpart UNDP-TRAC funding of USD 221,000 and co-financing of USD 10,839,000; (ii) the GEF will allocate USD 1,764,642 for the development of income generating activities in selected NFRs to help finance climate-induced threat reduction measures in NFRs (Component 2), with counterpart UNDP-TRAC funding of USD 64,000 and co-financing of USD 10,936,000; (iii) the GEF will allocate USD 415,334 for improving the monitoring, evaluation and management of information on climate proofing forest biodiversity (Component 3), with counterpart UNDP-TRAC funding of USD 460,000 and co-financing of USD 3,380,000 and (iv) the GEF will allocate USD 230,334 to project management costs, with counterpart UNDP-TRAC funding of USD 255,000 and co-financing of USD 1,531,000</w:t>
      </w:r>
      <w:r w:rsidR="00724253" w:rsidRPr="00BE2AC0">
        <w:t>.</w:t>
      </w:r>
    </w:p>
    <w:p w14:paraId="0EC48EF0" w14:textId="08F9EBAA" w:rsidR="00CF5C58" w:rsidRPr="00ED06FA" w:rsidRDefault="00D63062" w:rsidP="003B65B8">
      <w:pPr>
        <w:rPr>
          <w:rFonts w:asciiTheme="minorHAnsi" w:hAnsiTheme="minorHAnsi" w:cstheme="minorHAnsi"/>
          <w:bCs/>
          <w:sz w:val="20"/>
          <w:szCs w:val="20"/>
          <w:u w:val="single"/>
        </w:rPr>
      </w:pPr>
      <w:r w:rsidRPr="00ED06FA">
        <w:rPr>
          <w:rFonts w:asciiTheme="minorHAnsi" w:hAnsiTheme="minorHAnsi" w:cstheme="minorHAnsi"/>
          <w:bCs/>
          <w:sz w:val="20"/>
          <w:szCs w:val="20"/>
          <w:u w:val="single"/>
        </w:rPr>
        <w:t>Contribution to Global Environmental Benefits:</w:t>
      </w:r>
    </w:p>
    <w:p w14:paraId="76D2894F" w14:textId="05EA9084" w:rsidR="00D63062" w:rsidRDefault="00D63062" w:rsidP="003B65B8">
      <w:pPr>
        <w:rPr>
          <w:bCs/>
          <w:szCs w:val="20"/>
        </w:rPr>
      </w:pPr>
    </w:p>
    <w:p w14:paraId="4285CC78" w14:textId="21F8C6DB" w:rsidR="00225334" w:rsidRDefault="009167AA" w:rsidP="003B65B8">
      <w:pPr>
        <w:pStyle w:val="PARA0"/>
        <w:ind w:left="384"/>
      </w:pPr>
      <w:r w:rsidRPr="00616231">
        <w:t xml:space="preserve">The GEF investment will make a significant contribution to reducing threats to forest biodiversity in Tanzania and improving its conservation security and climate resilience. </w:t>
      </w:r>
      <w:r w:rsidR="00225334" w:rsidRPr="00616231">
        <w:t>The project’s target contributions to the GEF 7 Core Indicators are presented in Annex 15 (Core Indicator Worksheet).</w:t>
      </w:r>
    </w:p>
    <w:p w14:paraId="3330497E" w14:textId="6AC156EE" w:rsidR="00616231" w:rsidRPr="00642675" w:rsidRDefault="00616231" w:rsidP="003B65B8">
      <w:pPr>
        <w:pStyle w:val="PARA0"/>
        <w:ind w:left="384"/>
      </w:pPr>
      <w:r w:rsidRPr="00616231">
        <w:rPr>
          <w:i/>
          <w:color w:val="000000"/>
        </w:rPr>
        <w:t>For core indicator 1:</w:t>
      </w:r>
      <w:r w:rsidRPr="00616231">
        <w:rPr>
          <w:color w:val="000000"/>
        </w:rPr>
        <w:t xml:space="preserve"> </w:t>
      </w:r>
      <w:r w:rsidR="00642675" w:rsidRPr="00616231">
        <w:rPr>
          <w:color w:val="000000"/>
        </w:rPr>
        <w:t>Since all of the reserves in which the project will work are already established as protected areas, the project will contribute to  improving management effectiveness and sustainable use over a total of 219,244 ha, under Core Indicator 1.2.</w:t>
      </w:r>
      <w:r w:rsidR="00642675">
        <w:rPr>
          <w:color w:val="000000"/>
        </w:rPr>
        <w:t xml:space="preserve"> </w:t>
      </w:r>
      <w:r w:rsidRPr="00616231">
        <w:rPr>
          <w:color w:val="000000"/>
        </w:rPr>
        <w:t xml:space="preserve">The targeted protected areas for this project include </w:t>
      </w:r>
      <w:r w:rsidRPr="00616231">
        <w:rPr>
          <w:lang w:val="en-GB"/>
        </w:rPr>
        <w:t xml:space="preserve">seven existing NFRs </w:t>
      </w:r>
      <w:r w:rsidRPr="00616231">
        <w:rPr>
          <w:color w:val="000000"/>
        </w:rPr>
        <w:t xml:space="preserve">gazetted as Strict Nature Reserves (IUCN Category Ia) </w:t>
      </w:r>
      <w:r w:rsidRPr="00616231">
        <w:rPr>
          <w:lang w:val="en-GB"/>
        </w:rPr>
        <w:t xml:space="preserve">- Mt. Hanang (5,871 ha) in the Manyara Region, Pindiro (12,249 ha) and Rondo (11,742 ha) in the Lindi Region, Pugu–Kazimzumbwi (8,965 ha) in the Pwani Region, Uzigua (27,654 ha) in the Pwani and Tanga region, Mwambesi (112,901 ha) in the Ruvuma Region, and Essimingor (6,070 ha) in the Arusha Region; and two national Forest Reserve (FR) </w:t>
      </w:r>
      <w:r w:rsidRPr="00616231">
        <w:rPr>
          <w:color w:val="000000"/>
        </w:rPr>
        <w:t>that are currently established as Species/Habitat Management Areas (IUCN Category IV), but are in the process of being upgraded to Strict Nature Reserves (IUCN Category Ia)</w:t>
      </w:r>
      <w:r w:rsidRPr="00616231">
        <w:rPr>
          <w:rStyle w:val="FootnoteReference"/>
          <w:rFonts w:asciiTheme="minorHAnsi" w:hAnsiTheme="minorHAnsi" w:cstheme="minorHAnsi"/>
          <w:color w:val="000000"/>
          <w:sz w:val="20"/>
        </w:rPr>
        <w:footnoteReference w:id="11"/>
      </w:r>
      <w:r w:rsidRPr="00616231">
        <w:rPr>
          <w:color w:val="000000"/>
        </w:rPr>
        <w:t xml:space="preserve"> </w:t>
      </w:r>
      <w:r w:rsidRPr="00616231">
        <w:rPr>
          <w:lang w:val="en-GB"/>
        </w:rPr>
        <w:t xml:space="preserve">- Nou (28,936 ha) in the Manyara Region and Hassama Hills (4,856 ha) in the Arusha Region. </w:t>
      </w:r>
    </w:p>
    <w:p w14:paraId="28208CD9" w14:textId="3CAA4261" w:rsidR="00616231" w:rsidRPr="00642675" w:rsidRDefault="00616231" w:rsidP="003B65B8">
      <w:pPr>
        <w:pStyle w:val="PARA0"/>
        <w:ind w:left="384"/>
      </w:pPr>
      <w:r w:rsidRPr="00642675">
        <w:rPr>
          <w:i/>
        </w:rPr>
        <w:t>For core indicator 4</w:t>
      </w:r>
      <w:r w:rsidRPr="00616231">
        <w:t xml:space="preserve">: </w:t>
      </w:r>
      <w:r w:rsidR="00642675" w:rsidRPr="00642675">
        <w:rPr>
          <w:iCs w:val="0"/>
        </w:rPr>
        <w:t xml:space="preserve">The project will also contribute to the adoption of improved management practices in 9,000 ha of land in the NFR-adjacent villages. </w:t>
      </w:r>
      <w:r w:rsidRPr="00616231">
        <w:t xml:space="preserve">The identification of prospective areas for project support were discussed with the NFR-adjacent communities during village consultations, and verified in the field, during the PPG phase. The selection of the areas in the NFR-adjacent villages (i.e. village land that directly abuts the reserve boundary) are spatially focused on the land designated for use as plantations, woodlots, forest reserves and crop farming within these villages. In these areas, the project will then contribute to the reforestation activities already being undertaken by NFR-adjacent villages (with government, donor agency and NGO support). It will further assist these communities in establishing and protecting their Village Land Forest Reserves, regulating sustainable harvesting in their Community Forest Reserves and accelerating the ongoing transition of small-scale crop farmers to GAP and CSA farming practices. The project will also facilitate the integration of NFRs into wider landscape-scale conservation initiatives that could further improve the connectivity between NFRs and adjacent forest habitats. </w:t>
      </w:r>
    </w:p>
    <w:p w14:paraId="765FAD4B" w14:textId="241DDBFA" w:rsidR="00616231" w:rsidRPr="00616231" w:rsidRDefault="00616231" w:rsidP="003B65B8">
      <w:pPr>
        <w:pStyle w:val="PARA0"/>
        <w:ind w:left="384"/>
      </w:pPr>
      <w:r w:rsidRPr="00616231">
        <w:rPr>
          <w:i/>
          <w:color w:val="000000"/>
        </w:rPr>
        <w:t>For core indicator 6</w:t>
      </w:r>
      <w:r w:rsidRPr="00616231">
        <w:rPr>
          <w:color w:val="000000"/>
        </w:rPr>
        <w:t xml:space="preserve">: </w:t>
      </w:r>
      <w:r w:rsidR="00642675" w:rsidRPr="00642675">
        <w:t xml:space="preserve">The project will further enhance carbon sinks through improved conservation of intact forests, and will contribute to meeting the country’s NDC targets by mitigating at least </w:t>
      </w:r>
      <w:r w:rsidR="00642675" w:rsidRPr="00642675">
        <w:rPr>
          <w:rFonts w:eastAsia="SimSun"/>
        </w:rPr>
        <w:t>1,064,616</w:t>
      </w:r>
      <w:r w:rsidR="00642675" w:rsidRPr="00642675">
        <w:t xml:space="preserve">t </w:t>
      </w:r>
      <w:r w:rsidR="00642675" w:rsidRPr="00642675">
        <w:rPr>
          <w:color w:val="000000"/>
        </w:rPr>
        <w:t>of GHG emissions (See Annex 15)</w:t>
      </w:r>
      <w:r w:rsidR="00642675" w:rsidRPr="00642675">
        <w:t>.</w:t>
      </w:r>
      <w:r w:rsidR="009167AA">
        <w:t xml:space="preserve"> </w:t>
      </w:r>
      <w:r w:rsidRPr="00616231">
        <w:rPr>
          <w:color w:val="000000"/>
        </w:rPr>
        <w:t xml:space="preserve">Using the FAO EX-Ante Carbon Balance Tool: EXACT (see Annex 13 of the UNDP PRODOC), </w:t>
      </w:r>
      <w:r w:rsidR="009167AA">
        <w:rPr>
          <w:color w:val="000000"/>
        </w:rPr>
        <w:t>t</w:t>
      </w:r>
      <w:r w:rsidRPr="00616231">
        <w:rPr>
          <w:lang w:val="en-US"/>
        </w:rPr>
        <w:t xml:space="preserve">he carbon estimates have been made for a 20-year accounting period (6 years implementation, 14 years capitalization), and </w:t>
      </w:r>
      <w:r w:rsidRPr="00616231">
        <w:rPr>
          <w:lang w:val="en-US"/>
        </w:rPr>
        <w:lastRenderedPageBreak/>
        <w:t xml:space="preserve">the anticipated start year for GHG benefit-accounting is 2022. </w:t>
      </w:r>
      <w:r>
        <w:rPr>
          <w:lang w:val="en-US"/>
        </w:rPr>
        <w:t xml:space="preserve"> </w:t>
      </w:r>
      <w:r>
        <w:rPr>
          <w:color w:val="000000"/>
          <w:lang w:val="en-US"/>
        </w:rPr>
        <w:t>Due</w:t>
      </w:r>
      <w:r w:rsidRPr="00616231">
        <w:rPr>
          <w:color w:val="000000"/>
        </w:rPr>
        <w:t xml:space="preserve"> to the current paucity of accurate baseline data for the targeted NFRs (relating to extent of coverage of different forest types, actual biomass, and other relevant parameters), the target for this indicator </w:t>
      </w:r>
      <w:r w:rsidR="009167AA">
        <w:rPr>
          <w:color w:val="000000"/>
        </w:rPr>
        <w:t xml:space="preserve">however </w:t>
      </w:r>
      <w:r w:rsidRPr="00616231">
        <w:rPr>
          <w:color w:val="000000"/>
        </w:rPr>
        <w:t>remains a broad estimate</w:t>
      </w:r>
      <w:r w:rsidR="009167AA">
        <w:rPr>
          <w:color w:val="000000"/>
        </w:rPr>
        <w:t xml:space="preserve"> and will be further refined during the project implementation phase</w:t>
      </w:r>
      <w:r w:rsidRPr="00616231">
        <w:rPr>
          <w:color w:val="000000"/>
        </w:rPr>
        <w:t>.</w:t>
      </w:r>
    </w:p>
    <w:p w14:paraId="7A439EFC" w14:textId="36DCC34A" w:rsidR="00616231" w:rsidRPr="00616231" w:rsidRDefault="00616231" w:rsidP="003B65B8">
      <w:pPr>
        <w:pStyle w:val="PARA0"/>
        <w:ind w:left="384"/>
      </w:pPr>
      <w:r w:rsidRPr="00616231">
        <w:rPr>
          <w:i/>
        </w:rPr>
        <w:t>For core indicator 11:</w:t>
      </w:r>
      <w:r w:rsidRPr="00616231">
        <w:t xml:space="preserve"> </w:t>
      </w:r>
      <w:r w:rsidRPr="0095409B">
        <w:t xml:space="preserve">The project will deliver social and economic benefits to at least </w:t>
      </w:r>
      <w:r>
        <w:t>9,000</w:t>
      </w:r>
      <w:r w:rsidRPr="0095409B">
        <w:t xml:space="preserve"> individuals (of whom at least </w:t>
      </w:r>
      <w:r>
        <w:t>4,200</w:t>
      </w:r>
      <w:r w:rsidRPr="0095409B">
        <w:t xml:space="preserve"> are</w:t>
      </w:r>
      <w:r>
        <w:t xml:space="preserve"> women) who will be engaged in project activities (including training capacity development, tourism enterprises, reserve management, enforcement, education and awareness-raising). </w:t>
      </w:r>
      <w:r w:rsidRPr="00616231">
        <w:t xml:space="preserve">The estimate of direct beneficiaries includes the projected </w:t>
      </w:r>
      <w:r w:rsidRPr="00616231">
        <w:rPr>
          <w:u w:val="single"/>
        </w:rPr>
        <w:t>monetary benefits</w:t>
      </w:r>
      <w:r w:rsidRPr="00616231">
        <w:t xml:space="preserve"> to NFR-adjacent village households living around the NFRs (with number of households ranging widely from 50 - 1,000 households for each of the nine NFRs) accruing from: (i) the income-sharing arrangement (as per the JMA) with the NFR; (ii) employment opportunities in the management and maintenance of commercial enterprises in NFR; (iii) employment opportunities as forest rangers and village-based forest guards; (iv) short-term contractual work opportunities in labour-intensive conservation management activities; and</w:t>
      </w:r>
      <w:r w:rsidR="009167AA">
        <w:t xml:space="preserve"> </w:t>
      </w:r>
      <w:r w:rsidRPr="00616231">
        <w:t xml:space="preserve">(v) short-term contractual work opportunities in labour-intensive construction/maintenance of reserve infrastructure and services. </w:t>
      </w:r>
      <w:r>
        <w:t xml:space="preserve"> </w:t>
      </w:r>
      <w:r w:rsidRPr="00616231">
        <w:t xml:space="preserve">In addition, this estimate includes the projected </w:t>
      </w:r>
      <w:r w:rsidRPr="00616231">
        <w:rPr>
          <w:u w:val="single"/>
        </w:rPr>
        <w:t>non-monetary benefits</w:t>
      </w:r>
      <w:r w:rsidRPr="00616231">
        <w:t xml:space="preserve"> from: (a) access to skills training and development programs (commercial tourism and recreational services, conservation management, financial management, monitoring and enforcement) by reserve staff and communities living in the NFR-adjacent villages; (b) improved rights (access, income-distribution, customary, sustainable harvesting) of reserve-adjacent villages concluding MOU’s with NFRs; and (c) more meaningful participation of reserve-adjacent villages in the decision-making processes of NFRs</w:t>
      </w:r>
      <w:r w:rsidRPr="00616231">
        <w:rPr>
          <w:color w:val="000000" w:themeColor="text1"/>
        </w:rPr>
        <w:t xml:space="preserve">. At least </w:t>
      </w:r>
      <w:r w:rsidRPr="00694245">
        <w:rPr>
          <w:color w:val="000000" w:themeColor="text1"/>
          <w:highlight w:val="yellow"/>
        </w:rPr>
        <w:t>35%</w:t>
      </w:r>
      <w:r w:rsidRPr="00616231">
        <w:rPr>
          <w:color w:val="000000" w:themeColor="text1"/>
        </w:rPr>
        <w:t xml:space="preserve"> of employed staff will be women, with at least 30% of casual labour including women labourers. At least </w:t>
      </w:r>
      <w:r w:rsidRPr="00694245">
        <w:rPr>
          <w:color w:val="000000" w:themeColor="text1"/>
          <w:highlight w:val="yellow"/>
        </w:rPr>
        <w:t>25%</w:t>
      </w:r>
      <w:r w:rsidRPr="00616231">
        <w:rPr>
          <w:color w:val="000000" w:themeColor="text1"/>
        </w:rPr>
        <w:t xml:space="preserve"> of women will be represented in cooperative governance structures supported by the project. Project training and skills development support will target at least </w:t>
      </w:r>
      <w:r w:rsidR="00550FE7">
        <w:rPr>
          <w:color w:val="000000" w:themeColor="text1"/>
        </w:rPr>
        <w:t>50%</w:t>
      </w:r>
      <w:r w:rsidRPr="00616231">
        <w:rPr>
          <w:color w:val="000000" w:themeColor="text1"/>
        </w:rPr>
        <w:t xml:space="preserve"> of women beneficiaries. The development of income-generating activities and access to forest resources will target and equitable distribution between male and female beneficiaries.</w:t>
      </w:r>
      <w:r w:rsidRPr="00616231">
        <w:t xml:space="preserve"> </w:t>
      </w:r>
      <w:r>
        <w:t>The project will specifically target beneficiaries from</w:t>
      </w:r>
      <w:r w:rsidRPr="00BE0EEE">
        <w:t xml:space="preserve"> </w:t>
      </w:r>
      <w:r>
        <w:t xml:space="preserve">the rural </w:t>
      </w:r>
      <w:r w:rsidRPr="00BE0EEE">
        <w:t>communities</w:t>
      </w:r>
      <w:r>
        <w:t xml:space="preserve"> living adjacent to the NFRs, and </w:t>
      </w:r>
      <w:r w:rsidRPr="00BE0EEE">
        <w:t xml:space="preserve">whose </w:t>
      </w:r>
      <w:r>
        <w:t>activities</w:t>
      </w:r>
      <w:r w:rsidRPr="00BE0EEE">
        <w:t xml:space="preserve"> for upliftment and prosperity are otherwise limited.</w:t>
      </w:r>
    </w:p>
    <w:p w14:paraId="6300C9EE" w14:textId="14E5B369" w:rsidR="00157254" w:rsidRPr="0095409B" w:rsidRDefault="0095409B" w:rsidP="003B65B8">
      <w:pPr>
        <w:pStyle w:val="PARA0"/>
        <w:ind w:left="384"/>
        <w:rPr>
          <w:szCs w:val="22"/>
        </w:rPr>
      </w:pPr>
      <w:r w:rsidRPr="00616231">
        <w:t>All 9 NFR sites targeted by the project (covering an area of 219,2</w:t>
      </w:r>
      <w:r w:rsidR="002112FC" w:rsidRPr="00616231">
        <w:t>44</w:t>
      </w:r>
      <w:r w:rsidRPr="00616231">
        <w:t xml:space="preserve"> ha) are identified as </w:t>
      </w:r>
      <w:r w:rsidRPr="00616231">
        <w:rPr>
          <w:bCs/>
        </w:rPr>
        <w:t xml:space="preserve">national </w:t>
      </w:r>
      <w:r w:rsidRPr="00616231">
        <w:t>key biodiversity areas (KBAs). The project will secure and enhance the protection of viable populations of at least 158 locally endemic species (including the highest concentration of</w:t>
      </w:r>
      <w:r w:rsidRPr="0095409B">
        <w:t xml:space="preserve"> single-site endemic plant taxa in coastal forests and more than 81 threatened plant and animal species) located within some of the most biodiverse forest blocks in the country. These </w:t>
      </w:r>
      <w:r w:rsidRPr="0095409B">
        <w:rPr>
          <w:szCs w:val="22"/>
        </w:rPr>
        <w:t xml:space="preserve">include iconic species such as the Mount Hanang mole-rat, the critically endangered Rondo dwarf galago, the endangered and locally-endemic </w:t>
      </w:r>
      <w:r w:rsidRPr="0095409B">
        <w:rPr>
          <w:i/>
          <w:szCs w:val="22"/>
        </w:rPr>
        <w:t xml:space="preserve">Baphia </w:t>
      </w:r>
      <w:proofErr w:type="spellStart"/>
      <w:r w:rsidRPr="0095409B">
        <w:rPr>
          <w:i/>
          <w:szCs w:val="22"/>
        </w:rPr>
        <w:t>puguensis</w:t>
      </w:r>
      <w:proofErr w:type="spellEnd"/>
      <w:r w:rsidRPr="0095409B">
        <w:rPr>
          <w:szCs w:val="22"/>
        </w:rPr>
        <w:t xml:space="preserve"> and the </w:t>
      </w:r>
      <w:r w:rsidR="004F406C">
        <w:rPr>
          <w:szCs w:val="22"/>
        </w:rPr>
        <w:t>African</w:t>
      </w:r>
      <w:r w:rsidRPr="0095409B">
        <w:rPr>
          <w:szCs w:val="22"/>
        </w:rPr>
        <w:t xml:space="preserve"> elephant. </w:t>
      </w:r>
    </w:p>
    <w:p w14:paraId="0E9B3D4B" w14:textId="5053BC23" w:rsidR="006D6B6C" w:rsidRDefault="00D33949" w:rsidP="003B65B8">
      <w:pPr>
        <w:pStyle w:val="PARA0"/>
        <w:ind w:left="384"/>
      </w:pPr>
      <w:r>
        <w:t>T</w:t>
      </w:r>
      <w:r w:rsidRPr="00E32E7D">
        <w:t xml:space="preserve">he project will </w:t>
      </w:r>
      <w:r>
        <w:t>also</w:t>
      </w:r>
      <w:r w:rsidRPr="00E32E7D">
        <w:t xml:space="preserve"> contribute to Tanzania’s commitment to restore 5.2 million hectares of degraded and deforested land, as part of the </w:t>
      </w:r>
      <w:r w:rsidRPr="00E32E7D">
        <w:rPr>
          <w:i/>
        </w:rPr>
        <w:t>African Forest Landscape Restoration</w:t>
      </w:r>
      <w:r w:rsidRPr="00E32E7D">
        <w:t xml:space="preserve"> (AFR100) Initiative under the Bonn Challenge, a global effort to restore 100 million hectares in Africa and 350 million hectares globally by 2030.</w:t>
      </w:r>
    </w:p>
    <w:p w14:paraId="3765708B" w14:textId="017FE174" w:rsidR="006D6B6C" w:rsidRDefault="006D6B6C" w:rsidP="003B65B8">
      <w:pPr>
        <w:pStyle w:val="PARA0"/>
        <w:ind w:left="384"/>
      </w:pPr>
      <w:r w:rsidRPr="001D301C">
        <w:t>This project presents several opportunities for contributing to green recovery from the more immediate impacts of COVID-19 and building longer-term resilience in the face of future outbreaks of the novel SARS-CoV-2 virus, or other diseases and pandemics</w:t>
      </w:r>
      <w:r>
        <w:t xml:space="preserve"> </w:t>
      </w:r>
      <w:r w:rsidRPr="00355F2A">
        <w:t>These opportunities, and the project activities through which they can be developed, are summarized in</w:t>
      </w:r>
      <w:r w:rsidR="00373CB8">
        <w:t xml:space="preserve"> Annex 19 (Covid-19 analysis and action plan framework).</w:t>
      </w:r>
    </w:p>
    <w:p w14:paraId="0FAAE574" w14:textId="77777777" w:rsidR="00D07018" w:rsidRDefault="00D07018" w:rsidP="00D07018">
      <w:pPr>
        <w:pStyle w:val="PARA0"/>
        <w:numPr>
          <w:ilvl w:val="0"/>
          <w:numId w:val="0"/>
        </w:numPr>
        <w:ind w:left="426" w:hanging="426"/>
      </w:pPr>
    </w:p>
    <w:p w14:paraId="057220CE" w14:textId="01AAC742" w:rsidR="00D07018" w:rsidRPr="000612A3" w:rsidRDefault="00D07018" w:rsidP="00D07018">
      <w:pPr>
        <w:pStyle w:val="PARA0"/>
        <w:numPr>
          <w:ilvl w:val="0"/>
          <w:numId w:val="0"/>
        </w:numPr>
        <w:ind w:left="426" w:hanging="426"/>
        <w:sectPr w:rsidR="00D07018" w:rsidRPr="000612A3" w:rsidSect="00ED3AC5">
          <w:footerReference w:type="default" r:id="rId20"/>
          <w:footerReference w:type="first" r:id="rId21"/>
          <w:pgSz w:w="12240" w:h="15840" w:code="1"/>
          <w:pgMar w:top="1440" w:right="1302" w:bottom="1276" w:left="1298" w:header="720" w:footer="432" w:gutter="0"/>
          <w:cols w:space="708"/>
          <w:titlePg/>
          <w:docGrid w:linePitch="360"/>
        </w:sectPr>
      </w:pPr>
    </w:p>
    <w:p w14:paraId="554FF63D" w14:textId="77777777" w:rsidR="00F00E11" w:rsidRPr="0094042F" w:rsidRDefault="0032007D" w:rsidP="00F73116">
      <w:pPr>
        <w:pStyle w:val="Heading1"/>
      </w:pPr>
      <w:bookmarkStart w:id="14" w:name="_Toc131764813"/>
      <w:bookmarkStart w:id="15" w:name="_Hlk29200781"/>
      <w:r w:rsidRPr="0094042F">
        <w:lastRenderedPageBreak/>
        <w:t>Results and P</w:t>
      </w:r>
      <w:r w:rsidR="00DA3833" w:rsidRPr="0094042F">
        <w:t>artnerships</w:t>
      </w:r>
      <w:bookmarkEnd w:id="14"/>
      <w:r w:rsidR="0094042F" w:rsidRPr="0094042F">
        <w:t xml:space="preserve"> </w:t>
      </w:r>
    </w:p>
    <w:p w14:paraId="42501CED" w14:textId="2D675060" w:rsidR="00677513" w:rsidRPr="00ED06FA" w:rsidRDefault="00C644BD" w:rsidP="00784D24">
      <w:pPr>
        <w:rPr>
          <w:rFonts w:asciiTheme="minorHAnsi" w:hAnsiTheme="minorHAnsi" w:cstheme="minorHAnsi"/>
          <w:bCs/>
          <w:iCs/>
          <w:sz w:val="20"/>
          <w:szCs w:val="20"/>
        </w:rPr>
      </w:pPr>
      <w:r w:rsidRPr="00ED06FA">
        <w:rPr>
          <w:rFonts w:asciiTheme="minorHAnsi" w:hAnsiTheme="minorHAnsi" w:cstheme="minorHAnsi"/>
          <w:sz w:val="20"/>
          <w:szCs w:val="20"/>
          <w:u w:val="single"/>
        </w:rPr>
        <w:t>Expected Results</w:t>
      </w:r>
      <w:r w:rsidRPr="00ED06FA">
        <w:rPr>
          <w:rFonts w:asciiTheme="minorHAnsi" w:hAnsiTheme="minorHAnsi" w:cstheme="minorHAnsi"/>
          <w:i/>
          <w:sz w:val="20"/>
          <w:szCs w:val="20"/>
        </w:rPr>
        <w:t xml:space="preserve">:  </w:t>
      </w:r>
    </w:p>
    <w:p w14:paraId="5DA005D8" w14:textId="77777777" w:rsidR="00784D24" w:rsidRDefault="00784D24" w:rsidP="001D744C">
      <w:pPr>
        <w:pStyle w:val="ListParagraph"/>
        <w:ind w:left="0"/>
        <w:jc w:val="both"/>
        <w:rPr>
          <w:rFonts w:asciiTheme="minorHAnsi" w:hAnsiTheme="minorHAnsi" w:cstheme="minorHAnsi"/>
          <w:bCs/>
          <w:iCs/>
          <w:sz w:val="20"/>
          <w:szCs w:val="20"/>
        </w:rPr>
      </w:pPr>
    </w:p>
    <w:p w14:paraId="3D14588C" w14:textId="25F0D97E" w:rsidR="001D744C" w:rsidRPr="00E00122" w:rsidRDefault="00E43E11" w:rsidP="003B65B8">
      <w:pPr>
        <w:pStyle w:val="PARA0"/>
        <w:ind w:left="360"/>
      </w:pPr>
      <w:r w:rsidRPr="00E00122">
        <w:t xml:space="preserve">The </w:t>
      </w:r>
      <w:r w:rsidR="00F02428" w:rsidRPr="00E00122">
        <w:rPr>
          <w:i/>
        </w:rPr>
        <w:t>project objective</w:t>
      </w:r>
      <w:r w:rsidR="00F02428" w:rsidRPr="00E00122">
        <w:t xml:space="preserve"> and the </w:t>
      </w:r>
      <w:r w:rsidRPr="00E00122">
        <w:rPr>
          <w:i/>
        </w:rPr>
        <w:t>strategic approach</w:t>
      </w:r>
      <w:r w:rsidRPr="00E00122">
        <w:t xml:space="preserve"> to the project is </w:t>
      </w:r>
      <w:r w:rsidR="005B5AEF" w:rsidRPr="00E00122">
        <w:t>described</w:t>
      </w:r>
      <w:r w:rsidRPr="00E00122">
        <w:t xml:space="preserve"> in </w:t>
      </w:r>
      <w:hyperlink w:anchor="_Strategy" w:history="1">
        <w:r w:rsidRPr="00E00122">
          <w:rPr>
            <w:rStyle w:val="Hyperlink"/>
            <w:rFonts w:cstheme="minorHAnsi"/>
            <w:bCs/>
            <w:iCs w:val="0"/>
          </w:rPr>
          <w:t>Section III</w:t>
        </w:r>
      </w:hyperlink>
      <w:r w:rsidRPr="00E00122">
        <w:t xml:space="preserve"> above.</w:t>
      </w:r>
    </w:p>
    <w:p w14:paraId="19542089" w14:textId="23FE566E" w:rsidR="001D744C" w:rsidRPr="00E00122" w:rsidRDefault="001D744C" w:rsidP="003B65B8">
      <w:pPr>
        <w:pStyle w:val="PARA0"/>
        <w:ind w:left="360"/>
      </w:pPr>
      <w:bookmarkStart w:id="16" w:name="_Hlk43895962"/>
      <w:r w:rsidRPr="00E00122">
        <w:t>The project comprise</w:t>
      </w:r>
      <w:r w:rsidR="000B43FF" w:rsidRPr="00E00122">
        <w:t>s</w:t>
      </w:r>
      <w:r w:rsidRPr="00E00122">
        <w:t xml:space="preserve"> </w:t>
      </w:r>
      <w:r w:rsidR="00E00122" w:rsidRPr="00E00122">
        <w:t>three</w:t>
      </w:r>
      <w:r w:rsidRPr="00E00122">
        <w:t xml:space="preserve"> complementary </w:t>
      </w:r>
      <w:r w:rsidRPr="00E00122">
        <w:rPr>
          <w:i/>
        </w:rPr>
        <w:t>components:</w:t>
      </w:r>
      <w:r w:rsidRPr="00E00122">
        <w:t xml:space="preserve"> </w:t>
      </w:r>
    </w:p>
    <w:p w14:paraId="2E23B40E" w14:textId="0FBB0657" w:rsidR="00781808" w:rsidRPr="00E00122" w:rsidRDefault="001D744C" w:rsidP="00781808">
      <w:pPr>
        <w:pStyle w:val="ListParagraph"/>
        <w:ind w:left="426"/>
        <w:jc w:val="both"/>
        <w:rPr>
          <w:rFonts w:asciiTheme="minorHAnsi" w:hAnsiTheme="minorHAnsi" w:cstheme="minorHAnsi"/>
          <w:bCs/>
          <w:sz w:val="20"/>
          <w:szCs w:val="20"/>
        </w:rPr>
      </w:pPr>
      <w:r w:rsidRPr="00E00122">
        <w:rPr>
          <w:rFonts w:asciiTheme="minorHAnsi" w:hAnsiTheme="minorHAnsi" w:cstheme="minorHAnsi"/>
          <w:b/>
          <w:i/>
          <w:iCs/>
          <w:sz w:val="20"/>
          <w:szCs w:val="20"/>
        </w:rPr>
        <w:t>Component 1</w:t>
      </w:r>
      <w:r w:rsidRPr="00E00122">
        <w:rPr>
          <w:rFonts w:asciiTheme="minorHAnsi" w:hAnsiTheme="minorHAnsi" w:cstheme="minorHAnsi"/>
          <w:bCs/>
          <w:sz w:val="20"/>
          <w:szCs w:val="20"/>
        </w:rPr>
        <w:t xml:space="preserve">: </w:t>
      </w:r>
      <w:r w:rsidR="002D4D10">
        <w:rPr>
          <w:rFonts w:asciiTheme="minorHAnsi" w:hAnsiTheme="minorHAnsi" w:cstheme="minorHAnsi"/>
          <w:bCs/>
          <w:sz w:val="20"/>
          <w:szCs w:val="20"/>
        </w:rPr>
        <w:t xml:space="preserve">Manage climate-induced threats to forest biodiversity </w:t>
      </w:r>
    </w:p>
    <w:p w14:paraId="0706CFD6" w14:textId="3C6F2F5D" w:rsidR="00781808" w:rsidRPr="00E00122" w:rsidRDefault="001D744C" w:rsidP="00781808">
      <w:pPr>
        <w:pStyle w:val="ListParagraph"/>
        <w:ind w:left="426"/>
        <w:jc w:val="both"/>
        <w:rPr>
          <w:rFonts w:asciiTheme="minorHAnsi" w:hAnsiTheme="minorHAnsi" w:cstheme="minorHAnsi"/>
          <w:bCs/>
          <w:sz w:val="20"/>
          <w:szCs w:val="20"/>
        </w:rPr>
      </w:pPr>
      <w:r w:rsidRPr="00E00122">
        <w:rPr>
          <w:rFonts w:asciiTheme="minorHAnsi" w:hAnsiTheme="minorHAnsi" w:cstheme="minorHAnsi"/>
          <w:b/>
          <w:i/>
          <w:iCs/>
          <w:sz w:val="20"/>
          <w:szCs w:val="20"/>
        </w:rPr>
        <w:t>Component 2</w:t>
      </w:r>
      <w:r w:rsidRPr="00E00122">
        <w:rPr>
          <w:rFonts w:asciiTheme="minorHAnsi" w:hAnsiTheme="minorHAnsi" w:cstheme="minorHAnsi"/>
          <w:bCs/>
          <w:sz w:val="20"/>
          <w:szCs w:val="20"/>
        </w:rPr>
        <w:t xml:space="preserve">: </w:t>
      </w:r>
      <w:r w:rsidR="002D4D10">
        <w:rPr>
          <w:rFonts w:asciiTheme="minorHAnsi" w:hAnsiTheme="minorHAnsi" w:cstheme="minorHAnsi"/>
          <w:bCs/>
          <w:sz w:val="20"/>
          <w:szCs w:val="20"/>
        </w:rPr>
        <w:t xml:space="preserve">Develop income-generating </w:t>
      </w:r>
      <w:r w:rsidR="00870C47">
        <w:rPr>
          <w:rFonts w:asciiTheme="minorHAnsi" w:hAnsiTheme="minorHAnsi" w:cstheme="minorHAnsi"/>
          <w:bCs/>
          <w:sz w:val="20"/>
          <w:szCs w:val="20"/>
        </w:rPr>
        <w:t>activities</w:t>
      </w:r>
      <w:r w:rsidR="002D4D10">
        <w:rPr>
          <w:rFonts w:asciiTheme="minorHAnsi" w:hAnsiTheme="minorHAnsi" w:cstheme="minorHAnsi"/>
          <w:bCs/>
          <w:sz w:val="20"/>
          <w:szCs w:val="20"/>
        </w:rPr>
        <w:t xml:space="preserve"> to finance threat-reduction measures</w:t>
      </w:r>
    </w:p>
    <w:p w14:paraId="4BC377CF" w14:textId="5938C2CD" w:rsidR="001D744C" w:rsidRPr="00E00122" w:rsidRDefault="001D744C" w:rsidP="00781808">
      <w:pPr>
        <w:pStyle w:val="ListParagraph"/>
        <w:ind w:left="426"/>
        <w:jc w:val="both"/>
        <w:rPr>
          <w:rFonts w:asciiTheme="minorHAnsi" w:hAnsiTheme="minorHAnsi" w:cstheme="minorHAnsi"/>
          <w:bCs/>
          <w:sz w:val="20"/>
          <w:szCs w:val="20"/>
        </w:rPr>
      </w:pPr>
      <w:r w:rsidRPr="00E00122">
        <w:rPr>
          <w:rFonts w:asciiTheme="minorHAnsi" w:hAnsiTheme="minorHAnsi" w:cstheme="minorHAnsi"/>
          <w:b/>
          <w:i/>
          <w:iCs/>
          <w:sz w:val="20"/>
          <w:szCs w:val="20"/>
        </w:rPr>
        <w:t>Component 3</w:t>
      </w:r>
      <w:r w:rsidRPr="00E00122">
        <w:rPr>
          <w:rFonts w:asciiTheme="minorHAnsi" w:hAnsiTheme="minorHAnsi" w:cstheme="minorHAnsi"/>
          <w:bCs/>
          <w:sz w:val="20"/>
          <w:szCs w:val="20"/>
        </w:rPr>
        <w:t xml:space="preserve">: </w:t>
      </w:r>
      <w:r w:rsidR="002D4D10">
        <w:rPr>
          <w:rFonts w:asciiTheme="minorHAnsi" w:hAnsiTheme="minorHAnsi" w:cstheme="minorHAnsi"/>
          <w:bCs/>
          <w:sz w:val="20"/>
          <w:szCs w:val="20"/>
        </w:rPr>
        <w:t>Knowledge management, monitoring and evaluation and gender mainstreaming</w:t>
      </w:r>
    </w:p>
    <w:p w14:paraId="01763955" w14:textId="1FE289F3" w:rsidR="002F4ECF" w:rsidRPr="00E00122" w:rsidRDefault="002F4ECF" w:rsidP="00781808">
      <w:pPr>
        <w:pStyle w:val="ListParagraph"/>
        <w:ind w:left="426"/>
        <w:jc w:val="both"/>
        <w:rPr>
          <w:rFonts w:asciiTheme="minorHAnsi" w:hAnsiTheme="minorHAnsi" w:cstheme="minorHAnsi"/>
          <w:bCs/>
          <w:sz w:val="20"/>
          <w:szCs w:val="20"/>
          <w:lang w:val="en-GB"/>
        </w:rPr>
      </w:pPr>
    </w:p>
    <w:p w14:paraId="1167F6EF" w14:textId="4ABB7261" w:rsidR="002F4ECF" w:rsidRPr="00E00122" w:rsidRDefault="00ED741A" w:rsidP="0003349C">
      <w:pPr>
        <w:pStyle w:val="PARA0"/>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bCs/>
          <w:i/>
          <w:iCs w:val="0"/>
        </w:rPr>
      </w:pPr>
      <w:r w:rsidRPr="00E00122">
        <w:rPr>
          <w:b/>
          <w:bCs/>
          <w:i/>
          <w:iCs w:val="0"/>
        </w:rPr>
        <w:t>Component 1</w:t>
      </w:r>
      <w:r w:rsidR="000A71F1" w:rsidRPr="00E00122">
        <w:rPr>
          <w:b/>
          <w:bCs/>
          <w:i/>
          <w:iCs w:val="0"/>
        </w:rPr>
        <w:t>:</w:t>
      </w:r>
      <w:r w:rsidRPr="00E00122">
        <w:rPr>
          <w:b/>
          <w:bCs/>
          <w:i/>
          <w:iCs w:val="0"/>
        </w:rPr>
        <w:t xml:space="preserve"> </w:t>
      </w:r>
      <w:r w:rsidR="002D4D10">
        <w:rPr>
          <w:b/>
          <w:bCs/>
          <w:i/>
          <w:iCs w:val="0"/>
        </w:rPr>
        <w:t>Manage climate-induced threats to forest biodiversity</w:t>
      </w:r>
    </w:p>
    <w:p w14:paraId="1BB440BD" w14:textId="77777777" w:rsidR="00781808" w:rsidRPr="00E00122" w:rsidRDefault="00781808" w:rsidP="0003349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bCs/>
          <w:iCs/>
          <w:sz w:val="20"/>
          <w:szCs w:val="20"/>
        </w:rPr>
      </w:pPr>
    </w:p>
    <w:p w14:paraId="66004B8F" w14:textId="3D7100A9" w:rsidR="00ED741A" w:rsidRPr="00E00122" w:rsidRDefault="00331725" w:rsidP="0003349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bCs/>
          <w:iCs/>
          <w:sz w:val="20"/>
          <w:szCs w:val="20"/>
        </w:rPr>
      </w:pPr>
      <w:r w:rsidRPr="00E00122">
        <w:rPr>
          <w:rFonts w:asciiTheme="minorHAnsi" w:hAnsiTheme="minorHAnsi" w:cstheme="minorHAnsi"/>
          <w:bCs/>
          <w:iCs/>
          <w:sz w:val="20"/>
          <w:szCs w:val="20"/>
        </w:rPr>
        <w:t>(</w:t>
      </w:r>
      <w:r w:rsidR="00ED741A" w:rsidRPr="00E00122">
        <w:rPr>
          <w:rFonts w:asciiTheme="minorHAnsi" w:hAnsiTheme="minorHAnsi" w:cstheme="minorHAnsi"/>
          <w:bCs/>
          <w:iCs/>
          <w:sz w:val="20"/>
          <w:szCs w:val="20"/>
        </w:rPr>
        <w:t>Total Cost: US$</w:t>
      </w:r>
      <w:r w:rsidR="005C06A6" w:rsidRPr="00E00122">
        <w:rPr>
          <w:rFonts w:asciiTheme="minorHAnsi" w:hAnsiTheme="minorHAnsi" w:cstheme="minorHAnsi"/>
          <w:bCs/>
          <w:iCs/>
          <w:sz w:val="20"/>
          <w:szCs w:val="20"/>
        </w:rPr>
        <w:t xml:space="preserve"> </w:t>
      </w:r>
      <w:r w:rsidR="00646262">
        <w:rPr>
          <w:rFonts w:asciiTheme="minorHAnsi" w:hAnsiTheme="minorHAnsi" w:cstheme="minorHAnsi"/>
          <w:bCs/>
          <w:iCs/>
          <w:sz w:val="20"/>
          <w:szCs w:val="20"/>
        </w:rPr>
        <w:t>2,647,700</w:t>
      </w:r>
      <w:r w:rsidR="00ED741A" w:rsidRPr="00E00122">
        <w:rPr>
          <w:rFonts w:asciiTheme="minorHAnsi" w:hAnsiTheme="minorHAnsi" w:cstheme="minorHAnsi"/>
          <w:bCs/>
          <w:iCs/>
          <w:sz w:val="20"/>
          <w:szCs w:val="20"/>
        </w:rPr>
        <w:t>; GEF project grant requested: US$</w:t>
      </w:r>
      <w:r w:rsidR="002E7271" w:rsidRPr="00E00122">
        <w:rPr>
          <w:rFonts w:asciiTheme="minorHAnsi" w:hAnsiTheme="minorHAnsi" w:cstheme="minorHAnsi"/>
          <w:bCs/>
          <w:iCs/>
          <w:sz w:val="20"/>
          <w:szCs w:val="20"/>
        </w:rPr>
        <w:t xml:space="preserve"> </w:t>
      </w:r>
      <w:r w:rsidR="00646262">
        <w:rPr>
          <w:rFonts w:asciiTheme="minorHAnsi" w:hAnsiTheme="minorHAnsi" w:cstheme="minorHAnsi"/>
          <w:bCs/>
          <w:iCs/>
          <w:sz w:val="20"/>
          <w:szCs w:val="20"/>
        </w:rPr>
        <w:t>2,426,700</w:t>
      </w:r>
      <w:r w:rsidR="00ED741A" w:rsidRPr="00E00122">
        <w:rPr>
          <w:rFonts w:asciiTheme="minorHAnsi" w:hAnsiTheme="minorHAnsi" w:cstheme="minorHAnsi"/>
          <w:bCs/>
          <w:iCs/>
          <w:sz w:val="20"/>
          <w:szCs w:val="20"/>
        </w:rPr>
        <w:t xml:space="preserve">; </w:t>
      </w:r>
      <w:r w:rsidR="005471B8">
        <w:rPr>
          <w:rFonts w:asciiTheme="minorHAnsi" w:hAnsiTheme="minorHAnsi" w:cstheme="minorHAnsi"/>
          <w:bCs/>
          <w:iCs/>
          <w:sz w:val="20"/>
          <w:szCs w:val="20"/>
        </w:rPr>
        <w:t>UNDP-TRAC funding</w:t>
      </w:r>
      <w:r w:rsidR="00ED741A" w:rsidRPr="00E00122">
        <w:rPr>
          <w:rFonts w:asciiTheme="minorHAnsi" w:hAnsiTheme="minorHAnsi" w:cstheme="minorHAnsi"/>
          <w:bCs/>
          <w:iCs/>
          <w:sz w:val="20"/>
          <w:szCs w:val="20"/>
        </w:rPr>
        <w:t>: US$</w:t>
      </w:r>
      <w:r w:rsidR="00646262">
        <w:rPr>
          <w:rFonts w:asciiTheme="minorHAnsi" w:hAnsiTheme="minorHAnsi" w:cstheme="minorHAnsi"/>
          <w:bCs/>
          <w:iCs/>
          <w:sz w:val="20"/>
          <w:szCs w:val="20"/>
        </w:rPr>
        <w:t xml:space="preserve"> 221,000</w:t>
      </w:r>
      <w:r w:rsidRPr="00E00122">
        <w:rPr>
          <w:rFonts w:asciiTheme="minorHAnsi" w:hAnsiTheme="minorHAnsi" w:cstheme="minorHAnsi"/>
          <w:bCs/>
          <w:iCs/>
          <w:sz w:val="20"/>
          <w:szCs w:val="20"/>
        </w:rPr>
        <w:t>)</w:t>
      </w:r>
    </w:p>
    <w:p w14:paraId="040257B5" w14:textId="08B5ED73" w:rsidR="000B43FF" w:rsidRPr="00E00122" w:rsidRDefault="000B43FF" w:rsidP="0003349C">
      <w:pPr>
        <w:pStyle w:val="ListParagraph"/>
        <w:pBdr>
          <w:top w:val="single" w:sz="4" w:space="1" w:color="auto"/>
          <w:left w:val="single" w:sz="4" w:space="4" w:color="auto"/>
          <w:bottom w:val="single" w:sz="4" w:space="1" w:color="auto"/>
          <w:right w:val="single" w:sz="4" w:space="4" w:color="auto"/>
        </w:pBdr>
        <w:shd w:val="clear" w:color="auto" w:fill="F2F2F2" w:themeFill="background1" w:themeFillShade="F2"/>
        <w:ind w:left="0"/>
        <w:jc w:val="both"/>
        <w:rPr>
          <w:rFonts w:asciiTheme="minorHAnsi" w:hAnsiTheme="minorHAnsi" w:cstheme="minorHAnsi"/>
          <w:i/>
          <w:iCs/>
          <w:sz w:val="20"/>
          <w:szCs w:val="20"/>
        </w:rPr>
      </w:pPr>
    </w:p>
    <w:p w14:paraId="099B9BA6" w14:textId="0063A6C5" w:rsidR="00C735E9" w:rsidRDefault="00ED741A" w:rsidP="0003349C">
      <w:pPr>
        <w:pStyle w:val="PARA0"/>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E00122">
        <w:rPr>
          <w:b/>
          <w:bCs/>
        </w:rPr>
        <w:t>Outcome 1</w:t>
      </w:r>
      <w:r w:rsidR="00E00122">
        <w:rPr>
          <w:b/>
          <w:bCs/>
        </w:rPr>
        <w:t>.1</w:t>
      </w:r>
      <w:r w:rsidR="000A71F1" w:rsidRPr="00E00122">
        <w:rPr>
          <w:b/>
          <w:bCs/>
        </w:rPr>
        <w:t>:</w:t>
      </w:r>
      <w:r w:rsidR="000A71F1" w:rsidRPr="00E00122">
        <w:t xml:space="preserve"> </w:t>
      </w:r>
      <w:r w:rsidR="00762C20">
        <w:t>The improved planning and operational management capacity</w:t>
      </w:r>
      <w:r w:rsidR="00762C20" w:rsidRPr="00762C20">
        <w:t xml:space="preserve"> in NFRs</w:t>
      </w:r>
      <w:r w:rsidR="00762C20">
        <w:t xml:space="preserve"> enables a more proactive response to climate-induced threats to forest biodiversity</w:t>
      </w:r>
    </w:p>
    <w:p w14:paraId="417B8471" w14:textId="5A159901" w:rsidR="000A71F1" w:rsidRDefault="00762C20" w:rsidP="0003349C">
      <w:pPr>
        <w:pStyle w:val="PARA0"/>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762C20">
        <w:t xml:space="preserve"> </w:t>
      </w:r>
    </w:p>
    <w:p w14:paraId="0046F44B" w14:textId="0A0191D6" w:rsidR="00762C20" w:rsidRPr="00762C20" w:rsidRDefault="00762C20" w:rsidP="0003349C">
      <w:pPr>
        <w:pStyle w:val="PARA0"/>
        <w:numPr>
          <w:ilvl w:val="0"/>
          <w:numId w:val="0"/>
        </w:numPr>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762C20">
        <w:rPr>
          <w:b/>
          <w:bCs/>
        </w:rPr>
        <w:t>Outcome 1.2</w:t>
      </w:r>
      <w:r>
        <w:rPr>
          <w:b/>
          <w:bCs/>
        </w:rPr>
        <w:t>:</w:t>
      </w:r>
      <w:r>
        <w:t xml:space="preserve"> Enhanced collaboration in the management of buffer areas around NFRs contributes to mitigating and adapting to climate-induced threats </w:t>
      </w:r>
      <w:r w:rsidR="00863BBD">
        <w:t>to forest biodiversity</w:t>
      </w:r>
    </w:p>
    <w:p w14:paraId="0F15267B" w14:textId="77777777" w:rsidR="0003349C" w:rsidRPr="0003349C" w:rsidRDefault="0003349C" w:rsidP="0003349C">
      <w:pPr>
        <w:pStyle w:val="PARA0"/>
        <w:numPr>
          <w:ilvl w:val="0"/>
          <w:numId w:val="0"/>
        </w:numPr>
        <w:spacing w:after="0"/>
      </w:pPr>
    </w:p>
    <w:p w14:paraId="3B7EBA05" w14:textId="290F047A" w:rsidR="00ED741A" w:rsidRPr="0003349C" w:rsidRDefault="00ED741A" w:rsidP="00FA5F0E">
      <w:pPr>
        <w:pStyle w:val="ListParagraph"/>
        <w:pBdr>
          <w:left w:val="single" w:sz="4" w:space="4" w:color="auto"/>
          <w:bottom w:val="single" w:sz="4" w:space="1" w:color="auto"/>
        </w:pBdr>
        <w:ind w:left="142"/>
        <w:jc w:val="both"/>
        <w:rPr>
          <w:rFonts w:asciiTheme="minorHAnsi" w:hAnsiTheme="minorHAnsi" w:cstheme="minorHAnsi"/>
          <w:bCs/>
          <w:i/>
          <w:sz w:val="20"/>
          <w:szCs w:val="20"/>
        </w:rPr>
      </w:pPr>
      <w:bookmarkStart w:id="17" w:name="_Hlk28080164"/>
      <w:r w:rsidRPr="0003349C">
        <w:rPr>
          <w:rFonts w:asciiTheme="minorHAnsi" w:hAnsiTheme="minorHAnsi" w:cstheme="minorHAnsi"/>
          <w:b/>
          <w:bCs/>
          <w:i/>
          <w:sz w:val="20"/>
          <w:szCs w:val="20"/>
        </w:rPr>
        <w:t>Output 1.1</w:t>
      </w:r>
      <w:r w:rsidR="00E00122" w:rsidRPr="0003349C">
        <w:rPr>
          <w:rFonts w:asciiTheme="minorHAnsi" w:hAnsiTheme="minorHAnsi" w:cstheme="minorHAnsi"/>
          <w:b/>
          <w:bCs/>
          <w:i/>
          <w:sz w:val="20"/>
          <w:szCs w:val="20"/>
        </w:rPr>
        <w:t>.1</w:t>
      </w:r>
      <w:r w:rsidRPr="0003349C">
        <w:rPr>
          <w:rFonts w:asciiTheme="minorHAnsi" w:hAnsiTheme="minorHAnsi" w:cstheme="minorHAnsi"/>
          <w:bCs/>
          <w:i/>
          <w:sz w:val="20"/>
          <w:szCs w:val="20"/>
        </w:rPr>
        <w:t xml:space="preserve">: </w:t>
      </w:r>
      <w:r w:rsidR="00E50D94">
        <w:rPr>
          <w:rFonts w:asciiTheme="minorHAnsi" w:hAnsiTheme="minorHAnsi" w:cstheme="minorHAnsi"/>
          <w:bCs/>
          <w:i/>
          <w:sz w:val="20"/>
          <w:szCs w:val="20"/>
        </w:rPr>
        <w:t>Forest</w:t>
      </w:r>
      <w:r w:rsidR="00810B70" w:rsidRPr="00810B70">
        <w:rPr>
          <w:rFonts w:asciiTheme="minorHAnsi" w:hAnsiTheme="minorHAnsi" w:cstheme="minorHAnsi"/>
          <w:bCs/>
          <w:i/>
          <w:sz w:val="20"/>
          <w:szCs w:val="20"/>
        </w:rPr>
        <w:t xml:space="preserve"> Management Plans (</w:t>
      </w:r>
      <w:r w:rsidR="00E50D94">
        <w:rPr>
          <w:rFonts w:asciiTheme="minorHAnsi" w:hAnsiTheme="minorHAnsi" w:cstheme="minorHAnsi"/>
          <w:bCs/>
          <w:i/>
          <w:sz w:val="20"/>
          <w:szCs w:val="20"/>
        </w:rPr>
        <w:t>FMP</w:t>
      </w:r>
      <w:r w:rsidR="00810B70" w:rsidRPr="00810B70">
        <w:rPr>
          <w:rFonts w:asciiTheme="minorHAnsi" w:hAnsiTheme="minorHAnsi" w:cstheme="minorHAnsi"/>
          <w:bCs/>
          <w:i/>
          <w:sz w:val="20"/>
          <w:szCs w:val="20"/>
        </w:rPr>
        <w:t>s) that incorporate measures to reduce climate-induced risks to biodiversity</w:t>
      </w:r>
      <w:r w:rsidR="005F094C">
        <w:rPr>
          <w:rFonts w:asciiTheme="minorHAnsi" w:hAnsiTheme="minorHAnsi" w:cstheme="minorHAnsi"/>
          <w:bCs/>
          <w:i/>
          <w:sz w:val="20"/>
          <w:szCs w:val="20"/>
        </w:rPr>
        <w:t>,</w:t>
      </w:r>
      <w:r w:rsidR="00810B70" w:rsidRPr="00810B70">
        <w:rPr>
          <w:rFonts w:asciiTheme="minorHAnsi" w:hAnsiTheme="minorHAnsi" w:cstheme="minorHAnsi"/>
          <w:bCs/>
          <w:i/>
          <w:sz w:val="20"/>
          <w:szCs w:val="20"/>
        </w:rPr>
        <w:t xml:space="preserve"> and enhance climate resilience</w:t>
      </w:r>
      <w:r w:rsidR="005F094C">
        <w:rPr>
          <w:rFonts w:asciiTheme="minorHAnsi" w:hAnsiTheme="minorHAnsi" w:cstheme="minorHAnsi"/>
          <w:bCs/>
          <w:i/>
          <w:sz w:val="20"/>
          <w:szCs w:val="20"/>
        </w:rPr>
        <w:t>,</w:t>
      </w:r>
      <w:r w:rsidR="00810B70" w:rsidRPr="00810B70">
        <w:rPr>
          <w:rFonts w:asciiTheme="minorHAnsi" w:hAnsiTheme="minorHAnsi" w:cstheme="minorHAnsi"/>
          <w:bCs/>
          <w:i/>
          <w:sz w:val="20"/>
          <w:szCs w:val="20"/>
        </w:rPr>
        <w:t xml:space="preserve"> are </w:t>
      </w:r>
      <w:r w:rsidR="00810B70">
        <w:rPr>
          <w:rFonts w:asciiTheme="minorHAnsi" w:hAnsiTheme="minorHAnsi" w:cstheme="minorHAnsi"/>
          <w:bCs/>
          <w:i/>
          <w:sz w:val="20"/>
          <w:szCs w:val="20"/>
        </w:rPr>
        <w:t xml:space="preserve">prepared </w:t>
      </w:r>
      <w:r w:rsidR="00977A08">
        <w:rPr>
          <w:rFonts w:asciiTheme="minorHAnsi" w:hAnsiTheme="minorHAnsi" w:cstheme="minorHAnsi"/>
          <w:bCs/>
          <w:i/>
          <w:sz w:val="20"/>
          <w:szCs w:val="20"/>
        </w:rPr>
        <w:t>for NFRs</w:t>
      </w:r>
    </w:p>
    <w:bookmarkEnd w:id="17"/>
    <w:p w14:paraId="608177B0" w14:textId="38F6D881" w:rsidR="006943F1" w:rsidRPr="0097561B" w:rsidRDefault="006943F1" w:rsidP="0097561B">
      <w:pPr>
        <w:jc w:val="both"/>
        <w:rPr>
          <w:rFonts w:asciiTheme="minorHAnsi" w:hAnsiTheme="minorHAnsi" w:cstheme="minorHAnsi"/>
          <w:bCs/>
          <w:iCs/>
          <w:sz w:val="20"/>
          <w:szCs w:val="20"/>
        </w:rPr>
      </w:pPr>
    </w:p>
    <w:p w14:paraId="363F98B1" w14:textId="4E3CC5B3" w:rsidR="00590197" w:rsidRDefault="00C53DB6" w:rsidP="003B65B8">
      <w:pPr>
        <w:pStyle w:val="PARA0"/>
        <w:ind w:left="526"/>
      </w:pPr>
      <w:r w:rsidRPr="006955EC">
        <w:t>Under this output, the project will assist the TFS in consultatively preparing climate resilient Forest management plans (FMPs) for the nine project-supported NFRs, with the full, effective and meaningful participation of communities</w:t>
      </w:r>
      <w:r>
        <w:t xml:space="preserve"> in reserve-adjacent villages</w:t>
      </w:r>
      <w:r w:rsidRPr="006955EC">
        <w:t xml:space="preserve">. </w:t>
      </w:r>
      <w:r w:rsidR="00312C9A" w:rsidRPr="00312C9A">
        <w:rPr>
          <w:highlight w:val="cyan"/>
        </w:rPr>
        <w:t xml:space="preserve">The project will </w:t>
      </w:r>
      <w:r w:rsidR="00EF21D7">
        <w:rPr>
          <w:highlight w:val="cyan"/>
        </w:rPr>
        <w:t xml:space="preserve">promote gender equality and </w:t>
      </w:r>
      <w:r w:rsidR="00312C9A" w:rsidRPr="00312C9A">
        <w:rPr>
          <w:highlight w:val="cyan"/>
        </w:rPr>
        <w:t xml:space="preserve">ensure that at least </w:t>
      </w:r>
      <w:r w:rsidR="00550FE7">
        <w:rPr>
          <w:highlight w:val="cyan"/>
        </w:rPr>
        <w:t>50%</w:t>
      </w:r>
      <w:r w:rsidR="00312C9A" w:rsidRPr="00312C9A">
        <w:rPr>
          <w:highlight w:val="cyan"/>
        </w:rPr>
        <w:t xml:space="preserve"> of stakeholders engaged in the preparation of the FMPS will be women.</w:t>
      </w:r>
      <w:r w:rsidR="00312C9A">
        <w:t xml:space="preserve"> </w:t>
      </w:r>
      <w:r w:rsidR="00590197" w:rsidRPr="006955EC">
        <w:t xml:space="preserve">As part of the FMP </w:t>
      </w:r>
      <w:r w:rsidR="00590197">
        <w:t xml:space="preserve">planning </w:t>
      </w:r>
      <w:r w:rsidR="00590197" w:rsidRPr="006955EC">
        <w:t xml:space="preserve">process, </w:t>
      </w:r>
      <w:r w:rsidR="00590197">
        <w:t xml:space="preserve">the project </w:t>
      </w:r>
      <w:r w:rsidR="00373CB8">
        <w:t xml:space="preserve">may </w:t>
      </w:r>
      <w:r w:rsidR="00590197">
        <w:t>also undertake</w:t>
      </w:r>
      <w:r w:rsidR="00590197" w:rsidRPr="006955EC">
        <w:t xml:space="preserve"> targeted</w:t>
      </w:r>
      <w:r w:rsidR="00590197">
        <w:t xml:space="preserve"> </w:t>
      </w:r>
      <w:r w:rsidR="00590197" w:rsidRPr="006955EC">
        <w:t>ESIAs</w:t>
      </w:r>
      <w:r w:rsidR="00590197">
        <w:rPr>
          <w:rStyle w:val="FootnoteReference"/>
        </w:rPr>
        <w:footnoteReference w:id="12"/>
      </w:r>
      <w:r w:rsidR="00590197" w:rsidRPr="006955EC">
        <w:t xml:space="preserve"> for NFR</w:t>
      </w:r>
      <w:r w:rsidR="00373CB8">
        <w:t>s</w:t>
      </w:r>
      <w:r w:rsidR="00590197" w:rsidRPr="006955EC">
        <w:t>, focus</w:t>
      </w:r>
      <w:r w:rsidR="00590197">
        <w:t>ing</w:t>
      </w:r>
      <w:r w:rsidR="00590197" w:rsidRPr="006955EC">
        <w:t xml:space="preserve"> on</w:t>
      </w:r>
      <w:r w:rsidR="00590197">
        <w:t xml:space="preserve"> evaluating</w:t>
      </w:r>
      <w:r w:rsidR="00590197" w:rsidRPr="006955EC">
        <w:t xml:space="preserve"> the environmental and social risks identified in the SESP</w:t>
      </w:r>
      <w:r w:rsidR="00590197">
        <w:t xml:space="preserve"> (see Annex 6)</w:t>
      </w:r>
      <w:r w:rsidR="00590197" w:rsidRPr="006955EC">
        <w:t xml:space="preserve"> </w:t>
      </w:r>
      <w:r w:rsidR="00590197">
        <w:t>and</w:t>
      </w:r>
      <w:r w:rsidR="00590197" w:rsidRPr="006955EC">
        <w:t xml:space="preserve"> the ESMF (</w:t>
      </w:r>
      <w:r w:rsidR="00590197">
        <w:t xml:space="preserve">see </w:t>
      </w:r>
      <w:r w:rsidR="00590197" w:rsidRPr="006955EC">
        <w:t>Annex</w:t>
      </w:r>
      <w:r w:rsidR="00590197">
        <w:t xml:space="preserve"> 10).</w:t>
      </w:r>
      <w:r w:rsidR="00590197" w:rsidRPr="006955EC">
        <w:t xml:space="preserve"> </w:t>
      </w:r>
      <w:r w:rsidR="00590197">
        <w:t>The s</w:t>
      </w:r>
      <w:r w:rsidR="00590197" w:rsidRPr="006955EC">
        <w:t>ocial and environmental risk management</w:t>
      </w:r>
      <w:r w:rsidR="00590197">
        <w:t xml:space="preserve"> measures developed as part of the ESIA process will then be included as part of</w:t>
      </w:r>
      <w:r w:rsidR="00590197" w:rsidRPr="006955EC">
        <w:t xml:space="preserve"> the </w:t>
      </w:r>
      <w:r w:rsidR="00590197">
        <w:t>management strategies and actions in</w:t>
      </w:r>
      <w:r w:rsidR="00590197" w:rsidRPr="006955EC">
        <w:t xml:space="preserve"> </w:t>
      </w:r>
      <w:r w:rsidR="00590197">
        <w:t>each FMP.</w:t>
      </w:r>
    </w:p>
    <w:p w14:paraId="362755FD" w14:textId="6A1181A6" w:rsidR="00A326A2" w:rsidRDefault="004E677D" w:rsidP="003B65B8">
      <w:pPr>
        <w:pStyle w:val="PARA0"/>
        <w:ind w:left="526"/>
      </w:pPr>
      <w:r w:rsidRPr="004E677D">
        <w:rPr>
          <w:highlight w:val="cyan"/>
        </w:rPr>
        <w:t>Gender responsive</w:t>
      </w:r>
      <w:r>
        <w:t xml:space="preserve"> </w:t>
      </w:r>
      <w:r w:rsidR="00C53DB6">
        <w:t xml:space="preserve">FMPs </w:t>
      </w:r>
      <w:r w:rsidR="00C53DB6" w:rsidRPr="006955EC">
        <w:t>will be formulated for each of the NFRs, following the standard TFS template for forest management plans</w:t>
      </w:r>
      <w:r w:rsidR="00C53DB6">
        <w:t xml:space="preserve">. </w:t>
      </w:r>
      <w:r w:rsidR="00A326A2">
        <w:t>As part of the process of preparing the FMPs, t</w:t>
      </w:r>
      <w:r w:rsidR="00C53DB6">
        <w:t>he project will ensure that</w:t>
      </w:r>
      <w:r w:rsidR="00C53DB6" w:rsidRPr="006955EC">
        <w:t xml:space="preserve"> climate risks, impacts and vulnerability </w:t>
      </w:r>
      <w:r w:rsidR="00C53DB6">
        <w:t xml:space="preserve">are included </w:t>
      </w:r>
      <w:r w:rsidR="00C53DB6" w:rsidRPr="006955EC">
        <w:t xml:space="preserve">into the description of the reserve and its buffer areas, and </w:t>
      </w:r>
      <w:r w:rsidR="00C53DB6">
        <w:t xml:space="preserve">will </w:t>
      </w:r>
      <w:r w:rsidR="00C53DB6" w:rsidRPr="006955EC">
        <w:t>mainstream climate adaptation</w:t>
      </w:r>
      <w:r w:rsidR="00C53DB6">
        <w:t xml:space="preserve"> and risk management measures</w:t>
      </w:r>
      <w:r w:rsidR="00590197">
        <w:t xml:space="preserve"> into each FMP</w:t>
      </w:r>
      <w:r w:rsidR="00C53DB6">
        <w:t xml:space="preserve">. </w:t>
      </w:r>
    </w:p>
    <w:p w14:paraId="64ADFCF2" w14:textId="02AC3937" w:rsidR="00E04327" w:rsidRPr="00E04327" w:rsidRDefault="00E04327" w:rsidP="003B65B8">
      <w:pPr>
        <w:pStyle w:val="PARA0"/>
        <w:ind w:left="526"/>
      </w:pPr>
      <w:r>
        <w:t xml:space="preserve">GEF funding will specifically support the </w:t>
      </w:r>
      <w:r w:rsidRPr="00E04327">
        <w:t xml:space="preserve">implementation of the following suite of </w:t>
      </w:r>
      <w:r>
        <w:t xml:space="preserve">complementary </w:t>
      </w:r>
      <w:r w:rsidRPr="00E04327">
        <w:t>activities</w:t>
      </w:r>
      <w:r>
        <w:t xml:space="preserve"> in </w:t>
      </w:r>
      <w:r w:rsidR="003F6703">
        <w:t xml:space="preserve">the </w:t>
      </w:r>
      <w:r w:rsidR="006957D4">
        <w:t>climate-vulnerable</w:t>
      </w:r>
      <w:r w:rsidR="00421BD0">
        <w:t>, low capacity</w:t>
      </w:r>
      <w:r>
        <w:t xml:space="preserve"> NFRs</w:t>
      </w:r>
      <w:r w:rsidRPr="00E04327">
        <w:t xml:space="preserve">: </w:t>
      </w:r>
    </w:p>
    <w:p w14:paraId="2C026128" w14:textId="77777777" w:rsidR="00D61960" w:rsidRPr="00E04327" w:rsidRDefault="00D61960" w:rsidP="003B65B8">
      <w:pPr>
        <w:pStyle w:val="ListParagraph"/>
        <w:numPr>
          <w:ilvl w:val="0"/>
          <w:numId w:val="12"/>
        </w:numPr>
        <w:ind w:left="578" w:hanging="436"/>
        <w:jc w:val="both"/>
        <w:rPr>
          <w:rFonts w:asciiTheme="minorHAnsi" w:hAnsiTheme="minorHAnsi" w:cstheme="minorHAnsi"/>
          <w:bCs/>
          <w:iCs/>
          <w:sz w:val="20"/>
          <w:szCs w:val="20"/>
        </w:rPr>
      </w:pPr>
      <w:r>
        <w:rPr>
          <w:rFonts w:asciiTheme="minorHAnsi" w:hAnsiTheme="minorHAnsi" w:cstheme="minorHAnsi"/>
          <w:sz w:val="20"/>
          <w:szCs w:val="20"/>
        </w:rPr>
        <w:t>Identify</w:t>
      </w:r>
      <w:r w:rsidRPr="00E04327">
        <w:rPr>
          <w:rFonts w:asciiTheme="minorHAnsi" w:hAnsiTheme="minorHAnsi" w:cstheme="minorHAnsi"/>
          <w:sz w:val="20"/>
          <w:szCs w:val="20"/>
        </w:rPr>
        <w:t xml:space="preserve"> plausible future climate conditions for </w:t>
      </w:r>
      <w:r>
        <w:rPr>
          <w:rFonts w:asciiTheme="minorHAnsi" w:hAnsiTheme="minorHAnsi" w:cstheme="minorHAnsi"/>
          <w:sz w:val="20"/>
          <w:szCs w:val="20"/>
        </w:rPr>
        <w:t xml:space="preserve">the </w:t>
      </w:r>
      <w:r w:rsidRPr="00E04327">
        <w:rPr>
          <w:rFonts w:asciiTheme="minorHAnsi" w:hAnsiTheme="minorHAnsi" w:cstheme="minorHAnsi"/>
          <w:sz w:val="20"/>
          <w:szCs w:val="20"/>
        </w:rPr>
        <w:t>reserve</w:t>
      </w:r>
      <w:r>
        <w:rPr>
          <w:rFonts w:asciiTheme="minorHAnsi" w:hAnsiTheme="minorHAnsi" w:cstheme="minorHAnsi"/>
          <w:sz w:val="20"/>
          <w:szCs w:val="20"/>
        </w:rPr>
        <w:t>s</w:t>
      </w:r>
      <w:r w:rsidRPr="00E04327">
        <w:rPr>
          <w:rFonts w:asciiTheme="minorHAnsi" w:hAnsiTheme="minorHAnsi" w:cstheme="minorHAnsi"/>
          <w:sz w:val="20"/>
          <w:szCs w:val="20"/>
        </w:rPr>
        <w:t xml:space="preserve">, and </w:t>
      </w:r>
      <w:r>
        <w:rPr>
          <w:rFonts w:asciiTheme="minorHAnsi" w:hAnsiTheme="minorHAnsi" w:cstheme="minorHAnsi"/>
          <w:sz w:val="20"/>
          <w:szCs w:val="20"/>
        </w:rPr>
        <w:t>assess</w:t>
      </w:r>
      <w:r w:rsidRPr="00E04327">
        <w:rPr>
          <w:rFonts w:asciiTheme="minorHAnsi" w:hAnsiTheme="minorHAnsi" w:cstheme="minorHAnsi"/>
          <w:sz w:val="20"/>
          <w:szCs w:val="20"/>
        </w:rPr>
        <w:t xml:space="preserve"> the likely risks and impacts</w:t>
      </w:r>
      <w:r>
        <w:rPr>
          <w:rFonts w:asciiTheme="minorHAnsi" w:hAnsiTheme="minorHAnsi" w:cstheme="minorHAnsi"/>
          <w:sz w:val="20"/>
          <w:szCs w:val="20"/>
        </w:rPr>
        <w:t xml:space="preserve"> of these future climate conditions (derived from the NFR system wide climate scenarios prepared in Output 3.1.1 below).</w:t>
      </w:r>
      <w:r w:rsidRPr="00E04327">
        <w:rPr>
          <w:rFonts w:asciiTheme="minorHAnsi" w:hAnsiTheme="minorHAnsi" w:cstheme="minorHAnsi"/>
          <w:sz w:val="20"/>
          <w:szCs w:val="20"/>
        </w:rPr>
        <w:t xml:space="preserve"> </w:t>
      </w:r>
    </w:p>
    <w:p w14:paraId="72561298" w14:textId="77777777" w:rsidR="00D61960" w:rsidRPr="009C16C7" w:rsidRDefault="00D61960" w:rsidP="003B65B8">
      <w:pPr>
        <w:pStyle w:val="ListParagraph"/>
        <w:numPr>
          <w:ilvl w:val="0"/>
          <w:numId w:val="12"/>
        </w:numPr>
        <w:ind w:left="578" w:hanging="436"/>
        <w:jc w:val="both"/>
        <w:rPr>
          <w:rFonts w:asciiTheme="minorHAnsi" w:hAnsiTheme="minorHAnsi" w:cstheme="minorHAnsi"/>
          <w:bCs/>
          <w:iCs/>
          <w:sz w:val="20"/>
          <w:szCs w:val="20"/>
        </w:rPr>
      </w:pPr>
      <w:r>
        <w:rPr>
          <w:rFonts w:asciiTheme="minorHAnsi" w:hAnsiTheme="minorHAnsi" w:cstheme="minorHAnsi"/>
          <w:sz w:val="20"/>
          <w:szCs w:val="20"/>
        </w:rPr>
        <w:lastRenderedPageBreak/>
        <w:t>P</w:t>
      </w:r>
      <w:r w:rsidRPr="00E04327">
        <w:rPr>
          <w:rFonts w:asciiTheme="minorHAnsi" w:hAnsiTheme="minorHAnsi" w:cstheme="minorHAnsi"/>
          <w:sz w:val="20"/>
          <w:szCs w:val="20"/>
        </w:rPr>
        <w:t>rofil</w:t>
      </w:r>
      <w:r>
        <w:rPr>
          <w:rFonts w:asciiTheme="minorHAnsi" w:hAnsiTheme="minorHAnsi" w:cstheme="minorHAnsi"/>
          <w:sz w:val="20"/>
          <w:szCs w:val="20"/>
        </w:rPr>
        <w:t>e</w:t>
      </w:r>
      <w:r w:rsidRPr="00E04327">
        <w:rPr>
          <w:rFonts w:asciiTheme="minorHAnsi" w:hAnsiTheme="minorHAnsi" w:cstheme="minorHAnsi"/>
          <w:sz w:val="20"/>
          <w:szCs w:val="20"/>
        </w:rPr>
        <w:t xml:space="preserve"> the physical, biological, heritage and infrastructural features of </w:t>
      </w:r>
      <w:r>
        <w:rPr>
          <w:rFonts w:asciiTheme="minorHAnsi" w:hAnsiTheme="minorHAnsi" w:cstheme="minorHAnsi"/>
          <w:sz w:val="20"/>
          <w:szCs w:val="20"/>
        </w:rPr>
        <w:t>each reserve</w:t>
      </w:r>
      <w:r w:rsidRPr="00E04327">
        <w:rPr>
          <w:rFonts w:asciiTheme="minorHAnsi" w:hAnsiTheme="minorHAnsi" w:cstheme="minorHAnsi"/>
          <w:sz w:val="20"/>
          <w:szCs w:val="20"/>
        </w:rPr>
        <w:t xml:space="preserve">, and assess their vulnerability </w:t>
      </w:r>
      <w:r>
        <w:rPr>
          <w:rFonts w:asciiTheme="minorHAnsi" w:hAnsiTheme="minorHAnsi" w:cstheme="minorHAnsi"/>
          <w:sz w:val="20"/>
          <w:szCs w:val="20"/>
        </w:rPr>
        <w:t>(based on the NFR system wide vulnerability assessments conducted in Output 3.1.1 below).</w:t>
      </w:r>
      <w:r w:rsidRPr="00E04327">
        <w:rPr>
          <w:rFonts w:asciiTheme="minorHAnsi" w:hAnsiTheme="minorHAnsi" w:cstheme="minorHAnsi"/>
          <w:sz w:val="20"/>
          <w:szCs w:val="20"/>
        </w:rPr>
        <w:t xml:space="preserve">to </w:t>
      </w:r>
      <w:r>
        <w:rPr>
          <w:rFonts w:asciiTheme="minorHAnsi" w:hAnsiTheme="minorHAnsi" w:cstheme="minorHAnsi"/>
          <w:sz w:val="20"/>
          <w:szCs w:val="20"/>
        </w:rPr>
        <w:t>the projected future climate conditions</w:t>
      </w:r>
      <w:r w:rsidRPr="00E04327">
        <w:rPr>
          <w:rFonts w:asciiTheme="minorHAnsi" w:hAnsiTheme="minorHAnsi" w:cstheme="minorHAnsi"/>
          <w:sz w:val="20"/>
          <w:szCs w:val="20"/>
        </w:rPr>
        <w:t xml:space="preserve"> (e.g. </w:t>
      </w:r>
      <w:r>
        <w:rPr>
          <w:rFonts w:asciiTheme="minorHAnsi" w:hAnsiTheme="minorHAnsi" w:cstheme="minorHAnsi"/>
          <w:sz w:val="20"/>
          <w:szCs w:val="20"/>
        </w:rPr>
        <w:t xml:space="preserve">increased </w:t>
      </w:r>
      <w:r w:rsidRPr="00E04327">
        <w:rPr>
          <w:rFonts w:asciiTheme="minorHAnsi" w:hAnsiTheme="minorHAnsi" w:cstheme="minorHAnsi"/>
          <w:sz w:val="20"/>
          <w:szCs w:val="20"/>
        </w:rPr>
        <w:t xml:space="preserve">resource use pressure from </w:t>
      </w:r>
      <w:r w:rsidRPr="009C16C7">
        <w:rPr>
          <w:rFonts w:asciiTheme="minorHAnsi" w:hAnsiTheme="minorHAnsi" w:cstheme="minorHAnsi"/>
          <w:sz w:val="20"/>
          <w:szCs w:val="20"/>
        </w:rPr>
        <w:t>neighbouring villages, damage to infrastructure from flooding, increase in fire risk, introduction of new IAS, outbreaks of infectious diseases and pests, etc.).</w:t>
      </w:r>
    </w:p>
    <w:p w14:paraId="6B1453F7" w14:textId="77777777" w:rsidR="00D61960" w:rsidRPr="009C16C7" w:rsidRDefault="00D61960" w:rsidP="003B65B8">
      <w:pPr>
        <w:pStyle w:val="ListParagraph"/>
        <w:numPr>
          <w:ilvl w:val="0"/>
          <w:numId w:val="12"/>
        </w:numPr>
        <w:ind w:left="578" w:hanging="436"/>
        <w:jc w:val="both"/>
        <w:rPr>
          <w:rFonts w:asciiTheme="minorHAnsi" w:hAnsiTheme="minorHAnsi" w:cstheme="minorHAnsi"/>
          <w:bCs/>
          <w:iCs/>
          <w:sz w:val="20"/>
          <w:szCs w:val="20"/>
        </w:rPr>
      </w:pPr>
      <w:r w:rsidRPr="009C16C7">
        <w:rPr>
          <w:rFonts w:asciiTheme="minorHAnsi" w:hAnsiTheme="minorHAnsi" w:cstheme="minorHAnsi"/>
          <w:sz w:val="20"/>
          <w:szCs w:val="20"/>
        </w:rPr>
        <w:t>Identify practical, cost-effective adaptation and mitigation measures that could be implemented to reduce vulnerability to the projected future climate conditions in each reserve (based on the toolbox of adaptation measures prepared for NFRs in Output 3.1.1 below).</w:t>
      </w:r>
    </w:p>
    <w:p w14:paraId="69D626E6" w14:textId="77777777" w:rsidR="00D61960" w:rsidRPr="009C16C7" w:rsidRDefault="00D61960" w:rsidP="003B65B8">
      <w:pPr>
        <w:pStyle w:val="ListParagraph"/>
        <w:numPr>
          <w:ilvl w:val="0"/>
          <w:numId w:val="12"/>
        </w:numPr>
        <w:ind w:left="578" w:hanging="436"/>
        <w:jc w:val="both"/>
        <w:rPr>
          <w:rFonts w:asciiTheme="minorHAnsi" w:hAnsiTheme="minorHAnsi" w:cstheme="minorHAnsi"/>
          <w:bCs/>
          <w:iCs/>
          <w:sz w:val="20"/>
          <w:szCs w:val="20"/>
        </w:rPr>
      </w:pPr>
      <w:r w:rsidRPr="009C16C7">
        <w:rPr>
          <w:rFonts w:asciiTheme="minorHAnsi" w:hAnsiTheme="minorHAnsi" w:cstheme="minorHAnsi"/>
          <w:sz w:val="20"/>
          <w:szCs w:val="20"/>
        </w:rPr>
        <w:t>Build the technical capacity of the TFS staff (at Zonal, District and NFR- levels) to integrate these climate change considerations into the forest management planning processes for the reserves.</w:t>
      </w:r>
    </w:p>
    <w:p w14:paraId="0B0C254A" w14:textId="224DF6AE" w:rsidR="007C751E" w:rsidRPr="007C751E" w:rsidRDefault="00D61960" w:rsidP="003B65B8">
      <w:pPr>
        <w:pStyle w:val="ListParagraph"/>
        <w:numPr>
          <w:ilvl w:val="0"/>
          <w:numId w:val="12"/>
        </w:numPr>
        <w:ind w:left="578" w:hanging="436"/>
        <w:jc w:val="both"/>
        <w:rPr>
          <w:rFonts w:asciiTheme="minorHAnsi" w:hAnsiTheme="minorHAnsi" w:cstheme="minorHAnsi"/>
          <w:bCs/>
          <w:iCs/>
          <w:sz w:val="20"/>
          <w:szCs w:val="20"/>
        </w:rPr>
      </w:pPr>
      <w:r w:rsidRPr="009C16C7">
        <w:rPr>
          <w:rFonts w:asciiTheme="minorHAnsi" w:hAnsiTheme="minorHAnsi" w:cstheme="minorHAnsi"/>
          <w:sz w:val="20"/>
          <w:szCs w:val="20"/>
        </w:rPr>
        <w:t xml:space="preserve">Mainstream climate adaptation and mitigation measures into the updating of the FMPs (and any associated subsidiary plan/s and management guidelines) for </w:t>
      </w:r>
      <w:r w:rsidRPr="009C16C7">
        <w:rPr>
          <w:rFonts w:asciiTheme="minorHAnsi" w:hAnsiTheme="minorHAnsi" w:cstheme="minorHAnsi"/>
          <w:bCs/>
          <w:sz w:val="20"/>
          <w:szCs w:val="20"/>
        </w:rPr>
        <w:t>Mt Hanang, Pindiro and Rondo NFRs</w:t>
      </w:r>
      <w:r w:rsidRPr="009C16C7">
        <w:rPr>
          <w:rFonts w:asciiTheme="minorHAnsi" w:hAnsiTheme="minorHAnsi" w:cstheme="minorHAnsi"/>
          <w:sz w:val="20"/>
          <w:szCs w:val="20"/>
        </w:rPr>
        <w:t>, including the securing of broad community consent</w:t>
      </w:r>
      <w:r>
        <w:rPr>
          <w:rFonts w:asciiTheme="minorHAnsi" w:hAnsiTheme="minorHAnsi" w:cstheme="minorHAnsi"/>
          <w:sz w:val="20"/>
          <w:szCs w:val="20"/>
        </w:rPr>
        <w:t xml:space="preserve"> </w:t>
      </w:r>
      <w:r w:rsidR="007C751E">
        <w:rPr>
          <w:rFonts w:asciiTheme="minorHAnsi" w:hAnsiTheme="minorHAnsi" w:cstheme="minorHAnsi"/>
          <w:sz w:val="20"/>
          <w:szCs w:val="20"/>
        </w:rPr>
        <w:t xml:space="preserve">(through FPIC processes) </w:t>
      </w:r>
      <w:r>
        <w:rPr>
          <w:rFonts w:asciiTheme="minorHAnsi" w:hAnsiTheme="minorHAnsi" w:cstheme="minorHAnsi"/>
          <w:sz w:val="20"/>
          <w:szCs w:val="20"/>
        </w:rPr>
        <w:t>for activities which may impact</w:t>
      </w:r>
      <w:r w:rsidRPr="009C16C7">
        <w:rPr>
          <w:rFonts w:asciiTheme="minorHAnsi" w:hAnsiTheme="minorHAnsi" w:cstheme="minorHAnsi"/>
          <w:sz w:val="20"/>
          <w:szCs w:val="20"/>
        </w:rPr>
        <w:t xml:space="preserve"> forest using communities</w:t>
      </w:r>
      <w:r>
        <w:rPr>
          <w:rFonts w:asciiTheme="minorHAnsi" w:hAnsiTheme="minorHAnsi" w:cstheme="minorHAnsi"/>
          <w:sz w:val="20"/>
          <w:szCs w:val="20"/>
        </w:rPr>
        <w:t xml:space="preserve"> adjacent to the NFRs</w:t>
      </w:r>
      <w:r w:rsidR="007C751E" w:rsidRPr="007C751E">
        <w:rPr>
          <w:rFonts w:asciiTheme="minorHAnsi" w:hAnsiTheme="minorHAnsi" w:cstheme="minorHAnsi"/>
          <w:sz w:val="20"/>
          <w:szCs w:val="20"/>
        </w:rPr>
        <w:t xml:space="preserve">.  </w:t>
      </w:r>
    </w:p>
    <w:p w14:paraId="71C15252" w14:textId="1A5F1DFD" w:rsidR="00421BD0" w:rsidRPr="00D61960" w:rsidRDefault="00D61960" w:rsidP="003B65B8">
      <w:pPr>
        <w:pStyle w:val="ListParagraph"/>
        <w:numPr>
          <w:ilvl w:val="0"/>
          <w:numId w:val="12"/>
        </w:numPr>
        <w:ind w:left="578" w:hanging="436"/>
        <w:jc w:val="both"/>
        <w:rPr>
          <w:rFonts w:asciiTheme="minorHAnsi" w:hAnsiTheme="minorHAnsi" w:cstheme="minorHAnsi"/>
          <w:bCs/>
          <w:iCs/>
          <w:color w:val="000000" w:themeColor="text1"/>
          <w:sz w:val="20"/>
          <w:szCs w:val="20"/>
        </w:rPr>
      </w:pPr>
      <w:r w:rsidRPr="009C16C7">
        <w:rPr>
          <w:rFonts w:asciiTheme="minorHAnsi" w:hAnsiTheme="minorHAnsi" w:cstheme="minorHAnsi"/>
          <w:sz w:val="20"/>
          <w:szCs w:val="20"/>
        </w:rPr>
        <w:t xml:space="preserve">Draft new climate resilient FMPs (and any  associated subsidiary plan/s and management guidelines) for Essimingor, </w:t>
      </w:r>
      <w:r w:rsidRPr="009C16C7">
        <w:rPr>
          <w:rFonts w:asciiTheme="minorHAnsi" w:hAnsiTheme="minorHAnsi" w:cstheme="minorHAnsi"/>
          <w:color w:val="000000" w:themeColor="text1"/>
          <w:sz w:val="20"/>
          <w:szCs w:val="20"/>
        </w:rPr>
        <w:t>Hassama Hill, Mwambesi, Nou, Uzigua and Pugu-Kazimzumbwi NFRs</w:t>
      </w:r>
      <w:r w:rsidR="00A34F4A" w:rsidRPr="00D61960">
        <w:rPr>
          <w:rFonts w:asciiTheme="minorHAnsi" w:hAnsiTheme="minorHAnsi" w:cstheme="minorHAnsi"/>
          <w:color w:val="000000" w:themeColor="text1"/>
          <w:sz w:val="20"/>
          <w:szCs w:val="20"/>
        </w:rPr>
        <w:t>.</w:t>
      </w:r>
      <w:r w:rsidR="00421BD0" w:rsidRPr="00D61960">
        <w:rPr>
          <w:rFonts w:asciiTheme="minorHAnsi" w:hAnsiTheme="minorHAnsi" w:cstheme="minorHAnsi"/>
          <w:color w:val="000000" w:themeColor="text1"/>
          <w:sz w:val="20"/>
          <w:szCs w:val="20"/>
        </w:rPr>
        <w:t xml:space="preserve"> </w:t>
      </w:r>
    </w:p>
    <w:p w14:paraId="2DADC232" w14:textId="4F8E6331" w:rsidR="00D61960" w:rsidRPr="00373CB8" w:rsidRDefault="00D61960" w:rsidP="003B65B8">
      <w:pPr>
        <w:pStyle w:val="PARA0"/>
        <w:spacing w:before="120"/>
        <w:ind w:left="141" w:hanging="425"/>
        <w:rPr>
          <w:bCs/>
          <w:iCs w:val="0"/>
        </w:rPr>
      </w:pPr>
      <w:r w:rsidRPr="009C16C7">
        <w:rPr>
          <w:lang w:val="en-GB"/>
        </w:rPr>
        <w:t>The TFS will provide strategic direction and technical facilitation in the development of the FMPs through its four Zonal Offices – Central (Hassama Hill, Mt. Hanang and Nou NFRs); East (Pugu-Kazimzumbwi and Uzigua NFRs); North (Essimingor and Hassama Hill NFRs</w:t>
      </w:r>
      <w:r>
        <w:rPr>
          <w:lang w:val="en-GB"/>
        </w:rPr>
        <w:t xml:space="preserve">); </w:t>
      </w:r>
      <w:r w:rsidRPr="00740410">
        <w:rPr>
          <w:lang w:val="en-GB"/>
        </w:rPr>
        <w:t>and South</w:t>
      </w:r>
      <w:r>
        <w:rPr>
          <w:lang w:val="en-GB"/>
        </w:rPr>
        <w:t xml:space="preserve"> (</w:t>
      </w:r>
      <w:proofErr w:type="spellStart"/>
      <w:r w:rsidRPr="00740410">
        <w:rPr>
          <w:lang w:val="en-GB"/>
        </w:rPr>
        <w:t>Mwambezi</w:t>
      </w:r>
      <w:proofErr w:type="spellEnd"/>
      <w:r w:rsidRPr="00740410">
        <w:rPr>
          <w:lang w:val="en-GB"/>
        </w:rPr>
        <w:t>, Pindiro and Rondo NFRs).</w:t>
      </w:r>
      <w:r>
        <w:rPr>
          <w:lang w:val="en-GB"/>
        </w:rPr>
        <w:t xml:space="preserve"> </w:t>
      </w:r>
      <w:r w:rsidRPr="00740410">
        <w:rPr>
          <w:lang w:val="en-GB"/>
        </w:rPr>
        <w:t xml:space="preserve">The </w:t>
      </w:r>
      <w:r>
        <w:rPr>
          <w:lang w:val="en-GB"/>
        </w:rPr>
        <w:t xml:space="preserve">relevant </w:t>
      </w:r>
      <w:r w:rsidRPr="00740410">
        <w:rPr>
          <w:rFonts w:eastAsia="MS Mincho"/>
          <w:lang w:val="en-GB"/>
        </w:rPr>
        <w:t xml:space="preserve">District </w:t>
      </w:r>
      <w:r>
        <w:rPr>
          <w:rFonts w:eastAsia="MS Mincho"/>
          <w:lang w:val="en-GB"/>
        </w:rPr>
        <w:t xml:space="preserve">Forest Offices </w:t>
      </w:r>
      <w:r w:rsidRPr="00740410">
        <w:rPr>
          <w:rFonts w:eastAsia="MS Mincho"/>
          <w:lang w:val="en-GB"/>
        </w:rPr>
        <w:t xml:space="preserve">will coordinate </w:t>
      </w:r>
      <w:r>
        <w:rPr>
          <w:rFonts w:eastAsia="MS Mincho"/>
          <w:lang w:val="en-GB"/>
        </w:rPr>
        <w:t xml:space="preserve">all </w:t>
      </w:r>
      <w:r w:rsidRPr="00740410">
        <w:rPr>
          <w:rFonts w:eastAsia="MS Mincho"/>
          <w:lang w:val="en-GB"/>
        </w:rPr>
        <w:t>district and local level consultative processes</w:t>
      </w:r>
      <w:r>
        <w:rPr>
          <w:rFonts w:eastAsia="MS Mincho"/>
          <w:lang w:val="en-GB"/>
        </w:rPr>
        <w:t>,</w:t>
      </w:r>
      <w:r w:rsidRPr="00740410">
        <w:rPr>
          <w:rFonts w:eastAsia="MS Mincho"/>
          <w:lang w:val="en-GB"/>
        </w:rPr>
        <w:t xml:space="preserve"> </w:t>
      </w:r>
      <w:r>
        <w:rPr>
          <w:rFonts w:eastAsia="MS Mincho"/>
          <w:lang w:val="en-GB"/>
        </w:rPr>
        <w:t xml:space="preserve">building on existing relationships with reserve-adjacent forest-using communities, and </w:t>
      </w:r>
      <w:r w:rsidRPr="00740410">
        <w:rPr>
          <w:rFonts w:eastAsia="MS Mincho"/>
          <w:lang w:val="en-GB"/>
        </w:rPr>
        <w:t>including</w:t>
      </w:r>
      <w:r>
        <w:rPr>
          <w:rFonts w:eastAsia="MS Mincho"/>
          <w:lang w:val="en-GB"/>
        </w:rPr>
        <w:t xml:space="preserve"> the</w:t>
      </w:r>
      <w:r w:rsidRPr="00740410">
        <w:rPr>
          <w:rFonts w:eastAsia="MS Mincho"/>
          <w:lang w:val="en-GB"/>
        </w:rPr>
        <w:t xml:space="preserve"> identification of key stakeholders </w:t>
      </w:r>
      <w:r>
        <w:rPr>
          <w:rFonts w:eastAsia="MS Mincho"/>
          <w:lang w:val="en-GB"/>
        </w:rPr>
        <w:t>in the drafting of the FMPs</w:t>
      </w:r>
      <w:r w:rsidRPr="00740410">
        <w:rPr>
          <w:rFonts w:eastAsia="MS Mincho"/>
          <w:lang w:val="en-GB"/>
        </w:rPr>
        <w:t xml:space="preserve">. </w:t>
      </w:r>
      <w:r>
        <w:rPr>
          <w:rFonts w:eastAsia="MS Mincho"/>
          <w:lang w:val="en-GB"/>
        </w:rPr>
        <w:t xml:space="preserve"> Local</w:t>
      </w:r>
      <w:r w:rsidRPr="00740410">
        <w:rPr>
          <w:rFonts w:eastAsia="MS Mincho"/>
          <w:lang w:val="en-GB"/>
        </w:rPr>
        <w:t xml:space="preserve"> </w:t>
      </w:r>
      <w:r>
        <w:rPr>
          <w:rFonts w:eastAsia="MS Mincho"/>
          <w:lang w:val="en-GB"/>
        </w:rPr>
        <w:t>multi-stakeholder forums</w:t>
      </w:r>
      <w:r w:rsidRPr="00740410">
        <w:rPr>
          <w:rFonts w:eastAsia="MS Mincho"/>
          <w:lang w:val="en-GB"/>
        </w:rPr>
        <w:t xml:space="preserve"> </w:t>
      </w:r>
      <w:r>
        <w:rPr>
          <w:rFonts w:eastAsia="MS Mincho"/>
          <w:lang w:val="en-GB"/>
        </w:rPr>
        <w:t>will</w:t>
      </w:r>
      <w:r w:rsidRPr="00740410">
        <w:rPr>
          <w:rFonts w:eastAsia="MS Mincho"/>
          <w:lang w:val="en-GB"/>
        </w:rPr>
        <w:t xml:space="preserve"> </w:t>
      </w:r>
      <w:r>
        <w:rPr>
          <w:rFonts w:eastAsia="MS Mincho"/>
          <w:lang w:val="en-GB"/>
        </w:rPr>
        <w:t xml:space="preserve">be established to </w:t>
      </w:r>
      <w:r w:rsidRPr="00740410">
        <w:rPr>
          <w:rFonts w:eastAsia="MS Mincho"/>
          <w:lang w:val="en-GB"/>
        </w:rPr>
        <w:t>serve as a platform for joint planning and information</w:t>
      </w:r>
      <w:r>
        <w:rPr>
          <w:rFonts w:eastAsia="MS Mincho"/>
          <w:lang w:val="en-GB"/>
        </w:rPr>
        <w:t>-</w:t>
      </w:r>
      <w:r w:rsidRPr="00740410">
        <w:rPr>
          <w:rFonts w:eastAsia="MS Mincho"/>
          <w:lang w:val="en-GB"/>
        </w:rPr>
        <w:t>sharing</w:t>
      </w:r>
      <w:r>
        <w:rPr>
          <w:rFonts w:eastAsia="MS Mincho"/>
          <w:lang w:val="en-GB"/>
        </w:rPr>
        <w:t xml:space="preserve"> during the process of preparing or updating the FMPs</w:t>
      </w:r>
      <w:r w:rsidRPr="00740410">
        <w:rPr>
          <w:rFonts w:eastAsia="MS Mincho"/>
          <w:lang w:val="en-GB"/>
        </w:rPr>
        <w:t xml:space="preserve">. </w:t>
      </w:r>
      <w:r>
        <w:rPr>
          <w:rFonts w:eastAsia="MS Mincho"/>
          <w:lang w:val="en-GB"/>
        </w:rPr>
        <w:t xml:space="preserve">GEF funding will be used to cover the logistical, administrative and travel costs associated with these stakeholder engagement processes, as well as the costs related to any site visits and data collection (travel, accommodation and meals) undertaken during the drafting of the FMPs. </w:t>
      </w:r>
      <w:r>
        <w:rPr>
          <w:lang w:val="en-GB"/>
        </w:rPr>
        <w:t>A climate research institute (or NGO) will be contracted to support TFS in the assessment of climate risks, impacts and vulnerabilities in the nine NFRs (see also Output 3.1.1 below</w:t>
      </w:r>
      <w:r w:rsidR="00B557EB" w:rsidRPr="00D61960">
        <w:rPr>
          <w:lang w:val="en-GB"/>
        </w:rPr>
        <w:t>)</w:t>
      </w:r>
      <w:r w:rsidRPr="00373CB8">
        <w:rPr>
          <w:lang w:val="en-GB"/>
        </w:rPr>
        <w:t>.</w:t>
      </w:r>
    </w:p>
    <w:p w14:paraId="31F340EE" w14:textId="7385E71A" w:rsidR="00CB5C4B" w:rsidRPr="003327A3" w:rsidRDefault="00CB5C4B" w:rsidP="003B65B8">
      <w:pPr>
        <w:pBdr>
          <w:left w:val="single" w:sz="4" w:space="4" w:color="auto"/>
          <w:bottom w:val="single" w:sz="4" w:space="1" w:color="auto"/>
        </w:pBdr>
        <w:rPr>
          <w:rFonts w:asciiTheme="minorHAnsi" w:hAnsiTheme="minorHAnsi" w:cstheme="minorHAnsi"/>
          <w:bCs/>
          <w:i/>
          <w:sz w:val="20"/>
          <w:szCs w:val="20"/>
        </w:rPr>
      </w:pPr>
      <w:r w:rsidRPr="003327A3">
        <w:rPr>
          <w:rFonts w:asciiTheme="minorHAnsi" w:hAnsiTheme="minorHAnsi" w:cstheme="minorHAnsi"/>
          <w:b/>
          <w:bCs/>
          <w:i/>
          <w:sz w:val="20"/>
          <w:szCs w:val="20"/>
        </w:rPr>
        <w:t>Output 1.</w:t>
      </w:r>
      <w:r w:rsidR="00E00122" w:rsidRPr="003327A3">
        <w:rPr>
          <w:rFonts w:asciiTheme="minorHAnsi" w:hAnsiTheme="minorHAnsi" w:cstheme="minorHAnsi"/>
          <w:b/>
          <w:bCs/>
          <w:i/>
          <w:sz w:val="20"/>
          <w:szCs w:val="20"/>
        </w:rPr>
        <w:t>1.</w:t>
      </w:r>
      <w:r w:rsidRPr="003327A3">
        <w:rPr>
          <w:rFonts w:asciiTheme="minorHAnsi" w:hAnsiTheme="minorHAnsi" w:cstheme="minorHAnsi"/>
          <w:b/>
          <w:bCs/>
          <w:i/>
          <w:sz w:val="20"/>
          <w:szCs w:val="20"/>
        </w:rPr>
        <w:t>2</w:t>
      </w:r>
      <w:r w:rsidRPr="003327A3">
        <w:rPr>
          <w:rFonts w:asciiTheme="minorHAnsi" w:hAnsiTheme="minorHAnsi" w:cstheme="minorHAnsi"/>
          <w:bCs/>
          <w:i/>
          <w:sz w:val="20"/>
          <w:szCs w:val="20"/>
        </w:rPr>
        <w:t xml:space="preserve">: </w:t>
      </w:r>
      <w:r w:rsidR="00977A08">
        <w:rPr>
          <w:rFonts w:asciiTheme="minorHAnsi" w:hAnsiTheme="minorHAnsi" w:cstheme="minorHAnsi"/>
          <w:bCs/>
          <w:i/>
          <w:sz w:val="20"/>
          <w:szCs w:val="20"/>
        </w:rPr>
        <w:t xml:space="preserve">A </w:t>
      </w:r>
      <w:r w:rsidR="006D1056">
        <w:rPr>
          <w:rFonts w:asciiTheme="minorHAnsi" w:hAnsiTheme="minorHAnsi" w:cstheme="minorHAnsi"/>
          <w:bCs/>
          <w:i/>
          <w:sz w:val="20"/>
          <w:szCs w:val="20"/>
        </w:rPr>
        <w:t>basic</w:t>
      </w:r>
      <w:r w:rsidR="00977A08">
        <w:rPr>
          <w:rFonts w:asciiTheme="minorHAnsi" w:hAnsiTheme="minorHAnsi" w:cstheme="minorHAnsi"/>
          <w:bCs/>
          <w:i/>
          <w:sz w:val="20"/>
          <w:szCs w:val="20"/>
        </w:rPr>
        <w:t xml:space="preserve"> </w:t>
      </w:r>
      <w:r w:rsidR="001572F2">
        <w:rPr>
          <w:rFonts w:asciiTheme="minorHAnsi" w:hAnsiTheme="minorHAnsi" w:cstheme="minorHAnsi"/>
          <w:bCs/>
          <w:i/>
          <w:sz w:val="20"/>
          <w:szCs w:val="20"/>
        </w:rPr>
        <w:t>operational</w:t>
      </w:r>
      <w:r w:rsidR="00447263">
        <w:rPr>
          <w:rFonts w:asciiTheme="minorHAnsi" w:hAnsiTheme="minorHAnsi" w:cstheme="minorHAnsi"/>
          <w:bCs/>
          <w:i/>
          <w:sz w:val="20"/>
          <w:szCs w:val="20"/>
        </w:rPr>
        <w:t xml:space="preserve"> </w:t>
      </w:r>
      <w:r w:rsidR="00977A08">
        <w:rPr>
          <w:rFonts w:asciiTheme="minorHAnsi" w:hAnsiTheme="minorHAnsi" w:cstheme="minorHAnsi"/>
          <w:bCs/>
          <w:i/>
          <w:sz w:val="20"/>
          <w:szCs w:val="20"/>
        </w:rPr>
        <w:t xml:space="preserve">staff complement is </w:t>
      </w:r>
      <w:r w:rsidR="0018641F">
        <w:rPr>
          <w:rFonts w:asciiTheme="minorHAnsi" w:hAnsiTheme="minorHAnsi" w:cstheme="minorHAnsi"/>
          <w:bCs/>
          <w:i/>
          <w:sz w:val="20"/>
          <w:szCs w:val="20"/>
        </w:rPr>
        <w:t xml:space="preserve">established, </w:t>
      </w:r>
      <w:r w:rsidR="00977A08">
        <w:rPr>
          <w:rFonts w:asciiTheme="minorHAnsi" w:hAnsiTheme="minorHAnsi" w:cstheme="minorHAnsi"/>
          <w:bCs/>
          <w:i/>
          <w:sz w:val="20"/>
          <w:szCs w:val="20"/>
        </w:rPr>
        <w:t>adequately equipped and deployed in the NFRs</w:t>
      </w:r>
    </w:p>
    <w:p w14:paraId="12E1D881" w14:textId="044DCBE3" w:rsidR="00CB5C4B" w:rsidRPr="005D635B" w:rsidRDefault="00CB5C4B" w:rsidP="003B65B8">
      <w:pPr>
        <w:pStyle w:val="ListParagraph"/>
        <w:ind w:left="0"/>
        <w:jc w:val="both"/>
        <w:rPr>
          <w:rFonts w:asciiTheme="minorHAnsi" w:hAnsiTheme="minorHAnsi" w:cstheme="minorHAnsi"/>
          <w:bCs/>
          <w:iCs/>
          <w:sz w:val="20"/>
          <w:szCs w:val="20"/>
        </w:rPr>
      </w:pPr>
    </w:p>
    <w:p w14:paraId="3312A232" w14:textId="6B56611A" w:rsidR="00734180" w:rsidRDefault="00326CBB" w:rsidP="003B65B8">
      <w:pPr>
        <w:pStyle w:val="PARA0"/>
        <w:ind w:left="526"/>
      </w:pPr>
      <w:r>
        <w:t>Under this output, t</w:t>
      </w:r>
      <w:r w:rsidR="0018641F" w:rsidRPr="007972DE">
        <w:t xml:space="preserve">he project will </w:t>
      </w:r>
      <w:r w:rsidR="006D1056">
        <w:t>contribut</w:t>
      </w:r>
      <w:r w:rsidR="00630C6C">
        <w:t>e</w:t>
      </w:r>
      <w:r w:rsidR="006D1056">
        <w:t xml:space="preserve"> to</w:t>
      </w:r>
      <w:r w:rsidR="009674D7">
        <w:t xml:space="preserve"> </w:t>
      </w:r>
      <w:r w:rsidR="00E01A24">
        <w:t>incremental</w:t>
      </w:r>
      <w:r w:rsidR="00630C6C">
        <w:t>ly</w:t>
      </w:r>
      <w:r w:rsidR="00E01A24">
        <w:t xml:space="preserve"> </w:t>
      </w:r>
      <w:r w:rsidR="006D1056">
        <w:t>improv</w:t>
      </w:r>
      <w:r w:rsidR="00630C6C">
        <w:t>ing</w:t>
      </w:r>
      <w:r w:rsidR="006D1056">
        <w:t xml:space="preserve"> the</w:t>
      </w:r>
      <w:r w:rsidR="009674D7" w:rsidRPr="007972DE">
        <w:t xml:space="preserve"> operational</w:t>
      </w:r>
      <w:r w:rsidR="006D1056">
        <w:t xml:space="preserve"> management</w:t>
      </w:r>
      <w:r w:rsidR="009674D7" w:rsidRPr="007972DE">
        <w:t xml:space="preserve"> </w:t>
      </w:r>
      <w:r w:rsidR="009674D7">
        <w:t>capacities</w:t>
      </w:r>
      <w:r w:rsidR="006D1056">
        <w:t xml:space="preserve"> of </w:t>
      </w:r>
      <w:r w:rsidR="00447263">
        <w:t>th</w:t>
      </w:r>
      <w:r w:rsidR="00630C6C">
        <w:t>e</w:t>
      </w:r>
      <w:r w:rsidR="00447263">
        <w:t xml:space="preserve"> forest ranger staff complement</w:t>
      </w:r>
      <w:r w:rsidR="00630C6C">
        <w:t xml:space="preserve"> that </w:t>
      </w:r>
      <w:r w:rsidR="00626DB3">
        <w:t>is</w:t>
      </w:r>
      <w:r w:rsidR="00630C6C">
        <w:t xml:space="preserve"> appointed, paid and deployed by the TFS in the project-supported NFRs.</w:t>
      </w:r>
    </w:p>
    <w:p w14:paraId="3E4702E4" w14:textId="0C793960" w:rsidR="00633235" w:rsidRDefault="00633235" w:rsidP="003B65B8">
      <w:pPr>
        <w:pStyle w:val="PARA0"/>
        <w:ind w:left="526"/>
      </w:pPr>
      <w:bookmarkStart w:id="18" w:name="_Hlk28090217"/>
      <w:r>
        <w:t xml:space="preserve">GEF funding will be used to assist the TFS in the phased development of: </w:t>
      </w:r>
      <w:r w:rsidRPr="007972DE">
        <w:t xml:space="preserve">(a) a functional complement of forest rangers </w:t>
      </w:r>
      <w:r>
        <w:t xml:space="preserve">in each NFR </w:t>
      </w:r>
      <w:r w:rsidRPr="007972DE">
        <w:t>that are adequately trained, equipped and deployed</w:t>
      </w:r>
      <w:r>
        <w:t xml:space="preserve"> </w:t>
      </w:r>
      <w:r w:rsidRPr="00633235">
        <w:rPr>
          <w:highlight w:val="cyan"/>
        </w:rPr>
        <w:t xml:space="preserve">– with at least </w:t>
      </w:r>
      <w:r w:rsidR="00550FE7">
        <w:rPr>
          <w:highlight w:val="cyan"/>
        </w:rPr>
        <w:t>50%</w:t>
      </w:r>
      <w:r w:rsidRPr="00633235">
        <w:rPr>
          <w:highlight w:val="cyan"/>
        </w:rPr>
        <w:t xml:space="preserve"> of training and mentoring opportunities catering to the specific needs and capacities of women</w:t>
      </w:r>
      <w:r w:rsidRPr="007972DE">
        <w:t>; (</w:t>
      </w:r>
      <w:r>
        <w:t>b</w:t>
      </w:r>
      <w:r w:rsidRPr="007972DE">
        <w:t>) equipped and serviced ranger outpost</w:t>
      </w:r>
      <w:r>
        <w:t>s</w:t>
      </w:r>
      <w:r w:rsidRPr="007972DE">
        <w:t xml:space="preserve"> for each patrol range within each NFR; (</w:t>
      </w:r>
      <w:r>
        <w:t>c</w:t>
      </w:r>
      <w:r w:rsidRPr="007972DE">
        <w:t xml:space="preserve">) a </w:t>
      </w:r>
      <w:r>
        <w:t>basic</w:t>
      </w:r>
      <w:r w:rsidRPr="007972DE">
        <w:t xml:space="preserve">, functional communications network that connects </w:t>
      </w:r>
      <w:r>
        <w:t xml:space="preserve">the </w:t>
      </w:r>
      <w:r w:rsidRPr="007972DE">
        <w:t>forest rangers</w:t>
      </w:r>
      <w:r>
        <w:t xml:space="preserve"> deployed in the NFR and is linked to the forest district office (and other NFRs)</w:t>
      </w:r>
      <w:r w:rsidRPr="007972DE">
        <w:t>; and (</w:t>
      </w:r>
      <w:r>
        <w:t>d</w:t>
      </w:r>
      <w:r w:rsidRPr="007972DE">
        <w:t xml:space="preserve">) counterpart village-based forest guards that are adequately trained, equipped and mentored by </w:t>
      </w:r>
      <w:r>
        <w:t xml:space="preserve">NFR </w:t>
      </w:r>
      <w:r w:rsidRPr="007972DE">
        <w:t>forest rangers</w:t>
      </w:r>
      <w:r>
        <w:t xml:space="preserve"> to be deployed in NFRs (see also Output 1.2.1 below)</w:t>
      </w:r>
      <w:r w:rsidRPr="007972DE">
        <w:t>.</w:t>
      </w:r>
    </w:p>
    <w:p w14:paraId="63D1B03A" w14:textId="4208ED5C" w:rsidR="006F6E6F" w:rsidRPr="005D635B" w:rsidRDefault="00171E9F" w:rsidP="003B65B8">
      <w:pPr>
        <w:pStyle w:val="PARA0"/>
        <w:ind w:left="526"/>
      </w:pPr>
      <w:r>
        <w:t xml:space="preserve">GEF funding will specifically support the </w:t>
      </w:r>
      <w:r w:rsidRPr="00E04327">
        <w:t xml:space="preserve">implementation of the following suite of </w:t>
      </w:r>
      <w:r>
        <w:t xml:space="preserve">complementary </w:t>
      </w:r>
      <w:r w:rsidRPr="00E04327">
        <w:t>activities</w:t>
      </w:r>
      <w:r>
        <w:t xml:space="preserve"> in the nine NFRs</w:t>
      </w:r>
      <w:bookmarkEnd w:id="18"/>
      <w:r w:rsidR="00A53771" w:rsidRPr="005D635B">
        <w:t>:</w:t>
      </w:r>
    </w:p>
    <w:p w14:paraId="1818F662" w14:textId="6CBA90EE" w:rsidR="00216CCC" w:rsidRPr="00216CCC" w:rsidRDefault="00067B27" w:rsidP="003B65B8">
      <w:pPr>
        <w:pStyle w:val="ListParagraph"/>
        <w:numPr>
          <w:ilvl w:val="0"/>
          <w:numId w:val="13"/>
        </w:numPr>
        <w:ind w:left="567" w:hanging="425"/>
        <w:jc w:val="both"/>
        <w:rPr>
          <w:rFonts w:asciiTheme="minorHAnsi" w:hAnsiTheme="minorHAnsi" w:cstheme="minorHAnsi"/>
          <w:bCs/>
          <w:iCs/>
          <w:sz w:val="20"/>
          <w:szCs w:val="20"/>
        </w:rPr>
      </w:pPr>
      <w:r>
        <w:rPr>
          <w:rFonts w:asciiTheme="minorHAnsi" w:hAnsiTheme="minorHAnsi" w:cstheme="minorHAnsi"/>
          <w:bCs/>
          <w:iCs/>
          <w:sz w:val="20"/>
          <w:szCs w:val="20"/>
        </w:rPr>
        <w:t>P</w:t>
      </w:r>
      <w:r w:rsidRPr="00067B27">
        <w:rPr>
          <w:rFonts w:asciiTheme="minorHAnsi" w:hAnsiTheme="minorHAnsi" w:cstheme="minorHAnsi"/>
          <w:sz w:val="20"/>
          <w:szCs w:val="20"/>
        </w:rPr>
        <w:t>rocur</w:t>
      </w:r>
      <w:r>
        <w:rPr>
          <w:rFonts w:asciiTheme="minorHAnsi" w:hAnsiTheme="minorHAnsi" w:cstheme="minorHAnsi"/>
          <w:sz w:val="20"/>
          <w:szCs w:val="20"/>
        </w:rPr>
        <w:t>e</w:t>
      </w:r>
      <w:r w:rsidRPr="00067B27">
        <w:rPr>
          <w:rFonts w:asciiTheme="minorHAnsi" w:hAnsiTheme="minorHAnsi" w:cstheme="minorHAnsi"/>
          <w:sz w:val="20"/>
          <w:szCs w:val="20"/>
        </w:rPr>
        <w:t xml:space="preserve"> additional uniform</w:t>
      </w:r>
      <w:r w:rsidR="00626DB3">
        <w:rPr>
          <w:rFonts w:asciiTheme="minorHAnsi" w:hAnsiTheme="minorHAnsi" w:cstheme="minorHAnsi"/>
          <w:sz w:val="20"/>
          <w:szCs w:val="20"/>
        </w:rPr>
        <w:t>s</w:t>
      </w:r>
      <w:r w:rsidRPr="00067B27">
        <w:rPr>
          <w:rFonts w:asciiTheme="minorHAnsi" w:hAnsiTheme="minorHAnsi" w:cstheme="minorHAnsi"/>
          <w:sz w:val="20"/>
          <w:szCs w:val="20"/>
        </w:rPr>
        <w:t xml:space="preserve"> (e.g. boots, overalls, hats, insignia)</w:t>
      </w:r>
      <w:r w:rsidR="00216CCC">
        <w:rPr>
          <w:rFonts w:asciiTheme="minorHAnsi" w:hAnsiTheme="minorHAnsi" w:cstheme="minorHAnsi"/>
          <w:sz w:val="20"/>
          <w:szCs w:val="20"/>
        </w:rPr>
        <w:t xml:space="preserve">, </w:t>
      </w:r>
      <w:r w:rsidRPr="00067B27">
        <w:rPr>
          <w:rFonts w:asciiTheme="minorHAnsi" w:hAnsiTheme="minorHAnsi" w:cstheme="minorHAnsi"/>
          <w:sz w:val="20"/>
          <w:szCs w:val="20"/>
        </w:rPr>
        <w:t>other basic safety equipment (e.g. torch, backpack, binoculars</w:t>
      </w:r>
      <w:r w:rsidR="00216CCC">
        <w:rPr>
          <w:rFonts w:asciiTheme="minorHAnsi" w:hAnsiTheme="minorHAnsi" w:cstheme="minorHAnsi"/>
          <w:sz w:val="20"/>
          <w:szCs w:val="20"/>
        </w:rPr>
        <w:t xml:space="preserve">, </w:t>
      </w:r>
      <w:r w:rsidR="005C2941">
        <w:rPr>
          <w:rFonts w:asciiTheme="minorHAnsi" w:hAnsiTheme="minorHAnsi" w:cstheme="minorHAnsi"/>
          <w:sz w:val="20"/>
          <w:szCs w:val="20"/>
        </w:rPr>
        <w:t>GPS</w:t>
      </w:r>
      <w:r w:rsidRPr="00067B27">
        <w:rPr>
          <w:rFonts w:asciiTheme="minorHAnsi" w:hAnsiTheme="minorHAnsi" w:cstheme="minorHAnsi"/>
          <w:sz w:val="20"/>
          <w:szCs w:val="20"/>
        </w:rPr>
        <w:t xml:space="preserve">, first aid supplies, etc.) </w:t>
      </w:r>
      <w:r w:rsidR="00216CCC">
        <w:rPr>
          <w:rFonts w:asciiTheme="minorHAnsi" w:hAnsiTheme="minorHAnsi" w:cstheme="minorHAnsi"/>
          <w:sz w:val="20"/>
          <w:szCs w:val="20"/>
        </w:rPr>
        <w:t xml:space="preserve">and patrol rations </w:t>
      </w:r>
      <w:r w:rsidR="006777AC">
        <w:rPr>
          <w:rFonts w:asciiTheme="minorHAnsi" w:hAnsiTheme="minorHAnsi" w:cstheme="minorHAnsi"/>
          <w:sz w:val="20"/>
          <w:szCs w:val="20"/>
        </w:rPr>
        <w:t xml:space="preserve">as needed </w:t>
      </w:r>
      <w:r w:rsidRPr="00067B27">
        <w:rPr>
          <w:rFonts w:asciiTheme="minorHAnsi" w:hAnsiTheme="minorHAnsi" w:cstheme="minorHAnsi"/>
          <w:sz w:val="20"/>
          <w:szCs w:val="20"/>
        </w:rPr>
        <w:t xml:space="preserve">for each forest ranger </w:t>
      </w:r>
      <w:r w:rsidR="00E01A24">
        <w:rPr>
          <w:rFonts w:asciiTheme="minorHAnsi" w:hAnsiTheme="minorHAnsi" w:cstheme="minorHAnsi"/>
          <w:sz w:val="20"/>
          <w:szCs w:val="20"/>
        </w:rPr>
        <w:t>and technician</w:t>
      </w:r>
      <w:r w:rsidR="00216CCC" w:rsidRPr="00216CCC">
        <w:rPr>
          <w:rFonts w:asciiTheme="minorHAnsi" w:hAnsiTheme="minorHAnsi" w:cstheme="minorHAnsi"/>
          <w:sz w:val="20"/>
          <w:szCs w:val="20"/>
        </w:rPr>
        <w:t xml:space="preserve"> </w:t>
      </w:r>
      <w:r w:rsidR="00216CCC" w:rsidRPr="00067B27">
        <w:rPr>
          <w:rFonts w:asciiTheme="minorHAnsi" w:hAnsiTheme="minorHAnsi" w:cstheme="minorHAnsi"/>
          <w:sz w:val="20"/>
          <w:szCs w:val="20"/>
        </w:rPr>
        <w:t xml:space="preserve">that is appointed, paid and deployed by the TFS </w:t>
      </w:r>
      <w:r w:rsidR="00216CCC">
        <w:rPr>
          <w:rFonts w:asciiTheme="minorHAnsi" w:hAnsiTheme="minorHAnsi" w:cstheme="minorHAnsi"/>
          <w:sz w:val="20"/>
          <w:szCs w:val="20"/>
        </w:rPr>
        <w:t>(</w:t>
      </w:r>
      <w:r w:rsidR="00F54FE2">
        <w:rPr>
          <w:rFonts w:asciiTheme="minorHAnsi" w:hAnsiTheme="minorHAnsi" w:cstheme="minorHAnsi"/>
          <w:sz w:val="20"/>
          <w:szCs w:val="20"/>
        </w:rPr>
        <w:t>see Table 3</w:t>
      </w:r>
      <w:r w:rsidR="006777AC">
        <w:rPr>
          <w:rFonts w:asciiTheme="minorHAnsi" w:hAnsiTheme="minorHAnsi" w:cstheme="minorHAnsi"/>
          <w:sz w:val="20"/>
          <w:szCs w:val="20"/>
        </w:rPr>
        <w:t xml:space="preserve"> below</w:t>
      </w:r>
      <w:r w:rsidR="00216CCC">
        <w:rPr>
          <w:rFonts w:asciiTheme="minorHAnsi" w:hAnsiTheme="minorHAnsi" w:cstheme="minorHAnsi"/>
          <w:sz w:val="20"/>
          <w:szCs w:val="20"/>
        </w:rPr>
        <w:t>).</w:t>
      </w:r>
    </w:p>
    <w:p w14:paraId="33838A12" w14:textId="79853B54" w:rsidR="00BA2D6C" w:rsidRPr="00216CCC" w:rsidRDefault="00216CCC" w:rsidP="003B65B8">
      <w:pPr>
        <w:pStyle w:val="ListParagraph"/>
        <w:numPr>
          <w:ilvl w:val="0"/>
          <w:numId w:val="13"/>
        </w:numPr>
        <w:ind w:left="567" w:hanging="425"/>
        <w:jc w:val="both"/>
        <w:rPr>
          <w:rFonts w:asciiTheme="minorHAnsi" w:hAnsiTheme="minorHAnsi" w:cstheme="minorHAnsi"/>
          <w:bCs/>
          <w:iCs/>
          <w:sz w:val="20"/>
          <w:szCs w:val="20"/>
        </w:rPr>
      </w:pPr>
      <w:r w:rsidRPr="00216CCC">
        <w:rPr>
          <w:rFonts w:asciiTheme="minorHAnsi" w:hAnsiTheme="minorHAnsi" w:cstheme="minorHAnsi"/>
          <w:sz w:val="20"/>
          <w:szCs w:val="20"/>
        </w:rPr>
        <w:t xml:space="preserve">Procure basic safety equipment (e.g. boots, overalls, torch, radios, binoculars, water bottles, first aid supplies, etc.) and rations for </w:t>
      </w:r>
      <w:r>
        <w:rPr>
          <w:rFonts w:asciiTheme="minorHAnsi" w:hAnsiTheme="minorHAnsi" w:cstheme="minorHAnsi"/>
          <w:sz w:val="20"/>
          <w:szCs w:val="20"/>
        </w:rPr>
        <w:t xml:space="preserve">any </w:t>
      </w:r>
      <w:r w:rsidRPr="00216CCC">
        <w:rPr>
          <w:rFonts w:asciiTheme="minorHAnsi" w:hAnsiTheme="minorHAnsi" w:cstheme="minorHAnsi"/>
          <w:sz w:val="20"/>
          <w:szCs w:val="20"/>
        </w:rPr>
        <w:t>village-based forest guards</w:t>
      </w:r>
      <w:r w:rsidR="006777AC">
        <w:rPr>
          <w:rFonts w:asciiTheme="minorHAnsi" w:hAnsiTheme="minorHAnsi" w:cstheme="minorHAnsi"/>
          <w:sz w:val="20"/>
          <w:szCs w:val="20"/>
        </w:rPr>
        <w:t xml:space="preserve"> that are mandated (under a Joint Management Agreement, or equivalent) to</w:t>
      </w:r>
      <w:r w:rsidRPr="00216CCC">
        <w:rPr>
          <w:rFonts w:asciiTheme="minorHAnsi" w:hAnsiTheme="minorHAnsi" w:cstheme="minorHAnsi"/>
          <w:sz w:val="20"/>
          <w:szCs w:val="20"/>
        </w:rPr>
        <w:t xml:space="preserve"> </w:t>
      </w:r>
      <w:r w:rsidR="006777AC">
        <w:rPr>
          <w:rFonts w:asciiTheme="minorHAnsi" w:hAnsiTheme="minorHAnsi" w:cstheme="minorHAnsi"/>
          <w:sz w:val="20"/>
          <w:szCs w:val="20"/>
        </w:rPr>
        <w:t>support the NFR forest rangers</w:t>
      </w:r>
      <w:r>
        <w:rPr>
          <w:rFonts w:asciiTheme="minorHAnsi" w:hAnsiTheme="minorHAnsi" w:cstheme="minorHAnsi"/>
          <w:sz w:val="20"/>
          <w:szCs w:val="20"/>
        </w:rPr>
        <w:t>.</w:t>
      </w:r>
    </w:p>
    <w:p w14:paraId="1664FA2C" w14:textId="77777777" w:rsidR="00EB2D06" w:rsidRPr="0044708A" w:rsidRDefault="00EB2D06" w:rsidP="003B65B8">
      <w:pPr>
        <w:pStyle w:val="ListParagraph"/>
        <w:numPr>
          <w:ilvl w:val="0"/>
          <w:numId w:val="13"/>
        </w:numPr>
        <w:ind w:left="567" w:hanging="425"/>
        <w:jc w:val="both"/>
        <w:rPr>
          <w:rFonts w:asciiTheme="minorHAnsi" w:hAnsiTheme="minorHAnsi" w:cstheme="minorHAnsi"/>
          <w:bCs/>
          <w:iCs/>
          <w:sz w:val="20"/>
          <w:szCs w:val="20"/>
        </w:rPr>
      </w:pPr>
      <w:r>
        <w:rPr>
          <w:rFonts w:asciiTheme="minorHAnsi" w:hAnsiTheme="minorHAnsi" w:cstheme="minorHAnsi"/>
          <w:sz w:val="20"/>
          <w:szCs w:val="20"/>
        </w:rPr>
        <w:t>Develop and i</w:t>
      </w:r>
      <w:r w:rsidRPr="00216CCC">
        <w:rPr>
          <w:rFonts w:asciiTheme="minorHAnsi" w:hAnsiTheme="minorHAnsi" w:cstheme="minorHAnsi"/>
          <w:sz w:val="20"/>
          <w:szCs w:val="20"/>
        </w:rPr>
        <w:t xml:space="preserve">mplement </w:t>
      </w:r>
      <w:r w:rsidRPr="00EB2D06">
        <w:rPr>
          <w:rFonts w:asciiTheme="minorHAnsi" w:hAnsiTheme="minorHAnsi" w:cstheme="minorHAnsi"/>
          <w:sz w:val="20"/>
          <w:szCs w:val="20"/>
          <w:highlight w:val="cyan"/>
        </w:rPr>
        <w:t>a gender-sensitive</w:t>
      </w:r>
      <w:r>
        <w:rPr>
          <w:rFonts w:asciiTheme="minorHAnsi" w:hAnsiTheme="minorHAnsi" w:cstheme="minorHAnsi"/>
          <w:sz w:val="20"/>
          <w:szCs w:val="20"/>
        </w:rPr>
        <w:t xml:space="preserve"> </w:t>
      </w:r>
      <w:r w:rsidRPr="00216CCC">
        <w:rPr>
          <w:rFonts w:asciiTheme="minorHAnsi" w:hAnsiTheme="minorHAnsi" w:cstheme="minorHAnsi"/>
          <w:sz w:val="20"/>
          <w:szCs w:val="20"/>
        </w:rPr>
        <w:t>training and mentoring program (basic-intermediate-advanced, including training in human-rights related aspects</w:t>
      </w:r>
      <w:r>
        <w:rPr>
          <w:rFonts w:asciiTheme="minorHAnsi" w:hAnsiTheme="minorHAnsi" w:cstheme="minorHAnsi"/>
          <w:sz w:val="20"/>
          <w:szCs w:val="20"/>
        </w:rPr>
        <w:t xml:space="preserve"> </w:t>
      </w:r>
      <w:r w:rsidRPr="00EB2D06">
        <w:rPr>
          <w:rFonts w:asciiTheme="minorHAnsi" w:hAnsiTheme="minorHAnsi" w:cstheme="minorHAnsi"/>
          <w:sz w:val="20"/>
          <w:szCs w:val="20"/>
          <w:highlight w:val="cyan"/>
        </w:rPr>
        <w:t>and use of gender-fair language)</w:t>
      </w:r>
      <w:r w:rsidRPr="00216CCC">
        <w:rPr>
          <w:rFonts w:asciiTheme="minorHAnsi" w:hAnsiTheme="minorHAnsi" w:cstheme="minorHAnsi"/>
          <w:sz w:val="20"/>
          <w:szCs w:val="20"/>
        </w:rPr>
        <w:t xml:space="preserve"> for the forest ranger and </w:t>
      </w:r>
      <w:r w:rsidRPr="00216CCC">
        <w:rPr>
          <w:rFonts w:asciiTheme="minorHAnsi" w:hAnsiTheme="minorHAnsi" w:cstheme="minorHAnsi"/>
          <w:sz w:val="20"/>
          <w:szCs w:val="20"/>
        </w:rPr>
        <w:lastRenderedPageBreak/>
        <w:t xml:space="preserve">technical staff </w:t>
      </w:r>
      <w:r>
        <w:rPr>
          <w:rFonts w:asciiTheme="minorHAnsi" w:hAnsiTheme="minorHAnsi" w:cstheme="minorHAnsi"/>
          <w:sz w:val="20"/>
          <w:szCs w:val="20"/>
        </w:rPr>
        <w:t xml:space="preserve">in NFRs </w:t>
      </w:r>
      <w:r w:rsidRPr="00216CCC">
        <w:rPr>
          <w:rFonts w:asciiTheme="minorHAnsi" w:hAnsiTheme="minorHAnsi" w:cstheme="minorHAnsi"/>
          <w:sz w:val="20"/>
          <w:szCs w:val="20"/>
        </w:rPr>
        <w:t>(</w:t>
      </w:r>
      <w:r>
        <w:rPr>
          <w:rFonts w:asciiTheme="minorHAnsi" w:hAnsiTheme="minorHAnsi" w:cstheme="minorHAnsi"/>
          <w:sz w:val="20"/>
          <w:szCs w:val="20"/>
        </w:rPr>
        <w:t>see Table 3 below</w:t>
      </w:r>
      <w:r w:rsidRPr="00216CCC">
        <w:rPr>
          <w:rFonts w:asciiTheme="minorHAnsi" w:hAnsiTheme="minorHAnsi" w:cstheme="minorHAnsi"/>
          <w:sz w:val="20"/>
          <w:szCs w:val="20"/>
        </w:rPr>
        <w:t xml:space="preserve">) and </w:t>
      </w:r>
      <w:r>
        <w:rPr>
          <w:rFonts w:asciiTheme="minorHAnsi" w:hAnsiTheme="minorHAnsi" w:cstheme="minorHAnsi"/>
          <w:sz w:val="20"/>
          <w:szCs w:val="20"/>
        </w:rPr>
        <w:t xml:space="preserve">any </w:t>
      </w:r>
      <w:r w:rsidRPr="00216CCC">
        <w:rPr>
          <w:rFonts w:asciiTheme="minorHAnsi" w:hAnsiTheme="minorHAnsi" w:cstheme="minorHAnsi"/>
          <w:sz w:val="20"/>
          <w:szCs w:val="20"/>
        </w:rPr>
        <w:t>village-based</w:t>
      </w:r>
      <w:r w:rsidRPr="00E01A24">
        <w:rPr>
          <w:rFonts w:asciiTheme="minorHAnsi" w:hAnsiTheme="minorHAnsi" w:cstheme="minorHAnsi"/>
          <w:sz w:val="20"/>
          <w:szCs w:val="20"/>
        </w:rPr>
        <w:t xml:space="preserve"> </w:t>
      </w:r>
      <w:r w:rsidRPr="0044708A">
        <w:rPr>
          <w:rFonts w:asciiTheme="minorHAnsi" w:hAnsiTheme="minorHAnsi" w:cstheme="minorHAnsi"/>
          <w:sz w:val="20"/>
          <w:szCs w:val="20"/>
        </w:rPr>
        <w:t>forest guards</w:t>
      </w:r>
      <w:r>
        <w:rPr>
          <w:rFonts w:asciiTheme="minorHAnsi" w:hAnsiTheme="minorHAnsi" w:cstheme="minorHAnsi"/>
          <w:sz w:val="20"/>
          <w:szCs w:val="20"/>
        </w:rPr>
        <w:t xml:space="preserve"> that are mandated to support the NFR forest rangers</w:t>
      </w:r>
      <w:r w:rsidRPr="0044708A">
        <w:rPr>
          <w:rFonts w:asciiTheme="minorHAnsi" w:hAnsiTheme="minorHAnsi" w:cstheme="minorHAnsi"/>
          <w:sz w:val="20"/>
          <w:szCs w:val="20"/>
        </w:rPr>
        <w:t>, with annual follow-up training</w:t>
      </w:r>
      <w:r>
        <w:rPr>
          <w:rFonts w:asciiTheme="minorHAnsi" w:hAnsiTheme="minorHAnsi" w:cstheme="minorHAnsi"/>
          <w:sz w:val="20"/>
          <w:szCs w:val="20"/>
        </w:rPr>
        <w:t xml:space="preserve"> (see Output 1.2.1 below)</w:t>
      </w:r>
      <w:r w:rsidRPr="0044708A">
        <w:rPr>
          <w:rFonts w:asciiTheme="minorHAnsi" w:hAnsiTheme="minorHAnsi" w:cstheme="minorHAnsi"/>
          <w:sz w:val="20"/>
          <w:szCs w:val="20"/>
        </w:rPr>
        <w:t>.</w:t>
      </w:r>
    </w:p>
    <w:p w14:paraId="4832DDDC" w14:textId="008AD80D" w:rsidR="004E497D" w:rsidRPr="0044708A" w:rsidRDefault="0044708A" w:rsidP="003B65B8">
      <w:pPr>
        <w:pStyle w:val="ListParagraph"/>
        <w:numPr>
          <w:ilvl w:val="0"/>
          <w:numId w:val="13"/>
        </w:numPr>
        <w:ind w:left="567" w:hanging="425"/>
        <w:jc w:val="both"/>
        <w:rPr>
          <w:rFonts w:asciiTheme="minorHAnsi" w:hAnsiTheme="minorHAnsi" w:cstheme="minorHAnsi"/>
          <w:bCs/>
          <w:iCs/>
          <w:sz w:val="20"/>
          <w:szCs w:val="20"/>
        </w:rPr>
      </w:pPr>
      <w:r w:rsidRPr="0044708A">
        <w:rPr>
          <w:rFonts w:asciiTheme="minorHAnsi" w:hAnsiTheme="minorHAnsi" w:cstheme="minorHAnsi"/>
          <w:sz w:val="20"/>
          <w:szCs w:val="20"/>
          <w:lang w:val="en-GB"/>
        </w:rPr>
        <w:t>Procure</w:t>
      </w:r>
      <w:r w:rsidR="006777AC">
        <w:rPr>
          <w:rFonts w:asciiTheme="minorHAnsi" w:hAnsiTheme="minorHAnsi" w:cstheme="minorHAnsi"/>
          <w:sz w:val="20"/>
          <w:szCs w:val="20"/>
          <w:lang w:val="en-GB"/>
        </w:rPr>
        <w:t>, fuel and maintain a small pool of</w:t>
      </w:r>
      <w:r w:rsidRPr="0044708A">
        <w:rPr>
          <w:rFonts w:asciiTheme="minorHAnsi" w:hAnsiTheme="minorHAnsi" w:cstheme="minorHAnsi"/>
          <w:sz w:val="20"/>
          <w:szCs w:val="20"/>
          <w:lang w:val="en-GB"/>
        </w:rPr>
        <w:t xml:space="preserve"> 125-250cc off-road motorcycles</w:t>
      </w:r>
      <w:r w:rsidR="006777AC">
        <w:rPr>
          <w:rFonts w:asciiTheme="minorHAnsi" w:hAnsiTheme="minorHAnsi" w:cstheme="minorHAnsi"/>
          <w:sz w:val="20"/>
          <w:szCs w:val="20"/>
          <w:lang w:val="en-GB"/>
        </w:rPr>
        <w:t xml:space="preserve"> for forest rangers</w:t>
      </w:r>
      <w:r w:rsidR="00447263">
        <w:rPr>
          <w:rFonts w:asciiTheme="minorHAnsi" w:hAnsiTheme="minorHAnsi" w:cstheme="minorHAnsi"/>
          <w:sz w:val="20"/>
          <w:szCs w:val="20"/>
          <w:lang w:val="en-GB"/>
        </w:rPr>
        <w:t xml:space="preserve"> </w:t>
      </w:r>
      <w:r>
        <w:rPr>
          <w:rFonts w:asciiTheme="minorHAnsi" w:hAnsiTheme="minorHAnsi" w:cstheme="minorHAnsi"/>
          <w:sz w:val="20"/>
          <w:szCs w:val="20"/>
          <w:lang w:val="en-GB"/>
        </w:rPr>
        <w:t xml:space="preserve">(see </w:t>
      </w:r>
      <w:r w:rsidR="00F54FE2">
        <w:rPr>
          <w:rFonts w:asciiTheme="minorHAnsi" w:hAnsiTheme="minorHAnsi" w:cstheme="minorHAnsi"/>
          <w:sz w:val="20"/>
          <w:szCs w:val="20"/>
          <w:lang w:val="en-GB"/>
        </w:rPr>
        <w:t>T</w:t>
      </w:r>
      <w:r>
        <w:rPr>
          <w:rFonts w:asciiTheme="minorHAnsi" w:hAnsiTheme="minorHAnsi" w:cstheme="minorHAnsi"/>
          <w:sz w:val="20"/>
          <w:szCs w:val="20"/>
          <w:lang w:val="en-GB"/>
        </w:rPr>
        <w:t>able</w:t>
      </w:r>
      <w:r w:rsidR="00F54FE2">
        <w:rPr>
          <w:rFonts w:asciiTheme="minorHAnsi" w:hAnsiTheme="minorHAnsi" w:cstheme="minorHAnsi"/>
          <w:sz w:val="20"/>
          <w:szCs w:val="20"/>
          <w:lang w:val="en-GB"/>
        </w:rPr>
        <w:t xml:space="preserve"> 3</w:t>
      </w:r>
      <w:r w:rsidR="006777AC">
        <w:rPr>
          <w:rFonts w:asciiTheme="minorHAnsi" w:hAnsiTheme="minorHAnsi" w:cstheme="minorHAnsi"/>
          <w:sz w:val="20"/>
          <w:szCs w:val="20"/>
          <w:lang w:val="en-GB"/>
        </w:rPr>
        <w:t xml:space="preserve"> below</w:t>
      </w:r>
      <w:r>
        <w:rPr>
          <w:rFonts w:asciiTheme="minorHAnsi" w:hAnsiTheme="minorHAnsi" w:cstheme="minorHAnsi"/>
          <w:sz w:val="20"/>
          <w:szCs w:val="20"/>
          <w:lang w:val="en-GB"/>
        </w:rPr>
        <w:t>).</w:t>
      </w:r>
    </w:p>
    <w:p w14:paraId="0BC1D0DD" w14:textId="7DB0021C" w:rsidR="004E497D" w:rsidRPr="0044708A" w:rsidRDefault="0044708A" w:rsidP="003B65B8">
      <w:pPr>
        <w:pStyle w:val="ListParagraph"/>
        <w:numPr>
          <w:ilvl w:val="0"/>
          <w:numId w:val="13"/>
        </w:numPr>
        <w:ind w:left="567" w:hanging="425"/>
        <w:jc w:val="both"/>
        <w:rPr>
          <w:rFonts w:asciiTheme="minorHAnsi" w:hAnsiTheme="minorHAnsi" w:cstheme="minorHAnsi"/>
          <w:bCs/>
          <w:iCs/>
          <w:sz w:val="20"/>
          <w:szCs w:val="20"/>
        </w:rPr>
      </w:pPr>
      <w:r w:rsidRPr="0044708A">
        <w:rPr>
          <w:rFonts w:asciiTheme="minorHAnsi" w:hAnsiTheme="minorHAnsi" w:cstheme="minorHAnsi"/>
          <w:sz w:val="20"/>
          <w:szCs w:val="20"/>
          <w:lang w:val="en-GB"/>
        </w:rPr>
        <w:t xml:space="preserve">As required, </w:t>
      </w:r>
      <w:r>
        <w:rPr>
          <w:rFonts w:asciiTheme="minorHAnsi" w:hAnsiTheme="minorHAnsi" w:cstheme="minorHAnsi"/>
          <w:sz w:val="20"/>
          <w:szCs w:val="20"/>
          <w:lang w:val="en-GB"/>
        </w:rPr>
        <w:t>construct</w:t>
      </w:r>
      <w:r w:rsidR="00626DB3">
        <w:rPr>
          <w:rFonts w:asciiTheme="minorHAnsi" w:hAnsiTheme="minorHAnsi" w:cstheme="minorHAnsi"/>
          <w:sz w:val="20"/>
          <w:szCs w:val="20"/>
          <w:lang w:val="en-GB"/>
        </w:rPr>
        <w:t xml:space="preserve"> small (</w:t>
      </w:r>
      <w:r w:rsidR="00362514">
        <w:rPr>
          <w:rFonts w:asciiTheme="minorHAnsi" w:hAnsiTheme="minorHAnsi" w:cstheme="minorHAnsi"/>
          <w:sz w:val="20"/>
          <w:szCs w:val="20"/>
          <w:lang w:val="en-GB"/>
        </w:rPr>
        <w:t>15-30</w:t>
      </w:r>
      <w:r w:rsidR="00626DB3">
        <w:rPr>
          <w:rFonts w:asciiTheme="minorHAnsi" w:hAnsiTheme="minorHAnsi" w:cstheme="minorHAnsi"/>
          <w:sz w:val="20"/>
          <w:szCs w:val="20"/>
          <w:lang w:val="en-GB"/>
        </w:rPr>
        <w:t>m</w:t>
      </w:r>
      <w:r w:rsidR="00626DB3">
        <w:rPr>
          <w:rFonts w:asciiTheme="minorHAnsi" w:hAnsiTheme="minorHAnsi" w:cstheme="minorHAnsi"/>
          <w:sz w:val="20"/>
          <w:szCs w:val="20"/>
          <w:vertAlign w:val="superscript"/>
          <w:lang w:val="en-GB"/>
        </w:rPr>
        <w:t>2</w:t>
      </w:r>
      <w:r w:rsidR="00626DB3">
        <w:rPr>
          <w:rFonts w:asciiTheme="minorHAnsi" w:hAnsiTheme="minorHAnsi" w:cstheme="minorHAnsi"/>
          <w:sz w:val="20"/>
          <w:szCs w:val="20"/>
          <w:lang w:val="en-GB"/>
        </w:rPr>
        <w:t>)</w:t>
      </w:r>
      <w:r w:rsidRPr="0044708A">
        <w:rPr>
          <w:rFonts w:asciiTheme="minorHAnsi" w:hAnsiTheme="minorHAnsi" w:cstheme="minorHAnsi"/>
          <w:sz w:val="20"/>
          <w:szCs w:val="20"/>
          <w:lang w:val="en-GB"/>
        </w:rPr>
        <w:t xml:space="preserve"> ranger outposts </w:t>
      </w:r>
      <w:r w:rsidR="00447263">
        <w:rPr>
          <w:rFonts w:asciiTheme="minorHAnsi" w:hAnsiTheme="minorHAnsi" w:cstheme="minorHAnsi"/>
          <w:sz w:val="20"/>
          <w:szCs w:val="20"/>
          <w:lang w:val="en-GB"/>
        </w:rPr>
        <w:t xml:space="preserve">and ensure </w:t>
      </w:r>
      <w:r w:rsidRPr="0044708A">
        <w:rPr>
          <w:rFonts w:asciiTheme="minorHAnsi" w:hAnsiTheme="minorHAnsi" w:cstheme="minorHAnsi"/>
          <w:sz w:val="20"/>
          <w:szCs w:val="20"/>
          <w:lang w:val="en-GB"/>
        </w:rPr>
        <w:t>the supply of potable water</w:t>
      </w:r>
      <w:r w:rsidR="00447263">
        <w:rPr>
          <w:rFonts w:asciiTheme="minorHAnsi" w:hAnsiTheme="minorHAnsi" w:cstheme="minorHAnsi"/>
          <w:sz w:val="20"/>
          <w:szCs w:val="20"/>
          <w:lang w:val="en-GB"/>
        </w:rPr>
        <w:t xml:space="preserve"> (e.g., </w:t>
      </w:r>
      <w:r w:rsidR="003A7CCB">
        <w:rPr>
          <w:rFonts w:asciiTheme="minorHAnsi" w:hAnsiTheme="minorHAnsi" w:cstheme="minorHAnsi"/>
          <w:sz w:val="20"/>
          <w:szCs w:val="20"/>
          <w:lang w:val="en-GB"/>
        </w:rPr>
        <w:t xml:space="preserve">harvesting rain for storage in </w:t>
      </w:r>
      <w:r w:rsidR="00447263">
        <w:rPr>
          <w:rFonts w:asciiTheme="minorHAnsi" w:hAnsiTheme="minorHAnsi" w:cstheme="minorHAnsi"/>
          <w:sz w:val="20"/>
          <w:szCs w:val="20"/>
          <w:lang w:val="en-GB"/>
        </w:rPr>
        <w:t>water tanks)</w:t>
      </w:r>
      <w:r w:rsidRPr="0044708A">
        <w:rPr>
          <w:rFonts w:asciiTheme="minorHAnsi" w:hAnsiTheme="minorHAnsi" w:cstheme="minorHAnsi"/>
          <w:sz w:val="20"/>
          <w:szCs w:val="20"/>
          <w:lang w:val="en-GB"/>
        </w:rPr>
        <w:t>, generation of power</w:t>
      </w:r>
      <w:r w:rsidR="00447263">
        <w:rPr>
          <w:rFonts w:asciiTheme="minorHAnsi" w:hAnsiTheme="minorHAnsi" w:cstheme="minorHAnsi"/>
          <w:sz w:val="20"/>
          <w:szCs w:val="20"/>
          <w:lang w:val="en-GB"/>
        </w:rPr>
        <w:t xml:space="preserve"> (e.g., power packs, solar panels, </w:t>
      </w:r>
      <w:r w:rsidR="003A7CCB">
        <w:rPr>
          <w:rFonts w:asciiTheme="minorHAnsi" w:hAnsiTheme="minorHAnsi" w:cstheme="minorHAnsi"/>
          <w:sz w:val="20"/>
          <w:szCs w:val="20"/>
          <w:lang w:val="en-GB"/>
        </w:rPr>
        <w:t>connection to the power grid</w:t>
      </w:r>
      <w:r w:rsidR="00447263">
        <w:rPr>
          <w:rFonts w:asciiTheme="minorHAnsi" w:hAnsiTheme="minorHAnsi" w:cstheme="minorHAnsi"/>
          <w:sz w:val="20"/>
          <w:szCs w:val="20"/>
          <w:lang w:val="en-GB"/>
        </w:rPr>
        <w:t>)</w:t>
      </w:r>
      <w:r w:rsidRPr="0044708A">
        <w:rPr>
          <w:rFonts w:asciiTheme="minorHAnsi" w:hAnsiTheme="minorHAnsi" w:cstheme="minorHAnsi"/>
          <w:sz w:val="20"/>
          <w:szCs w:val="20"/>
          <w:lang w:val="en-GB"/>
        </w:rPr>
        <w:t xml:space="preserve">, provision of sewage and waste treatment systems </w:t>
      </w:r>
      <w:r w:rsidR="00447263">
        <w:rPr>
          <w:rFonts w:asciiTheme="minorHAnsi" w:hAnsiTheme="minorHAnsi" w:cstheme="minorHAnsi"/>
          <w:sz w:val="20"/>
          <w:szCs w:val="20"/>
          <w:lang w:val="en-GB"/>
        </w:rPr>
        <w:t xml:space="preserve">(e.g., ‘French drains’) </w:t>
      </w:r>
      <w:r w:rsidRPr="0044708A">
        <w:rPr>
          <w:rFonts w:asciiTheme="minorHAnsi" w:hAnsiTheme="minorHAnsi" w:cstheme="minorHAnsi"/>
          <w:sz w:val="20"/>
          <w:szCs w:val="20"/>
          <w:lang w:val="en-GB"/>
        </w:rPr>
        <w:t xml:space="preserve">and basic furnishing </w:t>
      </w:r>
      <w:r w:rsidR="00447263">
        <w:rPr>
          <w:rFonts w:asciiTheme="minorHAnsi" w:hAnsiTheme="minorHAnsi" w:cstheme="minorHAnsi"/>
          <w:sz w:val="20"/>
          <w:szCs w:val="20"/>
          <w:lang w:val="en-GB"/>
        </w:rPr>
        <w:t xml:space="preserve">(e.g., bedding and shelving) </w:t>
      </w:r>
      <w:r w:rsidRPr="0044708A">
        <w:rPr>
          <w:rFonts w:asciiTheme="minorHAnsi" w:hAnsiTheme="minorHAnsi" w:cstheme="minorHAnsi"/>
          <w:sz w:val="20"/>
          <w:szCs w:val="20"/>
          <w:lang w:val="en-GB"/>
        </w:rPr>
        <w:t xml:space="preserve">and equipping </w:t>
      </w:r>
      <w:r w:rsidR="00447263">
        <w:rPr>
          <w:rFonts w:asciiTheme="minorHAnsi" w:hAnsiTheme="minorHAnsi" w:cstheme="minorHAnsi"/>
          <w:sz w:val="20"/>
          <w:szCs w:val="20"/>
          <w:lang w:val="en-GB"/>
        </w:rPr>
        <w:t>(e.g., cooking facilities, cleaning facilities) for</w:t>
      </w:r>
      <w:r w:rsidRPr="0044708A">
        <w:rPr>
          <w:rFonts w:asciiTheme="minorHAnsi" w:hAnsiTheme="minorHAnsi" w:cstheme="minorHAnsi"/>
          <w:sz w:val="20"/>
          <w:szCs w:val="20"/>
          <w:lang w:val="en-GB"/>
        </w:rPr>
        <w:t xml:space="preserve"> </w:t>
      </w:r>
      <w:r w:rsidR="00447263">
        <w:rPr>
          <w:rFonts w:asciiTheme="minorHAnsi" w:hAnsiTheme="minorHAnsi" w:cstheme="minorHAnsi"/>
          <w:sz w:val="20"/>
          <w:szCs w:val="20"/>
          <w:lang w:val="en-GB"/>
        </w:rPr>
        <w:t xml:space="preserve">each of these </w:t>
      </w:r>
      <w:r w:rsidRPr="0044708A">
        <w:rPr>
          <w:rFonts w:asciiTheme="minorHAnsi" w:hAnsiTheme="minorHAnsi" w:cstheme="minorHAnsi"/>
          <w:sz w:val="20"/>
          <w:szCs w:val="20"/>
          <w:lang w:val="en-GB"/>
        </w:rPr>
        <w:t>outposts</w:t>
      </w:r>
      <w:r w:rsidR="00F54FE2">
        <w:rPr>
          <w:rFonts w:asciiTheme="minorHAnsi" w:hAnsiTheme="minorHAnsi" w:cstheme="minorHAnsi"/>
          <w:sz w:val="20"/>
          <w:szCs w:val="20"/>
          <w:lang w:val="en-GB"/>
        </w:rPr>
        <w:t xml:space="preserve"> (see Table 3</w:t>
      </w:r>
      <w:r w:rsidR="006777AC">
        <w:rPr>
          <w:rFonts w:asciiTheme="minorHAnsi" w:hAnsiTheme="minorHAnsi" w:cstheme="minorHAnsi"/>
          <w:sz w:val="20"/>
          <w:szCs w:val="20"/>
          <w:lang w:val="en-GB"/>
        </w:rPr>
        <w:t xml:space="preserve"> below</w:t>
      </w:r>
      <w:r w:rsidR="00F54FE2">
        <w:rPr>
          <w:rFonts w:asciiTheme="minorHAnsi" w:hAnsiTheme="minorHAnsi" w:cstheme="minorHAnsi"/>
          <w:sz w:val="20"/>
          <w:szCs w:val="20"/>
          <w:lang w:val="en-GB"/>
        </w:rPr>
        <w:t>)</w:t>
      </w:r>
      <w:r w:rsidR="00432BF5">
        <w:rPr>
          <w:rFonts w:asciiTheme="minorHAnsi" w:hAnsiTheme="minorHAnsi" w:cstheme="minorHAnsi"/>
          <w:sz w:val="20"/>
          <w:szCs w:val="20"/>
          <w:lang w:val="en-GB"/>
        </w:rPr>
        <w:t>.</w:t>
      </w:r>
    </w:p>
    <w:p w14:paraId="45A809DA" w14:textId="32587B82" w:rsidR="006777AC" w:rsidRPr="00FB0C99" w:rsidRDefault="0044708A" w:rsidP="003B65B8">
      <w:pPr>
        <w:pStyle w:val="ListParagraph"/>
        <w:numPr>
          <w:ilvl w:val="0"/>
          <w:numId w:val="13"/>
        </w:numPr>
        <w:spacing w:after="120"/>
        <w:ind w:left="566" w:hanging="425"/>
        <w:jc w:val="both"/>
        <w:rPr>
          <w:rFonts w:asciiTheme="minorHAnsi" w:hAnsiTheme="minorHAnsi" w:cstheme="minorHAnsi"/>
          <w:sz w:val="20"/>
          <w:szCs w:val="20"/>
          <w:lang w:val="en-US"/>
        </w:rPr>
      </w:pPr>
      <w:r>
        <w:rPr>
          <w:rFonts w:asciiTheme="minorHAnsi" w:hAnsiTheme="minorHAnsi" w:cstheme="minorHAnsi"/>
          <w:sz w:val="20"/>
          <w:szCs w:val="20"/>
          <w:lang w:val="en-US"/>
        </w:rPr>
        <w:t>Procure</w:t>
      </w:r>
      <w:r w:rsidRPr="0044708A">
        <w:rPr>
          <w:rFonts w:asciiTheme="minorHAnsi" w:hAnsiTheme="minorHAnsi" w:cstheme="minorHAnsi"/>
          <w:sz w:val="20"/>
          <w:szCs w:val="20"/>
        </w:rPr>
        <w:t>, install and/or upgrad</w:t>
      </w:r>
      <w:r>
        <w:rPr>
          <w:rFonts w:asciiTheme="minorHAnsi" w:hAnsiTheme="minorHAnsi" w:cstheme="minorHAnsi"/>
          <w:sz w:val="20"/>
          <w:szCs w:val="20"/>
        </w:rPr>
        <w:t>e</w:t>
      </w:r>
      <w:r w:rsidRPr="0044708A">
        <w:rPr>
          <w:rFonts w:asciiTheme="minorHAnsi" w:hAnsiTheme="minorHAnsi" w:cstheme="minorHAnsi"/>
          <w:sz w:val="20"/>
          <w:szCs w:val="20"/>
        </w:rPr>
        <w:t xml:space="preserve"> the reserve communications infrastructure and equipment</w:t>
      </w:r>
      <w:r>
        <w:rPr>
          <w:rFonts w:asciiTheme="minorHAnsi" w:hAnsiTheme="minorHAnsi" w:cstheme="minorHAnsi"/>
          <w:sz w:val="20"/>
          <w:szCs w:val="20"/>
        </w:rPr>
        <w:t xml:space="preserve"> </w:t>
      </w:r>
      <w:r w:rsidRPr="0044708A">
        <w:rPr>
          <w:rFonts w:asciiTheme="minorHAnsi" w:hAnsiTheme="minorHAnsi" w:cstheme="minorHAnsi"/>
          <w:sz w:val="20"/>
          <w:szCs w:val="20"/>
        </w:rPr>
        <w:t xml:space="preserve">(radio repeaters, </w:t>
      </w:r>
      <w:r w:rsidR="00432BF5">
        <w:rPr>
          <w:rFonts w:asciiTheme="minorHAnsi" w:hAnsiTheme="minorHAnsi" w:cstheme="minorHAnsi"/>
          <w:sz w:val="20"/>
          <w:szCs w:val="20"/>
        </w:rPr>
        <w:t xml:space="preserve">radio base stations, </w:t>
      </w:r>
      <w:r w:rsidRPr="0044708A">
        <w:rPr>
          <w:rFonts w:asciiTheme="minorHAnsi" w:hAnsiTheme="minorHAnsi" w:cstheme="minorHAnsi"/>
          <w:sz w:val="20"/>
          <w:szCs w:val="20"/>
        </w:rPr>
        <w:t xml:space="preserve">wi-fi routers, </w:t>
      </w:r>
      <w:r w:rsidR="00432BF5" w:rsidRPr="001F0B2B">
        <w:rPr>
          <w:rFonts w:asciiTheme="minorHAnsi" w:hAnsiTheme="minorHAnsi" w:cstheme="minorHAnsi"/>
          <w:bCs/>
          <w:iCs/>
          <w:sz w:val="20"/>
          <w:szCs w:val="20"/>
        </w:rPr>
        <w:t>hand-held radios</w:t>
      </w:r>
      <w:r w:rsidR="00432BF5">
        <w:rPr>
          <w:rFonts w:asciiTheme="minorHAnsi" w:hAnsiTheme="minorHAnsi" w:cstheme="minorHAnsi"/>
          <w:bCs/>
          <w:iCs/>
          <w:sz w:val="20"/>
          <w:szCs w:val="20"/>
        </w:rPr>
        <w:t>,</w:t>
      </w:r>
      <w:r w:rsidR="00432BF5" w:rsidRPr="0044708A">
        <w:rPr>
          <w:rFonts w:asciiTheme="minorHAnsi" w:hAnsiTheme="minorHAnsi" w:cstheme="minorHAnsi"/>
          <w:sz w:val="20"/>
          <w:szCs w:val="20"/>
        </w:rPr>
        <w:t xml:space="preserve"> </w:t>
      </w:r>
      <w:r w:rsidRPr="0044708A">
        <w:rPr>
          <w:rFonts w:asciiTheme="minorHAnsi" w:hAnsiTheme="minorHAnsi" w:cstheme="minorHAnsi"/>
          <w:sz w:val="20"/>
          <w:szCs w:val="20"/>
        </w:rPr>
        <w:t>satellite phones)</w:t>
      </w:r>
      <w:r>
        <w:rPr>
          <w:rFonts w:asciiTheme="minorHAnsi" w:hAnsiTheme="minorHAnsi" w:cstheme="minorHAnsi"/>
          <w:sz w:val="20"/>
          <w:szCs w:val="20"/>
        </w:rPr>
        <w:t xml:space="preserve"> for </w:t>
      </w:r>
      <w:r w:rsidR="00432BF5">
        <w:rPr>
          <w:rFonts w:asciiTheme="minorHAnsi" w:hAnsiTheme="minorHAnsi" w:cstheme="minorHAnsi"/>
          <w:sz w:val="20"/>
          <w:szCs w:val="20"/>
        </w:rPr>
        <w:t xml:space="preserve">NFRs and the </w:t>
      </w:r>
      <w:r>
        <w:rPr>
          <w:rFonts w:asciiTheme="minorHAnsi" w:hAnsiTheme="minorHAnsi" w:cstheme="minorHAnsi"/>
          <w:sz w:val="20"/>
          <w:szCs w:val="20"/>
        </w:rPr>
        <w:t xml:space="preserve">field and technical staff in </w:t>
      </w:r>
      <w:r w:rsidR="006777AC">
        <w:rPr>
          <w:rFonts w:asciiTheme="minorHAnsi" w:hAnsiTheme="minorHAnsi" w:cstheme="minorHAnsi"/>
          <w:sz w:val="20"/>
          <w:szCs w:val="20"/>
        </w:rPr>
        <w:t xml:space="preserve">the targeted </w:t>
      </w:r>
      <w:r>
        <w:rPr>
          <w:rFonts w:asciiTheme="minorHAnsi" w:hAnsiTheme="minorHAnsi" w:cstheme="minorHAnsi"/>
          <w:sz w:val="20"/>
          <w:szCs w:val="20"/>
        </w:rPr>
        <w:t>NFRs</w:t>
      </w:r>
      <w:r w:rsidR="00432BF5">
        <w:rPr>
          <w:rFonts w:asciiTheme="minorHAnsi" w:hAnsiTheme="minorHAnsi" w:cstheme="minorHAnsi"/>
          <w:sz w:val="20"/>
          <w:szCs w:val="20"/>
        </w:rPr>
        <w:t>.</w:t>
      </w:r>
      <w:r w:rsidR="00432BF5" w:rsidRPr="00432BF5">
        <w:rPr>
          <w:rFonts w:asciiTheme="minorHAnsi" w:hAnsiTheme="minorHAnsi" w:cstheme="minorHAnsi"/>
          <w:bCs/>
          <w:iCs/>
          <w:sz w:val="20"/>
          <w:szCs w:val="20"/>
        </w:rPr>
        <w:t xml:space="preserve"> </w:t>
      </w:r>
    </w:p>
    <w:p w14:paraId="0786F0AA" w14:textId="0BEE6B29" w:rsidR="00FB0C99" w:rsidRPr="00FB0C99" w:rsidRDefault="00FB0C99" w:rsidP="003B65B8">
      <w:pPr>
        <w:pStyle w:val="Tabletitle"/>
      </w:pPr>
      <w:bookmarkStart w:id="19" w:name="_Toc93660569"/>
      <w:r w:rsidRPr="00FB0C99">
        <w:t>Table 3: Indicative overview of the extent and nature of GEF support to improving the operational management capacity of the staff complement in nine NFRs</w:t>
      </w:r>
      <w:bookmarkEnd w:id="19"/>
    </w:p>
    <w:tbl>
      <w:tblPr>
        <w:tblStyle w:val="TableGrid"/>
        <w:tblW w:w="9493" w:type="dxa"/>
        <w:jc w:val="center"/>
        <w:tblLayout w:type="fixed"/>
        <w:tblLook w:val="04A0" w:firstRow="1" w:lastRow="0" w:firstColumn="1" w:lastColumn="0" w:noHBand="0" w:noVBand="1"/>
      </w:tblPr>
      <w:tblGrid>
        <w:gridCol w:w="1838"/>
        <w:gridCol w:w="851"/>
        <w:gridCol w:w="992"/>
        <w:gridCol w:w="709"/>
        <w:gridCol w:w="708"/>
        <w:gridCol w:w="1276"/>
        <w:gridCol w:w="709"/>
        <w:gridCol w:w="992"/>
        <w:gridCol w:w="851"/>
        <w:gridCol w:w="567"/>
      </w:tblGrid>
      <w:tr w:rsidR="006777AC" w:rsidRPr="0044708A" w14:paraId="7FC701A6" w14:textId="77777777" w:rsidTr="003B65B8">
        <w:trPr>
          <w:trHeight w:val="274"/>
          <w:jc w:val="center"/>
        </w:trPr>
        <w:tc>
          <w:tcPr>
            <w:tcW w:w="1838" w:type="dxa"/>
            <w:vMerge w:val="restart"/>
            <w:shd w:val="clear" w:color="auto" w:fill="D9D9D9" w:themeFill="background1" w:themeFillShade="D9"/>
          </w:tcPr>
          <w:p w14:paraId="0C9B7D3A" w14:textId="34B73FA9" w:rsidR="0044708A" w:rsidRPr="0044708A" w:rsidRDefault="0044708A" w:rsidP="0044708A">
            <w:pPr>
              <w:pStyle w:val="PARA0"/>
              <w:numPr>
                <w:ilvl w:val="0"/>
                <w:numId w:val="0"/>
              </w:numPr>
              <w:spacing w:after="0"/>
              <w:jc w:val="left"/>
              <w:rPr>
                <w:b/>
                <w:bCs/>
                <w:sz w:val="16"/>
                <w:szCs w:val="16"/>
              </w:rPr>
            </w:pPr>
            <w:r w:rsidRPr="0044708A">
              <w:rPr>
                <w:b/>
                <w:bCs/>
                <w:sz w:val="16"/>
                <w:szCs w:val="16"/>
              </w:rPr>
              <w:t>Activity</w:t>
            </w:r>
          </w:p>
        </w:tc>
        <w:tc>
          <w:tcPr>
            <w:tcW w:w="7655" w:type="dxa"/>
            <w:gridSpan w:val="9"/>
            <w:shd w:val="clear" w:color="auto" w:fill="D9D9D9" w:themeFill="background1" w:themeFillShade="D9"/>
          </w:tcPr>
          <w:p w14:paraId="6D4EB6C8" w14:textId="219FCE80" w:rsidR="0044708A" w:rsidRPr="0044708A" w:rsidRDefault="0044708A" w:rsidP="0044708A">
            <w:pPr>
              <w:pStyle w:val="PARA0"/>
              <w:numPr>
                <w:ilvl w:val="0"/>
                <w:numId w:val="0"/>
              </w:numPr>
              <w:spacing w:after="0"/>
              <w:jc w:val="center"/>
              <w:rPr>
                <w:b/>
                <w:bCs/>
                <w:sz w:val="16"/>
                <w:szCs w:val="16"/>
              </w:rPr>
            </w:pPr>
            <w:r w:rsidRPr="0044708A">
              <w:rPr>
                <w:b/>
                <w:bCs/>
                <w:sz w:val="16"/>
                <w:szCs w:val="16"/>
              </w:rPr>
              <w:t>Project-supported NFRs</w:t>
            </w:r>
          </w:p>
        </w:tc>
      </w:tr>
      <w:tr w:rsidR="00C52EDF" w:rsidRPr="0044708A" w14:paraId="06869B62" w14:textId="77777777" w:rsidTr="003B65B8">
        <w:trPr>
          <w:jc w:val="center"/>
        </w:trPr>
        <w:tc>
          <w:tcPr>
            <w:tcW w:w="1838" w:type="dxa"/>
            <w:vMerge/>
            <w:shd w:val="clear" w:color="auto" w:fill="D9D9D9" w:themeFill="background1" w:themeFillShade="D9"/>
          </w:tcPr>
          <w:p w14:paraId="7053DCE5" w14:textId="53DF3313" w:rsidR="0044708A" w:rsidRPr="0044708A" w:rsidRDefault="0044708A" w:rsidP="0044708A">
            <w:pPr>
              <w:pStyle w:val="PARA0"/>
              <w:numPr>
                <w:ilvl w:val="0"/>
                <w:numId w:val="0"/>
              </w:numPr>
              <w:spacing w:after="0"/>
              <w:jc w:val="left"/>
              <w:rPr>
                <w:b/>
                <w:bCs/>
                <w:sz w:val="16"/>
                <w:szCs w:val="16"/>
              </w:rPr>
            </w:pPr>
          </w:p>
        </w:tc>
        <w:tc>
          <w:tcPr>
            <w:tcW w:w="851" w:type="dxa"/>
            <w:shd w:val="clear" w:color="auto" w:fill="D9D9D9" w:themeFill="background1" w:themeFillShade="D9"/>
          </w:tcPr>
          <w:p w14:paraId="5C4E4329" w14:textId="69503892" w:rsidR="0044708A" w:rsidRPr="0044708A" w:rsidRDefault="0044708A" w:rsidP="0044708A">
            <w:pPr>
              <w:pStyle w:val="PARA0"/>
              <w:numPr>
                <w:ilvl w:val="0"/>
                <w:numId w:val="0"/>
              </w:numPr>
              <w:spacing w:after="0"/>
              <w:jc w:val="center"/>
              <w:rPr>
                <w:b/>
                <w:bCs/>
                <w:i/>
                <w:iCs w:val="0"/>
                <w:sz w:val="16"/>
                <w:szCs w:val="16"/>
              </w:rPr>
            </w:pPr>
            <w:r w:rsidRPr="0044708A">
              <w:rPr>
                <w:b/>
                <w:bCs/>
                <w:i/>
                <w:iCs w:val="0"/>
                <w:sz w:val="16"/>
                <w:szCs w:val="16"/>
              </w:rPr>
              <w:t>Mt. Hanang</w:t>
            </w:r>
          </w:p>
        </w:tc>
        <w:tc>
          <w:tcPr>
            <w:tcW w:w="992" w:type="dxa"/>
            <w:shd w:val="clear" w:color="auto" w:fill="D9D9D9" w:themeFill="background1" w:themeFillShade="D9"/>
          </w:tcPr>
          <w:p w14:paraId="41737368" w14:textId="6445CD2E" w:rsidR="0044708A" w:rsidRPr="0044708A" w:rsidRDefault="0044708A" w:rsidP="0044708A">
            <w:pPr>
              <w:pStyle w:val="PARA0"/>
              <w:numPr>
                <w:ilvl w:val="0"/>
                <w:numId w:val="0"/>
              </w:numPr>
              <w:spacing w:after="0"/>
              <w:jc w:val="center"/>
              <w:rPr>
                <w:b/>
                <w:bCs/>
                <w:i/>
                <w:iCs w:val="0"/>
                <w:sz w:val="16"/>
                <w:szCs w:val="16"/>
              </w:rPr>
            </w:pPr>
            <w:r w:rsidRPr="0044708A">
              <w:rPr>
                <w:b/>
                <w:bCs/>
                <w:i/>
                <w:iCs w:val="0"/>
                <w:sz w:val="16"/>
                <w:szCs w:val="16"/>
              </w:rPr>
              <w:t>Mwambesi</w:t>
            </w:r>
          </w:p>
        </w:tc>
        <w:tc>
          <w:tcPr>
            <w:tcW w:w="709" w:type="dxa"/>
            <w:shd w:val="clear" w:color="auto" w:fill="D9D9D9" w:themeFill="background1" w:themeFillShade="D9"/>
          </w:tcPr>
          <w:p w14:paraId="051F2BC2" w14:textId="013D7D16" w:rsidR="0044708A" w:rsidRPr="0044708A" w:rsidRDefault="0044708A" w:rsidP="0044708A">
            <w:pPr>
              <w:pStyle w:val="PARA0"/>
              <w:numPr>
                <w:ilvl w:val="0"/>
                <w:numId w:val="0"/>
              </w:numPr>
              <w:spacing w:after="0"/>
              <w:jc w:val="center"/>
              <w:rPr>
                <w:b/>
                <w:bCs/>
                <w:i/>
                <w:iCs w:val="0"/>
                <w:sz w:val="16"/>
                <w:szCs w:val="16"/>
              </w:rPr>
            </w:pPr>
            <w:r w:rsidRPr="0044708A">
              <w:rPr>
                <w:b/>
                <w:bCs/>
                <w:i/>
                <w:iCs w:val="0"/>
                <w:sz w:val="16"/>
                <w:szCs w:val="16"/>
              </w:rPr>
              <w:t>Pindiro</w:t>
            </w:r>
          </w:p>
        </w:tc>
        <w:tc>
          <w:tcPr>
            <w:tcW w:w="708" w:type="dxa"/>
            <w:shd w:val="clear" w:color="auto" w:fill="D9D9D9" w:themeFill="background1" w:themeFillShade="D9"/>
          </w:tcPr>
          <w:p w14:paraId="17DE7630" w14:textId="468E5DEC" w:rsidR="0044708A" w:rsidRPr="0044708A" w:rsidRDefault="0044708A" w:rsidP="0044708A">
            <w:pPr>
              <w:pStyle w:val="PARA0"/>
              <w:numPr>
                <w:ilvl w:val="0"/>
                <w:numId w:val="0"/>
              </w:numPr>
              <w:spacing w:after="0"/>
              <w:jc w:val="center"/>
              <w:rPr>
                <w:b/>
                <w:bCs/>
                <w:i/>
                <w:iCs w:val="0"/>
                <w:sz w:val="16"/>
                <w:szCs w:val="16"/>
              </w:rPr>
            </w:pPr>
            <w:r w:rsidRPr="0044708A">
              <w:rPr>
                <w:b/>
                <w:bCs/>
                <w:i/>
                <w:iCs w:val="0"/>
                <w:sz w:val="16"/>
                <w:szCs w:val="16"/>
              </w:rPr>
              <w:t>Rondo</w:t>
            </w:r>
          </w:p>
        </w:tc>
        <w:tc>
          <w:tcPr>
            <w:tcW w:w="1276" w:type="dxa"/>
            <w:shd w:val="clear" w:color="auto" w:fill="D9D9D9" w:themeFill="background1" w:themeFillShade="D9"/>
          </w:tcPr>
          <w:p w14:paraId="4C68D891" w14:textId="22836A6F" w:rsidR="0044708A" w:rsidRPr="0044708A" w:rsidRDefault="0044708A" w:rsidP="0044708A">
            <w:pPr>
              <w:pStyle w:val="PARA0"/>
              <w:numPr>
                <w:ilvl w:val="0"/>
                <w:numId w:val="0"/>
              </w:numPr>
              <w:spacing w:after="0"/>
              <w:jc w:val="center"/>
              <w:rPr>
                <w:b/>
                <w:bCs/>
                <w:i/>
                <w:iCs w:val="0"/>
                <w:sz w:val="16"/>
                <w:szCs w:val="16"/>
              </w:rPr>
            </w:pPr>
            <w:r w:rsidRPr="0044708A">
              <w:rPr>
                <w:b/>
                <w:bCs/>
                <w:i/>
                <w:iCs w:val="0"/>
                <w:sz w:val="16"/>
                <w:szCs w:val="16"/>
              </w:rPr>
              <w:t>Pugu-Kazimzumbwi</w:t>
            </w:r>
          </w:p>
        </w:tc>
        <w:tc>
          <w:tcPr>
            <w:tcW w:w="709" w:type="dxa"/>
            <w:shd w:val="clear" w:color="auto" w:fill="D9D9D9" w:themeFill="background1" w:themeFillShade="D9"/>
          </w:tcPr>
          <w:p w14:paraId="6D49174D" w14:textId="0DB1B4F5" w:rsidR="0044708A" w:rsidRPr="0044708A" w:rsidRDefault="0044708A" w:rsidP="0044708A">
            <w:pPr>
              <w:pStyle w:val="PARA0"/>
              <w:numPr>
                <w:ilvl w:val="0"/>
                <w:numId w:val="0"/>
              </w:numPr>
              <w:spacing w:after="0"/>
              <w:jc w:val="center"/>
              <w:rPr>
                <w:b/>
                <w:bCs/>
                <w:i/>
                <w:iCs w:val="0"/>
                <w:sz w:val="16"/>
                <w:szCs w:val="16"/>
              </w:rPr>
            </w:pPr>
            <w:r w:rsidRPr="0044708A">
              <w:rPr>
                <w:b/>
                <w:bCs/>
                <w:i/>
                <w:iCs w:val="0"/>
                <w:sz w:val="16"/>
                <w:szCs w:val="16"/>
              </w:rPr>
              <w:t>Uzigua</w:t>
            </w:r>
          </w:p>
        </w:tc>
        <w:tc>
          <w:tcPr>
            <w:tcW w:w="992" w:type="dxa"/>
            <w:shd w:val="clear" w:color="auto" w:fill="D9D9D9" w:themeFill="background1" w:themeFillShade="D9"/>
          </w:tcPr>
          <w:p w14:paraId="280FE301" w14:textId="10AFFF50" w:rsidR="0044708A" w:rsidRPr="0044708A" w:rsidRDefault="0044708A" w:rsidP="0044708A">
            <w:pPr>
              <w:pStyle w:val="PARA0"/>
              <w:numPr>
                <w:ilvl w:val="0"/>
                <w:numId w:val="0"/>
              </w:numPr>
              <w:spacing w:after="0"/>
              <w:jc w:val="center"/>
              <w:rPr>
                <w:b/>
                <w:bCs/>
                <w:i/>
                <w:iCs w:val="0"/>
                <w:sz w:val="16"/>
                <w:szCs w:val="16"/>
              </w:rPr>
            </w:pPr>
            <w:r w:rsidRPr="0044708A">
              <w:rPr>
                <w:b/>
                <w:bCs/>
                <w:i/>
                <w:iCs w:val="0"/>
                <w:sz w:val="16"/>
                <w:szCs w:val="16"/>
              </w:rPr>
              <w:t>Essimingor</w:t>
            </w:r>
          </w:p>
        </w:tc>
        <w:tc>
          <w:tcPr>
            <w:tcW w:w="851" w:type="dxa"/>
            <w:shd w:val="clear" w:color="auto" w:fill="D9D9D9" w:themeFill="background1" w:themeFillShade="D9"/>
          </w:tcPr>
          <w:p w14:paraId="048464EC" w14:textId="01108B14" w:rsidR="0044708A" w:rsidRPr="0044708A" w:rsidRDefault="0044708A" w:rsidP="0044708A">
            <w:pPr>
              <w:pStyle w:val="PARA0"/>
              <w:numPr>
                <w:ilvl w:val="0"/>
                <w:numId w:val="0"/>
              </w:numPr>
              <w:spacing w:after="0"/>
              <w:jc w:val="center"/>
              <w:rPr>
                <w:b/>
                <w:bCs/>
                <w:i/>
                <w:iCs w:val="0"/>
                <w:sz w:val="16"/>
                <w:szCs w:val="16"/>
              </w:rPr>
            </w:pPr>
            <w:r w:rsidRPr="0044708A">
              <w:rPr>
                <w:b/>
                <w:bCs/>
                <w:i/>
                <w:iCs w:val="0"/>
                <w:sz w:val="16"/>
                <w:szCs w:val="16"/>
              </w:rPr>
              <w:t>Hassama Hill</w:t>
            </w:r>
          </w:p>
        </w:tc>
        <w:tc>
          <w:tcPr>
            <w:tcW w:w="567" w:type="dxa"/>
            <w:shd w:val="clear" w:color="auto" w:fill="D9D9D9" w:themeFill="background1" w:themeFillShade="D9"/>
          </w:tcPr>
          <w:p w14:paraId="6620771E" w14:textId="26F951E0" w:rsidR="0044708A" w:rsidRPr="0044708A" w:rsidRDefault="0044708A" w:rsidP="0044708A">
            <w:pPr>
              <w:pStyle w:val="PARA0"/>
              <w:numPr>
                <w:ilvl w:val="0"/>
                <w:numId w:val="0"/>
              </w:numPr>
              <w:spacing w:after="0"/>
              <w:jc w:val="center"/>
              <w:rPr>
                <w:b/>
                <w:bCs/>
                <w:i/>
                <w:iCs w:val="0"/>
                <w:sz w:val="16"/>
                <w:szCs w:val="16"/>
              </w:rPr>
            </w:pPr>
            <w:r w:rsidRPr="0044708A">
              <w:rPr>
                <w:b/>
                <w:bCs/>
                <w:i/>
                <w:iCs w:val="0"/>
                <w:sz w:val="16"/>
                <w:szCs w:val="16"/>
              </w:rPr>
              <w:t>Nou</w:t>
            </w:r>
          </w:p>
        </w:tc>
      </w:tr>
      <w:tr w:rsidR="00C52EDF" w:rsidRPr="0044708A" w14:paraId="0145049D" w14:textId="77777777" w:rsidTr="003B65B8">
        <w:trPr>
          <w:jc w:val="center"/>
        </w:trPr>
        <w:tc>
          <w:tcPr>
            <w:tcW w:w="1838" w:type="dxa"/>
          </w:tcPr>
          <w:p w14:paraId="7503BE23" w14:textId="30CDC0E4" w:rsidR="0044708A" w:rsidRPr="00F54FE2" w:rsidRDefault="0044708A" w:rsidP="0044708A">
            <w:pPr>
              <w:pStyle w:val="PARA0"/>
              <w:numPr>
                <w:ilvl w:val="0"/>
                <w:numId w:val="0"/>
              </w:numPr>
              <w:spacing w:after="0"/>
              <w:jc w:val="left"/>
              <w:rPr>
                <w:i/>
                <w:iCs w:val="0"/>
                <w:sz w:val="16"/>
                <w:szCs w:val="16"/>
              </w:rPr>
            </w:pPr>
            <w:r w:rsidRPr="00F54FE2">
              <w:rPr>
                <w:i/>
                <w:iCs w:val="0"/>
                <w:sz w:val="16"/>
                <w:szCs w:val="16"/>
              </w:rPr>
              <w:t>Equip NFR field staff (#)</w:t>
            </w:r>
          </w:p>
        </w:tc>
        <w:tc>
          <w:tcPr>
            <w:tcW w:w="851" w:type="dxa"/>
          </w:tcPr>
          <w:p w14:paraId="2BA2461E" w14:textId="4E25BD31" w:rsidR="0044708A" w:rsidRPr="0044708A" w:rsidRDefault="0044708A" w:rsidP="0044708A">
            <w:pPr>
              <w:pStyle w:val="PARA0"/>
              <w:numPr>
                <w:ilvl w:val="0"/>
                <w:numId w:val="0"/>
              </w:numPr>
              <w:spacing w:after="0"/>
              <w:jc w:val="center"/>
              <w:rPr>
                <w:sz w:val="16"/>
                <w:szCs w:val="16"/>
              </w:rPr>
            </w:pPr>
            <w:r w:rsidRPr="0044708A">
              <w:rPr>
                <w:sz w:val="16"/>
                <w:szCs w:val="16"/>
              </w:rPr>
              <w:t>8</w:t>
            </w:r>
          </w:p>
        </w:tc>
        <w:tc>
          <w:tcPr>
            <w:tcW w:w="992" w:type="dxa"/>
          </w:tcPr>
          <w:p w14:paraId="0B68BB0D" w14:textId="2E839961" w:rsidR="0044708A" w:rsidRPr="0044708A" w:rsidRDefault="0044708A" w:rsidP="0044708A">
            <w:pPr>
              <w:pStyle w:val="PARA0"/>
              <w:numPr>
                <w:ilvl w:val="0"/>
                <w:numId w:val="0"/>
              </w:numPr>
              <w:spacing w:after="0"/>
              <w:jc w:val="center"/>
              <w:rPr>
                <w:sz w:val="16"/>
                <w:szCs w:val="16"/>
              </w:rPr>
            </w:pPr>
            <w:r w:rsidRPr="0044708A">
              <w:rPr>
                <w:sz w:val="16"/>
                <w:szCs w:val="16"/>
              </w:rPr>
              <w:t>10</w:t>
            </w:r>
          </w:p>
        </w:tc>
        <w:tc>
          <w:tcPr>
            <w:tcW w:w="709" w:type="dxa"/>
          </w:tcPr>
          <w:p w14:paraId="4BDCA682" w14:textId="099FD863" w:rsidR="0044708A" w:rsidRPr="0044708A" w:rsidRDefault="0044708A" w:rsidP="0044708A">
            <w:pPr>
              <w:pStyle w:val="PARA0"/>
              <w:numPr>
                <w:ilvl w:val="0"/>
                <w:numId w:val="0"/>
              </w:numPr>
              <w:spacing w:after="0"/>
              <w:jc w:val="center"/>
              <w:rPr>
                <w:sz w:val="16"/>
                <w:szCs w:val="16"/>
              </w:rPr>
            </w:pPr>
            <w:r w:rsidRPr="0044708A">
              <w:rPr>
                <w:sz w:val="16"/>
                <w:szCs w:val="16"/>
              </w:rPr>
              <w:t>6</w:t>
            </w:r>
          </w:p>
        </w:tc>
        <w:tc>
          <w:tcPr>
            <w:tcW w:w="708" w:type="dxa"/>
          </w:tcPr>
          <w:p w14:paraId="6AEC9953" w14:textId="432820D4" w:rsidR="0044708A" w:rsidRPr="0044708A" w:rsidRDefault="0044708A" w:rsidP="0044708A">
            <w:pPr>
              <w:pStyle w:val="PARA0"/>
              <w:numPr>
                <w:ilvl w:val="0"/>
                <w:numId w:val="0"/>
              </w:numPr>
              <w:spacing w:after="0"/>
              <w:jc w:val="center"/>
              <w:rPr>
                <w:sz w:val="16"/>
                <w:szCs w:val="16"/>
              </w:rPr>
            </w:pPr>
            <w:r w:rsidRPr="0044708A">
              <w:rPr>
                <w:sz w:val="16"/>
                <w:szCs w:val="16"/>
              </w:rPr>
              <w:t>10</w:t>
            </w:r>
          </w:p>
        </w:tc>
        <w:tc>
          <w:tcPr>
            <w:tcW w:w="1276" w:type="dxa"/>
          </w:tcPr>
          <w:p w14:paraId="11C2E5AA" w14:textId="75802E38" w:rsidR="0044708A" w:rsidRPr="0044708A" w:rsidRDefault="0044708A" w:rsidP="0044708A">
            <w:pPr>
              <w:pStyle w:val="PARA0"/>
              <w:numPr>
                <w:ilvl w:val="0"/>
                <w:numId w:val="0"/>
              </w:numPr>
              <w:spacing w:after="0"/>
              <w:jc w:val="center"/>
              <w:rPr>
                <w:sz w:val="16"/>
                <w:szCs w:val="16"/>
              </w:rPr>
            </w:pPr>
            <w:r w:rsidRPr="0044708A">
              <w:rPr>
                <w:sz w:val="16"/>
                <w:szCs w:val="16"/>
              </w:rPr>
              <w:t>8</w:t>
            </w:r>
          </w:p>
        </w:tc>
        <w:tc>
          <w:tcPr>
            <w:tcW w:w="709" w:type="dxa"/>
          </w:tcPr>
          <w:p w14:paraId="7CF15C6F" w14:textId="517A05F1" w:rsidR="0044708A" w:rsidRPr="0044708A" w:rsidRDefault="0044708A" w:rsidP="0044708A">
            <w:pPr>
              <w:pStyle w:val="PARA0"/>
              <w:numPr>
                <w:ilvl w:val="0"/>
                <w:numId w:val="0"/>
              </w:numPr>
              <w:spacing w:after="0"/>
              <w:jc w:val="center"/>
              <w:rPr>
                <w:sz w:val="16"/>
                <w:szCs w:val="16"/>
              </w:rPr>
            </w:pPr>
            <w:r w:rsidRPr="0044708A">
              <w:rPr>
                <w:sz w:val="16"/>
                <w:szCs w:val="16"/>
              </w:rPr>
              <w:t>8</w:t>
            </w:r>
          </w:p>
        </w:tc>
        <w:tc>
          <w:tcPr>
            <w:tcW w:w="992" w:type="dxa"/>
          </w:tcPr>
          <w:p w14:paraId="5273F892" w14:textId="5142C218" w:rsidR="0044708A" w:rsidRPr="0044708A" w:rsidRDefault="0044708A" w:rsidP="0044708A">
            <w:pPr>
              <w:pStyle w:val="PARA0"/>
              <w:numPr>
                <w:ilvl w:val="0"/>
                <w:numId w:val="0"/>
              </w:numPr>
              <w:spacing w:after="0"/>
              <w:jc w:val="center"/>
              <w:rPr>
                <w:sz w:val="16"/>
                <w:szCs w:val="16"/>
              </w:rPr>
            </w:pPr>
            <w:r w:rsidRPr="0044708A">
              <w:rPr>
                <w:sz w:val="16"/>
                <w:szCs w:val="16"/>
              </w:rPr>
              <w:t>8</w:t>
            </w:r>
          </w:p>
        </w:tc>
        <w:tc>
          <w:tcPr>
            <w:tcW w:w="851" w:type="dxa"/>
          </w:tcPr>
          <w:p w14:paraId="4613E8C2" w14:textId="38B6F893" w:rsidR="0044708A" w:rsidRPr="0044708A" w:rsidRDefault="0044708A" w:rsidP="0044708A">
            <w:pPr>
              <w:pStyle w:val="PARA0"/>
              <w:numPr>
                <w:ilvl w:val="0"/>
                <w:numId w:val="0"/>
              </w:numPr>
              <w:spacing w:after="0"/>
              <w:jc w:val="center"/>
              <w:rPr>
                <w:sz w:val="16"/>
                <w:szCs w:val="16"/>
              </w:rPr>
            </w:pPr>
            <w:r w:rsidRPr="0044708A">
              <w:rPr>
                <w:sz w:val="16"/>
                <w:szCs w:val="16"/>
              </w:rPr>
              <w:t>12</w:t>
            </w:r>
          </w:p>
        </w:tc>
        <w:tc>
          <w:tcPr>
            <w:tcW w:w="567" w:type="dxa"/>
          </w:tcPr>
          <w:p w14:paraId="04D52DA7" w14:textId="5E6AF485" w:rsidR="0044708A" w:rsidRPr="0044708A" w:rsidRDefault="0044708A" w:rsidP="0044708A">
            <w:pPr>
              <w:pStyle w:val="PARA0"/>
              <w:numPr>
                <w:ilvl w:val="0"/>
                <w:numId w:val="0"/>
              </w:numPr>
              <w:spacing w:after="0"/>
              <w:jc w:val="center"/>
              <w:rPr>
                <w:sz w:val="16"/>
                <w:szCs w:val="16"/>
              </w:rPr>
            </w:pPr>
            <w:r w:rsidRPr="0044708A">
              <w:rPr>
                <w:sz w:val="16"/>
                <w:szCs w:val="16"/>
              </w:rPr>
              <w:t>6</w:t>
            </w:r>
          </w:p>
        </w:tc>
      </w:tr>
      <w:tr w:rsidR="00C52EDF" w:rsidRPr="0044708A" w14:paraId="3B0A1E16" w14:textId="77777777" w:rsidTr="003B65B8">
        <w:trPr>
          <w:jc w:val="center"/>
        </w:trPr>
        <w:tc>
          <w:tcPr>
            <w:tcW w:w="1838" w:type="dxa"/>
          </w:tcPr>
          <w:p w14:paraId="4FCE9D34" w14:textId="533CF7D3" w:rsidR="0044708A" w:rsidRPr="00F54FE2" w:rsidRDefault="0044708A" w:rsidP="0044708A">
            <w:pPr>
              <w:pStyle w:val="PARA0"/>
              <w:numPr>
                <w:ilvl w:val="0"/>
                <w:numId w:val="0"/>
              </w:numPr>
              <w:spacing w:after="0"/>
              <w:jc w:val="left"/>
              <w:rPr>
                <w:i/>
                <w:iCs w:val="0"/>
                <w:sz w:val="16"/>
                <w:szCs w:val="16"/>
              </w:rPr>
            </w:pPr>
            <w:r w:rsidRPr="00F54FE2">
              <w:rPr>
                <w:i/>
                <w:iCs w:val="0"/>
                <w:sz w:val="16"/>
                <w:szCs w:val="16"/>
              </w:rPr>
              <w:t>Train NFR field staff (#)</w:t>
            </w:r>
          </w:p>
        </w:tc>
        <w:tc>
          <w:tcPr>
            <w:tcW w:w="851" w:type="dxa"/>
          </w:tcPr>
          <w:p w14:paraId="4471A723" w14:textId="23C1861D" w:rsidR="0044708A" w:rsidRPr="0044708A" w:rsidRDefault="0044708A" w:rsidP="0044708A">
            <w:pPr>
              <w:pStyle w:val="PARA0"/>
              <w:numPr>
                <w:ilvl w:val="0"/>
                <w:numId w:val="0"/>
              </w:numPr>
              <w:spacing w:after="0"/>
              <w:jc w:val="center"/>
              <w:rPr>
                <w:sz w:val="16"/>
                <w:szCs w:val="16"/>
              </w:rPr>
            </w:pPr>
            <w:r w:rsidRPr="0044708A">
              <w:rPr>
                <w:sz w:val="16"/>
                <w:szCs w:val="16"/>
              </w:rPr>
              <w:t>8</w:t>
            </w:r>
          </w:p>
        </w:tc>
        <w:tc>
          <w:tcPr>
            <w:tcW w:w="992" w:type="dxa"/>
          </w:tcPr>
          <w:p w14:paraId="5725C773" w14:textId="6373C2AC" w:rsidR="0044708A" w:rsidRPr="0044708A" w:rsidRDefault="0044708A" w:rsidP="0044708A">
            <w:pPr>
              <w:pStyle w:val="PARA0"/>
              <w:numPr>
                <w:ilvl w:val="0"/>
                <w:numId w:val="0"/>
              </w:numPr>
              <w:spacing w:after="0"/>
              <w:jc w:val="center"/>
              <w:rPr>
                <w:sz w:val="16"/>
                <w:szCs w:val="16"/>
              </w:rPr>
            </w:pPr>
            <w:r w:rsidRPr="0044708A">
              <w:rPr>
                <w:sz w:val="16"/>
                <w:szCs w:val="16"/>
              </w:rPr>
              <w:t>10</w:t>
            </w:r>
          </w:p>
        </w:tc>
        <w:tc>
          <w:tcPr>
            <w:tcW w:w="709" w:type="dxa"/>
          </w:tcPr>
          <w:p w14:paraId="5F616988" w14:textId="6B002410" w:rsidR="0044708A" w:rsidRPr="0044708A" w:rsidRDefault="0044708A" w:rsidP="0044708A">
            <w:pPr>
              <w:pStyle w:val="PARA0"/>
              <w:numPr>
                <w:ilvl w:val="0"/>
                <w:numId w:val="0"/>
              </w:numPr>
              <w:spacing w:after="0"/>
              <w:jc w:val="center"/>
              <w:rPr>
                <w:sz w:val="16"/>
                <w:szCs w:val="16"/>
              </w:rPr>
            </w:pPr>
            <w:r w:rsidRPr="0044708A">
              <w:rPr>
                <w:sz w:val="16"/>
                <w:szCs w:val="16"/>
              </w:rPr>
              <w:t>6</w:t>
            </w:r>
          </w:p>
        </w:tc>
        <w:tc>
          <w:tcPr>
            <w:tcW w:w="708" w:type="dxa"/>
          </w:tcPr>
          <w:p w14:paraId="371A6FAE" w14:textId="7F746302" w:rsidR="0044708A" w:rsidRPr="0044708A" w:rsidRDefault="0044708A" w:rsidP="0044708A">
            <w:pPr>
              <w:pStyle w:val="PARA0"/>
              <w:numPr>
                <w:ilvl w:val="0"/>
                <w:numId w:val="0"/>
              </w:numPr>
              <w:spacing w:after="0"/>
              <w:jc w:val="center"/>
              <w:rPr>
                <w:sz w:val="16"/>
                <w:szCs w:val="16"/>
              </w:rPr>
            </w:pPr>
            <w:r w:rsidRPr="0044708A">
              <w:rPr>
                <w:sz w:val="16"/>
                <w:szCs w:val="16"/>
              </w:rPr>
              <w:t>10</w:t>
            </w:r>
          </w:p>
        </w:tc>
        <w:tc>
          <w:tcPr>
            <w:tcW w:w="1276" w:type="dxa"/>
          </w:tcPr>
          <w:p w14:paraId="0C3B47EC" w14:textId="2F0744D4" w:rsidR="0044708A" w:rsidRPr="0044708A" w:rsidRDefault="0044708A" w:rsidP="0044708A">
            <w:pPr>
              <w:pStyle w:val="PARA0"/>
              <w:numPr>
                <w:ilvl w:val="0"/>
                <w:numId w:val="0"/>
              </w:numPr>
              <w:spacing w:after="0"/>
              <w:jc w:val="center"/>
              <w:rPr>
                <w:sz w:val="16"/>
                <w:szCs w:val="16"/>
              </w:rPr>
            </w:pPr>
            <w:r w:rsidRPr="0044708A">
              <w:rPr>
                <w:sz w:val="16"/>
                <w:szCs w:val="16"/>
              </w:rPr>
              <w:t>8</w:t>
            </w:r>
          </w:p>
        </w:tc>
        <w:tc>
          <w:tcPr>
            <w:tcW w:w="709" w:type="dxa"/>
          </w:tcPr>
          <w:p w14:paraId="5942D6D0" w14:textId="44E851A8" w:rsidR="0044708A" w:rsidRPr="0044708A" w:rsidRDefault="0044708A" w:rsidP="0044708A">
            <w:pPr>
              <w:pStyle w:val="PARA0"/>
              <w:numPr>
                <w:ilvl w:val="0"/>
                <w:numId w:val="0"/>
              </w:numPr>
              <w:spacing w:after="0"/>
              <w:jc w:val="center"/>
              <w:rPr>
                <w:sz w:val="16"/>
                <w:szCs w:val="16"/>
              </w:rPr>
            </w:pPr>
            <w:r w:rsidRPr="0044708A">
              <w:rPr>
                <w:sz w:val="16"/>
                <w:szCs w:val="16"/>
              </w:rPr>
              <w:t>8</w:t>
            </w:r>
          </w:p>
        </w:tc>
        <w:tc>
          <w:tcPr>
            <w:tcW w:w="992" w:type="dxa"/>
          </w:tcPr>
          <w:p w14:paraId="7437DE99" w14:textId="1F916F4D" w:rsidR="0044708A" w:rsidRPr="0044708A" w:rsidRDefault="0044708A" w:rsidP="0044708A">
            <w:pPr>
              <w:pStyle w:val="PARA0"/>
              <w:numPr>
                <w:ilvl w:val="0"/>
                <w:numId w:val="0"/>
              </w:numPr>
              <w:spacing w:after="0"/>
              <w:jc w:val="center"/>
              <w:rPr>
                <w:sz w:val="16"/>
                <w:szCs w:val="16"/>
              </w:rPr>
            </w:pPr>
            <w:r w:rsidRPr="0044708A">
              <w:rPr>
                <w:sz w:val="16"/>
                <w:szCs w:val="16"/>
              </w:rPr>
              <w:t>8</w:t>
            </w:r>
          </w:p>
        </w:tc>
        <w:tc>
          <w:tcPr>
            <w:tcW w:w="851" w:type="dxa"/>
          </w:tcPr>
          <w:p w14:paraId="1E638926" w14:textId="2967AB93" w:rsidR="0044708A" w:rsidRPr="0044708A" w:rsidRDefault="0044708A" w:rsidP="0044708A">
            <w:pPr>
              <w:pStyle w:val="PARA0"/>
              <w:numPr>
                <w:ilvl w:val="0"/>
                <w:numId w:val="0"/>
              </w:numPr>
              <w:spacing w:after="0"/>
              <w:jc w:val="center"/>
              <w:rPr>
                <w:sz w:val="16"/>
                <w:szCs w:val="16"/>
              </w:rPr>
            </w:pPr>
            <w:r w:rsidRPr="0044708A">
              <w:rPr>
                <w:sz w:val="16"/>
                <w:szCs w:val="16"/>
              </w:rPr>
              <w:t>12</w:t>
            </w:r>
          </w:p>
        </w:tc>
        <w:tc>
          <w:tcPr>
            <w:tcW w:w="567" w:type="dxa"/>
          </w:tcPr>
          <w:p w14:paraId="6B912A21" w14:textId="092DEEA3" w:rsidR="0044708A" w:rsidRPr="0044708A" w:rsidRDefault="0044708A" w:rsidP="0044708A">
            <w:pPr>
              <w:pStyle w:val="PARA0"/>
              <w:numPr>
                <w:ilvl w:val="0"/>
                <w:numId w:val="0"/>
              </w:numPr>
              <w:spacing w:after="0"/>
              <w:jc w:val="center"/>
              <w:rPr>
                <w:sz w:val="16"/>
                <w:szCs w:val="16"/>
              </w:rPr>
            </w:pPr>
            <w:r w:rsidRPr="0044708A">
              <w:rPr>
                <w:sz w:val="16"/>
                <w:szCs w:val="16"/>
              </w:rPr>
              <w:t>6</w:t>
            </w:r>
          </w:p>
        </w:tc>
      </w:tr>
      <w:tr w:rsidR="00C52EDF" w:rsidRPr="0044708A" w14:paraId="7F4CFE04" w14:textId="77777777" w:rsidTr="003B65B8">
        <w:trPr>
          <w:jc w:val="center"/>
        </w:trPr>
        <w:tc>
          <w:tcPr>
            <w:tcW w:w="1838" w:type="dxa"/>
          </w:tcPr>
          <w:p w14:paraId="0E3113A1" w14:textId="3D244001" w:rsidR="0044708A" w:rsidRPr="0088078F" w:rsidRDefault="0044708A" w:rsidP="0044708A">
            <w:pPr>
              <w:pStyle w:val="PARA0"/>
              <w:numPr>
                <w:ilvl w:val="0"/>
                <w:numId w:val="0"/>
              </w:numPr>
              <w:spacing w:after="0"/>
              <w:jc w:val="left"/>
              <w:rPr>
                <w:i/>
                <w:iCs w:val="0"/>
                <w:sz w:val="16"/>
                <w:szCs w:val="16"/>
              </w:rPr>
            </w:pPr>
            <w:r w:rsidRPr="0088078F">
              <w:rPr>
                <w:i/>
                <w:iCs w:val="0"/>
                <w:sz w:val="16"/>
                <w:szCs w:val="16"/>
              </w:rPr>
              <w:t>Procure motorcycles for NFR field staff</w:t>
            </w:r>
          </w:p>
        </w:tc>
        <w:tc>
          <w:tcPr>
            <w:tcW w:w="851" w:type="dxa"/>
          </w:tcPr>
          <w:p w14:paraId="0BCAAE9B" w14:textId="1B7672B1" w:rsidR="0044708A" w:rsidRPr="0088078F" w:rsidRDefault="0088078F" w:rsidP="0044708A">
            <w:pPr>
              <w:pStyle w:val="PARA0"/>
              <w:numPr>
                <w:ilvl w:val="0"/>
                <w:numId w:val="0"/>
              </w:numPr>
              <w:spacing w:after="0"/>
              <w:jc w:val="center"/>
              <w:rPr>
                <w:sz w:val="16"/>
                <w:szCs w:val="16"/>
              </w:rPr>
            </w:pPr>
            <w:r w:rsidRPr="0088078F">
              <w:rPr>
                <w:sz w:val="16"/>
                <w:szCs w:val="16"/>
              </w:rPr>
              <w:t>0</w:t>
            </w:r>
          </w:p>
        </w:tc>
        <w:tc>
          <w:tcPr>
            <w:tcW w:w="992" w:type="dxa"/>
          </w:tcPr>
          <w:p w14:paraId="79991CBD" w14:textId="6B3D7C5D" w:rsidR="0044708A" w:rsidRPr="0088078F" w:rsidRDefault="0044708A" w:rsidP="0044708A">
            <w:pPr>
              <w:pStyle w:val="PARA0"/>
              <w:numPr>
                <w:ilvl w:val="0"/>
                <w:numId w:val="0"/>
              </w:numPr>
              <w:spacing w:after="0"/>
              <w:jc w:val="center"/>
              <w:rPr>
                <w:sz w:val="16"/>
                <w:szCs w:val="16"/>
              </w:rPr>
            </w:pPr>
            <w:r w:rsidRPr="0088078F">
              <w:rPr>
                <w:sz w:val="16"/>
                <w:szCs w:val="16"/>
              </w:rPr>
              <w:t>3</w:t>
            </w:r>
          </w:p>
        </w:tc>
        <w:tc>
          <w:tcPr>
            <w:tcW w:w="709" w:type="dxa"/>
          </w:tcPr>
          <w:p w14:paraId="01F073DA" w14:textId="2A1AADAB" w:rsidR="0044708A" w:rsidRPr="0088078F" w:rsidRDefault="0088078F" w:rsidP="0044708A">
            <w:pPr>
              <w:pStyle w:val="PARA0"/>
              <w:numPr>
                <w:ilvl w:val="0"/>
                <w:numId w:val="0"/>
              </w:numPr>
              <w:spacing w:after="0"/>
              <w:jc w:val="center"/>
              <w:rPr>
                <w:sz w:val="16"/>
                <w:szCs w:val="16"/>
              </w:rPr>
            </w:pPr>
            <w:r w:rsidRPr="0088078F">
              <w:rPr>
                <w:sz w:val="16"/>
                <w:szCs w:val="16"/>
              </w:rPr>
              <w:t>0</w:t>
            </w:r>
          </w:p>
        </w:tc>
        <w:tc>
          <w:tcPr>
            <w:tcW w:w="708" w:type="dxa"/>
          </w:tcPr>
          <w:p w14:paraId="009928F9" w14:textId="71C9A09F" w:rsidR="0044708A" w:rsidRPr="0088078F" w:rsidRDefault="0044708A" w:rsidP="0044708A">
            <w:pPr>
              <w:pStyle w:val="PARA0"/>
              <w:numPr>
                <w:ilvl w:val="0"/>
                <w:numId w:val="0"/>
              </w:numPr>
              <w:spacing w:after="0"/>
              <w:jc w:val="center"/>
              <w:rPr>
                <w:sz w:val="16"/>
                <w:szCs w:val="16"/>
              </w:rPr>
            </w:pPr>
            <w:r w:rsidRPr="0088078F">
              <w:rPr>
                <w:sz w:val="16"/>
                <w:szCs w:val="16"/>
              </w:rPr>
              <w:t>3</w:t>
            </w:r>
          </w:p>
        </w:tc>
        <w:tc>
          <w:tcPr>
            <w:tcW w:w="1276" w:type="dxa"/>
          </w:tcPr>
          <w:p w14:paraId="0EC58379" w14:textId="5185064A" w:rsidR="0044708A" w:rsidRPr="0088078F" w:rsidRDefault="0044708A" w:rsidP="0044708A">
            <w:pPr>
              <w:pStyle w:val="PARA0"/>
              <w:numPr>
                <w:ilvl w:val="0"/>
                <w:numId w:val="0"/>
              </w:numPr>
              <w:spacing w:after="0"/>
              <w:jc w:val="center"/>
              <w:rPr>
                <w:sz w:val="16"/>
                <w:szCs w:val="16"/>
              </w:rPr>
            </w:pPr>
            <w:r w:rsidRPr="0088078F">
              <w:rPr>
                <w:sz w:val="16"/>
                <w:szCs w:val="16"/>
              </w:rPr>
              <w:t>2</w:t>
            </w:r>
          </w:p>
        </w:tc>
        <w:tc>
          <w:tcPr>
            <w:tcW w:w="709" w:type="dxa"/>
          </w:tcPr>
          <w:p w14:paraId="4A51671B" w14:textId="5C8549E4" w:rsidR="0044708A" w:rsidRPr="0088078F" w:rsidRDefault="0088078F" w:rsidP="0088078F">
            <w:pPr>
              <w:pStyle w:val="PARA0"/>
              <w:numPr>
                <w:ilvl w:val="0"/>
                <w:numId w:val="0"/>
              </w:numPr>
              <w:spacing w:after="0"/>
              <w:jc w:val="center"/>
              <w:rPr>
                <w:sz w:val="16"/>
                <w:szCs w:val="16"/>
              </w:rPr>
            </w:pPr>
            <w:r w:rsidRPr="0088078F">
              <w:rPr>
                <w:sz w:val="16"/>
                <w:szCs w:val="16"/>
              </w:rPr>
              <w:t>0</w:t>
            </w:r>
          </w:p>
        </w:tc>
        <w:tc>
          <w:tcPr>
            <w:tcW w:w="992" w:type="dxa"/>
          </w:tcPr>
          <w:p w14:paraId="2FED5FB1" w14:textId="0070A8B1" w:rsidR="0044708A" w:rsidRPr="0088078F" w:rsidRDefault="0088078F" w:rsidP="0044708A">
            <w:pPr>
              <w:pStyle w:val="PARA0"/>
              <w:numPr>
                <w:ilvl w:val="0"/>
                <w:numId w:val="0"/>
              </w:numPr>
              <w:spacing w:after="0"/>
              <w:jc w:val="center"/>
              <w:rPr>
                <w:sz w:val="16"/>
                <w:szCs w:val="16"/>
              </w:rPr>
            </w:pPr>
            <w:r w:rsidRPr="0088078F">
              <w:rPr>
                <w:sz w:val="16"/>
                <w:szCs w:val="16"/>
              </w:rPr>
              <w:t>0</w:t>
            </w:r>
          </w:p>
        </w:tc>
        <w:tc>
          <w:tcPr>
            <w:tcW w:w="851" w:type="dxa"/>
          </w:tcPr>
          <w:p w14:paraId="407CD009" w14:textId="7D044140" w:rsidR="0044708A" w:rsidRPr="0088078F" w:rsidRDefault="0088078F" w:rsidP="0044708A">
            <w:pPr>
              <w:pStyle w:val="PARA0"/>
              <w:numPr>
                <w:ilvl w:val="0"/>
                <w:numId w:val="0"/>
              </w:numPr>
              <w:spacing w:after="0"/>
              <w:jc w:val="center"/>
              <w:rPr>
                <w:sz w:val="16"/>
                <w:szCs w:val="16"/>
              </w:rPr>
            </w:pPr>
            <w:r w:rsidRPr="0088078F">
              <w:rPr>
                <w:sz w:val="16"/>
                <w:szCs w:val="16"/>
              </w:rPr>
              <w:t>0</w:t>
            </w:r>
          </w:p>
        </w:tc>
        <w:tc>
          <w:tcPr>
            <w:tcW w:w="567" w:type="dxa"/>
          </w:tcPr>
          <w:p w14:paraId="0F45AEBB" w14:textId="274821E0" w:rsidR="0044708A" w:rsidRPr="0088078F" w:rsidRDefault="0088078F" w:rsidP="0044708A">
            <w:pPr>
              <w:pStyle w:val="PARA0"/>
              <w:numPr>
                <w:ilvl w:val="0"/>
                <w:numId w:val="0"/>
              </w:numPr>
              <w:spacing w:after="0"/>
              <w:jc w:val="center"/>
              <w:rPr>
                <w:sz w:val="16"/>
                <w:szCs w:val="16"/>
              </w:rPr>
            </w:pPr>
            <w:r w:rsidRPr="0088078F">
              <w:rPr>
                <w:sz w:val="16"/>
                <w:szCs w:val="16"/>
              </w:rPr>
              <w:t>0</w:t>
            </w:r>
          </w:p>
        </w:tc>
      </w:tr>
      <w:tr w:rsidR="00C52EDF" w:rsidRPr="0044708A" w14:paraId="11704C17" w14:textId="77777777" w:rsidTr="003B65B8">
        <w:trPr>
          <w:jc w:val="center"/>
        </w:trPr>
        <w:tc>
          <w:tcPr>
            <w:tcW w:w="1838" w:type="dxa"/>
          </w:tcPr>
          <w:p w14:paraId="47B9E799" w14:textId="60CACACE" w:rsidR="0044708A" w:rsidRPr="00F54FE2" w:rsidRDefault="0044708A" w:rsidP="0044708A">
            <w:pPr>
              <w:pStyle w:val="PARA0"/>
              <w:numPr>
                <w:ilvl w:val="0"/>
                <w:numId w:val="0"/>
              </w:numPr>
              <w:spacing w:after="0"/>
              <w:jc w:val="left"/>
              <w:rPr>
                <w:i/>
                <w:iCs w:val="0"/>
                <w:sz w:val="16"/>
                <w:szCs w:val="16"/>
              </w:rPr>
            </w:pPr>
            <w:r w:rsidRPr="00F54FE2">
              <w:rPr>
                <w:i/>
                <w:iCs w:val="0"/>
                <w:sz w:val="16"/>
                <w:szCs w:val="16"/>
              </w:rPr>
              <w:t>Construct forest ranger outpost</w:t>
            </w:r>
          </w:p>
        </w:tc>
        <w:tc>
          <w:tcPr>
            <w:tcW w:w="851" w:type="dxa"/>
          </w:tcPr>
          <w:p w14:paraId="41F6B412" w14:textId="04373DDB" w:rsidR="0044708A" w:rsidRPr="0044708A" w:rsidRDefault="00986CB5" w:rsidP="0044708A">
            <w:pPr>
              <w:pStyle w:val="PARA0"/>
              <w:numPr>
                <w:ilvl w:val="0"/>
                <w:numId w:val="0"/>
              </w:numPr>
              <w:spacing w:after="0"/>
              <w:jc w:val="center"/>
              <w:rPr>
                <w:sz w:val="16"/>
                <w:szCs w:val="16"/>
              </w:rPr>
            </w:pPr>
            <w:r>
              <w:rPr>
                <w:sz w:val="16"/>
                <w:szCs w:val="16"/>
              </w:rPr>
              <w:t>1</w:t>
            </w:r>
          </w:p>
        </w:tc>
        <w:tc>
          <w:tcPr>
            <w:tcW w:w="992" w:type="dxa"/>
          </w:tcPr>
          <w:p w14:paraId="3066E810" w14:textId="30F01C72" w:rsidR="0044708A" w:rsidRPr="0044708A" w:rsidRDefault="00216CCC" w:rsidP="0044708A">
            <w:pPr>
              <w:pStyle w:val="PARA0"/>
              <w:numPr>
                <w:ilvl w:val="0"/>
                <w:numId w:val="0"/>
              </w:numPr>
              <w:spacing w:after="0"/>
              <w:jc w:val="center"/>
              <w:rPr>
                <w:sz w:val="16"/>
                <w:szCs w:val="16"/>
              </w:rPr>
            </w:pPr>
            <w:r>
              <w:rPr>
                <w:sz w:val="16"/>
                <w:szCs w:val="16"/>
              </w:rPr>
              <w:t>2</w:t>
            </w:r>
          </w:p>
        </w:tc>
        <w:tc>
          <w:tcPr>
            <w:tcW w:w="709" w:type="dxa"/>
          </w:tcPr>
          <w:p w14:paraId="76E17943" w14:textId="72404EC0" w:rsidR="0044708A" w:rsidRPr="0044708A" w:rsidRDefault="00986CB5" w:rsidP="0044708A">
            <w:pPr>
              <w:pStyle w:val="PARA0"/>
              <w:numPr>
                <w:ilvl w:val="0"/>
                <w:numId w:val="0"/>
              </w:numPr>
              <w:spacing w:after="0"/>
              <w:jc w:val="center"/>
              <w:rPr>
                <w:sz w:val="16"/>
                <w:szCs w:val="16"/>
              </w:rPr>
            </w:pPr>
            <w:r>
              <w:rPr>
                <w:sz w:val="16"/>
                <w:szCs w:val="16"/>
              </w:rPr>
              <w:t>1</w:t>
            </w:r>
          </w:p>
        </w:tc>
        <w:tc>
          <w:tcPr>
            <w:tcW w:w="708" w:type="dxa"/>
          </w:tcPr>
          <w:p w14:paraId="42F5FC2C" w14:textId="5BAF69A8" w:rsidR="0044708A" w:rsidRPr="0044708A" w:rsidRDefault="00986CB5" w:rsidP="0044708A">
            <w:pPr>
              <w:pStyle w:val="PARA0"/>
              <w:numPr>
                <w:ilvl w:val="0"/>
                <w:numId w:val="0"/>
              </w:numPr>
              <w:spacing w:after="0"/>
              <w:jc w:val="center"/>
              <w:rPr>
                <w:sz w:val="16"/>
                <w:szCs w:val="16"/>
              </w:rPr>
            </w:pPr>
            <w:r>
              <w:rPr>
                <w:sz w:val="16"/>
                <w:szCs w:val="16"/>
              </w:rPr>
              <w:t>1</w:t>
            </w:r>
          </w:p>
        </w:tc>
        <w:tc>
          <w:tcPr>
            <w:tcW w:w="1276" w:type="dxa"/>
          </w:tcPr>
          <w:p w14:paraId="71D7EF22" w14:textId="322181AB" w:rsidR="0044708A" w:rsidRPr="0044708A" w:rsidRDefault="00986CB5" w:rsidP="0044708A">
            <w:pPr>
              <w:pStyle w:val="PARA0"/>
              <w:numPr>
                <w:ilvl w:val="0"/>
                <w:numId w:val="0"/>
              </w:numPr>
              <w:spacing w:after="0"/>
              <w:jc w:val="center"/>
              <w:rPr>
                <w:sz w:val="16"/>
                <w:szCs w:val="16"/>
              </w:rPr>
            </w:pPr>
            <w:r>
              <w:rPr>
                <w:sz w:val="16"/>
                <w:szCs w:val="16"/>
              </w:rPr>
              <w:t>2</w:t>
            </w:r>
          </w:p>
        </w:tc>
        <w:tc>
          <w:tcPr>
            <w:tcW w:w="709" w:type="dxa"/>
          </w:tcPr>
          <w:p w14:paraId="03FDF2AD" w14:textId="04FD6F6F" w:rsidR="0044708A" w:rsidRPr="0044708A" w:rsidRDefault="00216CCC" w:rsidP="0044708A">
            <w:pPr>
              <w:pStyle w:val="PARA0"/>
              <w:numPr>
                <w:ilvl w:val="0"/>
                <w:numId w:val="0"/>
              </w:numPr>
              <w:spacing w:after="0"/>
              <w:jc w:val="center"/>
              <w:rPr>
                <w:sz w:val="16"/>
                <w:szCs w:val="16"/>
              </w:rPr>
            </w:pPr>
            <w:r>
              <w:rPr>
                <w:sz w:val="16"/>
                <w:szCs w:val="16"/>
              </w:rPr>
              <w:t>2</w:t>
            </w:r>
          </w:p>
        </w:tc>
        <w:tc>
          <w:tcPr>
            <w:tcW w:w="992" w:type="dxa"/>
          </w:tcPr>
          <w:p w14:paraId="40538C1F" w14:textId="7BE724E8" w:rsidR="0044708A" w:rsidRPr="0044708A" w:rsidRDefault="00986CB5" w:rsidP="0044708A">
            <w:pPr>
              <w:pStyle w:val="PARA0"/>
              <w:numPr>
                <w:ilvl w:val="0"/>
                <w:numId w:val="0"/>
              </w:numPr>
              <w:spacing w:after="0"/>
              <w:jc w:val="center"/>
              <w:rPr>
                <w:sz w:val="16"/>
                <w:szCs w:val="16"/>
              </w:rPr>
            </w:pPr>
            <w:r>
              <w:rPr>
                <w:sz w:val="16"/>
                <w:szCs w:val="16"/>
              </w:rPr>
              <w:t>1</w:t>
            </w:r>
          </w:p>
        </w:tc>
        <w:tc>
          <w:tcPr>
            <w:tcW w:w="851" w:type="dxa"/>
          </w:tcPr>
          <w:p w14:paraId="603360B8" w14:textId="5678640B" w:rsidR="0044708A" w:rsidRPr="0044708A" w:rsidRDefault="00986CB5" w:rsidP="0044708A">
            <w:pPr>
              <w:pStyle w:val="PARA0"/>
              <w:numPr>
                <w:ilvl w:val="0"/>
                <w:numId w:val="0"/>
              </w:numPr>
              <w:spacing w:after="0"/>
              <w:jc w:val="center"/>
              <w:rPr>
                <w:sz w:val="16"/>
                <w:szCs w:val="16"/>
              </w:rPr>
            </w:pPr>
            <w:r>
              <w:rPr>
                <w:sz w:val="16"/>
                <w:szCs w:val="16"/>
              </w:rPr>
              <w:t>1</w:t>
            </w:r>
          </w:p>
        </w:tc>
        <w:tc>
          <w:tcPr>
            <w:tcW w:w="567" w:type="dxa"/>
          </w:tcPr>
          <w:p w14:paraId="2E125C6B" w14:textId="01FAE93D" w:rsidR="0044708A" w:rsidRPr="0044708A" w:rsidRDefault="00216CCC" w:rsidP="0044708A">
            <w:pPr>
              <w:pStyle w:val="PARA0"/>
              <w:numPr>
                <w:ilvl w:val="0"/>
                <w:numId w:val="0"/>
              </w:numPr>
              <w:spacing w:after="0"/>
              <w:jc w:val="center"/>
              <w:rPr>
                <w:sz w:val="16"/>
                <w:szCs w:val="16"/>
              </w:rPr>
            </w:pPr>
            <w:r>
              <w:rPr>
                <w:sz w:val="16"/>
                <w:szCs w:val="16"/>
              </w:rPr>
              <w:t>2</w:t>
            </w:r>
          </w:p>
        </w:tc>
      </w:tr>
    </w:tbl>
    <w:p w14:paraId="00B77C97" w14:textId="77777777" w:rsidR="00F54FE2" w:rsidRPr="00D310ED" w:rsidRDefault="00F54FE2" w:rsidP="003B65B8">
      <w:pPr>
        <w:jc w:val="both"/>
        <w:rPr>
          <w:rFonts w:asciiTheme="minorHAnsi" w:hAnsiTheme="minorHAnsi" w:cstheme="minorHAnsi"/>
          <w:bCs/>
          <w:iCs/>
          <w:sz w:val="20"/>
          <w:szCs w:val="20"/>
        </w:rPr>
      </w:pPr>
    </w:p>
    <w:p w14:paraId="49A91BFD" w14:textId="099A81F2" w:rsidR="00895D24" w:rsidRPr="00D04385" w:rsidRDefault="00C014E9" w:rsidP="003B65B8">
      <w:pPr>
        <w:pStyle w:val="PARA0"/>
        <w:ind w:left="526"/>
      </w:pPr>
      <w:r>
        <w:t xml:space="preserve">The </w:t>
      </w:r>
      <w:r w:rsidRPr="00C014E9">
        <w:t xml:space="preserve">TFS will </w:t>
      </w:r>
      <w:r>
        <w:t xml:space="preserve">initially </w:t>
      </w:r>
      <w:r w:rsidRPr="00C014E9">
        <w:t xml:space="preserve">effect internal staff transfers </w:t>
      </w:r>
      <w:r>
        <w:t xml:space="preserve">to ensure that there is a </w:t>
      </w:r>
      <w:r w:rsidR="006A65FD">
        <w:t>small</w:t>
      </w:r>
      <w:r>
        <w:t xml:space="preserve"> </w:t>
      </w:r>
      <w:r w:rsidR="006A65FD">
        <w:t xml:space="preserve">core </w:t>
      </w:r>
      <w:r>
        <w:t xml:space="preserve">staff complement </w:t>
      </w:r>
      <w:r w:rsidR="006A65FD">
        <w:t xml:space="preserve">deployed </w:t>
      </w:r>
      <w:r>
        <w:t>in each of the nine NFRs</w:t>
      </w:r>
      <w:r w:rsidR="006A65FD">
        <w:rPr>
          <w:rStyle w:val="FootnoteReference"/>
        </w:rPr>
        <w:footnoteReference w:id="13"/>
      </w:r>
      <w:r>
        <w:t>. It will</w:t>
      </w:r>
      <w:r w:rsidRPr="00C014E9">
        <w:t xml:space="preserve"> </w:t>
      </w:r>
      <w:r>
        <w:t xml:space="preserve">then </w:t>
      </w:r>
      <w:r w:rsidRPr="00C014E9">
        <w:t>recruit additional staff annually</w:t>
      </w:r>
      <w:r>
        <w:t>,</w:t>
      </w:r>
      <w:r w:rsidRPr="00C014E9">
        <w:t xml:space="preserve"> based on the </w:t>
      </w:r>
      <w:r>
        <w:t xml:space="preserve">actual </w:t>
      </w:r>
      <w:r w:rsidRPr="00C014E9">
        <w:t>staffing levels needed</w:t>
      </w:r>
      <w:r w:rsidR="006A65FD">
        <w:t>,</w:t>
      </w:r>
      <w:r>
        <w:t xml:space="preserve"> </w:t>
      </w:r>
      <w:r w:rsidRPr="00D04385">
        <w:t>for each NFR.</w:t>
      </w:r>
      <w:r w:rsidR="00837EFD" w:rsidRPr="00D04385">
        <w:t xml:space="preserve"> </w:t>
      </w:r>
      <w:r w:rsidR="00466969" w:rsidRPr="00D04385">
        <w:t xml:space="preserve">Specific attention will be given to optimizing </w:t>
      </w:r>
      <w:r w:rsidR="00870C47">
        <w:t>activities</w:t>
      </w:r>
      <w:r w:rsidR="00466969" w:rsidRPr="00D04385">
        <w:t xml:space="preserve"> for women, especially youth (of working age) to be employed, trained and equipped as forest rangers (and </w:t>
      </w:r>
      <w:r w:rsidR="00A272C6" w:rsidRPr="00D04385">
        <w:t xml:space="preserve">community-based </w:t>
      </w:r>
      <w:r w:rsidR="00466969" w:rsidRPr="00D04385">
        <w:t xml:space="preserve">forest guards). </w:t>
      </w:r>
    </w:p>
    <w:p w14:paraId="246003EB" w14:textId="15B9DFB3" w:rsidR="003E7AC9" w:rsidRPr="00D04385" w:rsidRDefault="003E7AC9" w:rsidP="003B65B8">
      <w:pPr>
        <w:pStyle w:val="PARA0"/>
        <w:ind w:left="526"/>
      </w:pPr>
      <w:r w:rsidRPr="00D04385">
        <w:rPr>
          <w:bCs/>
        </w:rPr>
        <w:t>P</w:t>
      </w:r>
      <w:r w:rsidR="00837EFD" w:rsidRPr="00D04385">
        <w:rPr>
          <w:bCs/>
        </w:rPr>
        <w:t>rofessional, accredited training service provider</w:t>
      </w:r>
      <w:r w:rsidRPr="00D04385">
        <w:rPr>
          <w:bCs/>
        </w:rPr>
        <w:t>s</w:t>
      </w:r>
      <w:r w:rsidR="00837EFD" w:rsidRPr="00D04385">
        <w:rPr>
          <w:bCs/>
        </w:rPr>
        <w:t xml:space="preserve"> </w:t>
      </w:r>
      <w:r w:rsidRPr="00D04385">
        <w:rPr>
          <w:bCs/>
        </w:rPr>
        <w:t>(such as FTI, SUA</w:t>
      </w:r>
      <w:r w:rsidR="001E3A34" w:rsidRPr="00D04385">
        <w:rPr>
          <w:bCs/>
        </w:rPr>
        <w:t>,</w:t>
      </w:r>
      <w:r w:rsidR="001572F2" w:rsidRPr="00D04385">
        <w:rPr>
          <w:bCs/>
        </w:rPr>
        <w:t xml:space="preserve"> College of African Wildlife Management [CAWM]</w:t>
      </w:r>
      <w:r w:rsidR="00AE63F5" w:rsidRPr="00D04385">
        <w:rPr>
          <w:bCs/>
        </w:rPr>
        <w:t xml:space="preserve"> or Community Based Conservation Training Centre</w:t>
      </w:r>
      <w:r w:rsidRPr="00D04385">
        <w:rPr>
          <w:bCs/>
        </w:rPr>
        <w:t xml:space="preserve">) </w:t>
      </w:r>
      <w:r w:rsidR="00837EFD" w:rsidRPr="00D04385">
        <w:rPr>
          <w:bCs/>
        </w:rPr>
        <w:t xml:space="preserve">will be contracted to </w:t>
      </w:r>
      <w:r w:rsidRPr="00D04385">
        <w:rPr>
          <w:bCs/>
        </w:rPr>
        <w:t>deliver</w:t>
      </w:r>
      <w:r w:rsidR="00837EFD" w:rsidRPr="00D04385">
        <w:rPr>
          <w:bCs/>
        </w:rPr>
        <w:t xml:space="preserve"> structured training </w:t>
      </w:r>
      <w:r w:rsidRPr="00D04385">
        <w:rPr>
          <w:bCs/>
        </w:rPr>
        <w:t>courses</w:t>
      </w:r>
      <w:r w:rsidR="00837EFD" w:rsidRPr="00D04385">
        <w:rPr>
          <w:rStyle w:val="FootnoteReference"/>
          <w:rFonts w:asciiTheme="minorHAnsi" w:hAnsiTheme="minorHAnsi" w:cstheme="minorHAnsi"/>
          <w:bCs/>
          <w:sz w:val="20"/>
        </w:rPr>
        <w:footnoteReference w:id="14"/>
      </w:r>
      <w:r w:rsidR="00186FC3" w:rsidRPr="00D04385">
        <w:rPr>
          <w:bCs/>
        </w:rPr>
        <w:t xml:space="preserve"> and practical field-based instruction</w:t>
      </w:r>
      <w:r w:rsidR="00837EFD" w:rsidRPr="00D04385">
        <w:rPr>
          <w:bCs/>
        </w:rPr>
        <w:t xml:space="preserve"> for the TFS-appointed forest rangers</w:t>
      </w:r>
      <w:r w:rsidR="00AE63F5" w:rsidRPr="00D04385">
        <w:rPr>
          <w:bCs/>
        </w:rPr>
        <w:t xml:space="preserve">, </w:t>
      </w:r>
      <w:r w:rsidR="00837EFD" w:rsidRPr="00D04385">
        <w:rPr>
          <w:bCs/>
        </w:rPr>
        <w:t xml:space="preserve">and any community-based forest guards deployed in the NFRs. </w:t>
      </w:r>
      <w:r w:rsidR="00C937AB" w:rsidRPr="00D04385">
        <w:rPr>
          <w:bCs/>
        </w:rPr>
        <w:t xml:space="preserve">The project will </w:t>
      </w:r>
      <w:r w:rsidR="005B16EE" w:rsidRPr="00D04385">
        <w:rPr>
          <w:bCs/>
        </w:rPr>
        <w:t xml:space="preserve">also </w:t>
      </w:r>
      <w:r w:rsidR="00C937AB" w:rsidRPr="00D04385">
        <w:rPr>
          <w:bCs/>
        </w:rPr>
        <w:t>- in consultation</w:t>
      </w:r>
      <w:r w:rsidR="00C937AB" w:rsidRPr="00D04385">
        <w:t xml:space="preserve"> with the relevant TFS Zonal Offices, District </w:t>
      </w:r>
      <w:r w:rsidR="00486EA8" w:rsidRPr="00D04385">
        <w:t xml:space="preserve">Forest </w:t>
      </w:r>
      <w:r w:rsidR="00C937AB" w:rsidRPr="00D04385">
        <w:t xml:space="preserve">Offices and </w:t>
      </w:r>
      <w:r w:rsidR="00486EA8" w:rsidRPr="00D04385">
        <w:t xml:space="preserve">the </w:t>
      </w:r>
      <w:r w:rsidR="00C937AB" w:rsidRPr="00D04385">
        <w:t xml:space="preserve">NFR Conservator - procure the requisite forest ranger/guard uniform’s, safety equipment, </w:t>
      </w:r>
      <w:r w:rsidRPr="00D04385">
        <w:t xml:space="preserve">communications equipment, </w:t>
      </w:r>
      <w:r w:rsidR="00C937AB" w:rsidRPr="00D04385">
        <w:t xml:space="preserve">rations and motorcycles. </w:t>
      </w:r>
      <w:r w:rsidR="00466969" w:rsidRPr="00D04385">
        <w:t xml:space="preserve"> </w:t>
      </w:r>
    </w:p>
    <w:p w14:paraId="4B160BEA" w14:textId="77777777" w:rsidR="00F924F9" w:rsidRPr="00F924F9" w:rsidRDefault="00F924F9" w:rsidP="003B65B8">
      <w:pPr>
        <w:pStyle w:val="PARA0"/>
        <w:spacing w:after="240"/>
        <w:ind w:left="141" w:hanging="425"/>
        <w:rPr>
          <w:highlight w:val="cyan"/>
        </w:rPr>
      </w:pPr>
      <w:r w:rsidRPr="00D04385">
        <w:t>The project will, with the technical guidance and support of TFS, contract a radio communications company to supply and install the most cost-effective communications system in each NFR. The project will also, in collaboration with the TFS technical staff, contract locally or regionally-sourced architectural/civil engineering firms to project-manage (on a ‘turnkey project’ basis) the planning, authorisations (including the EIA), construction and services installation (including water supply, power supply and toilets) for the ranger outposts in the nine NFRs. It will be a requirement of the selected firm to optimise the sourcing of local village labour and local service providers, wherever possible, in the construction and service</w:t>
      </w:r>
      <w:r>
        <w:t>s</w:t>
      </w:r>
      <w:r w:rsidRPr="00D04385">
        <w:t xml:space="preserve"> installation works. For each reserve where construction and installation works are underway, the affected NFR Conservator/District Forest Manager will: a) attend all site meetings; b) monitor and control the contracted architectural/engineering firm and their sub-contractors; c) oversee the implementation of all environmental controls; and d) recommend the approval of phased payments for work completed. Basic furnishings and equipment for the ranger outposts (e.g. battery packs, office equipment, bedding, chairs, etc.) will </w:t>
      </w:r>
      <w:r w:rsidRPr="00D04385">
        <w:lastRenderedPageBreak/>
        <w:t>be procured from TFS pre-approved suppliers</w:t>
      </w:r>
      <w:r w:rsidRPr="00F924F9">
        <w:rPr>
          <w:highlight w:val="cyan"/>
        </w:rPr>
        <w:t>, with attention given to ensuring that women-owned and/or managed businesses participate equitably in procurement of equipment, provision of technical and/or management services and installation of infrastructure.</w:t>
      </w:r>
    </w:p>
    <w:p w14:paraId="0337E72E" w14:textId="7EA87803" w:rsidR="00D310ED" w:rsidRPr="00D16E3A" w:rsidRDefault="00D57CBE" w:rsidP="003B65B8">
      <w:pPr>
        <w:pStyle w:val="PARA0"/>
        <w:spacing w:after="240"/>
        <w:ind w:left="141" w:hanging="425"/>
      </w:pPr>
      <w:r>
        <w:t xml:space="preserve">TFS will make provision in the annual operational budgets of each project-supported NFR for: (a) the running costs of the motorcycles procured by this project; (b) the recurrent maintenance costs of the ranger outposts and communications infrastructure and equipment acquired and installed by this project; and (c) the replacement costs for forest ranger uniforms and safety equipment procured by this project.  </w:t>
      </w:r>
    </w:p>
    <w:p w14:paraId="2D05AE75" w14:textId="727636D7" w:rsidR="00AA3AF3" w:rsidRPr="0003349C" w:rsidRDefault="00AA3AF3" w:rsidP="003B65B8">
      <w:pPr>
        <w:pStyle w:val="ListParagraph"/>
        <w:pBdr>
          <w:left w:val="single" w:sz="4" w:space="4" w:color="auto"/>
          <w:bottom w:val="single" w:sz="4" w:space="0" w:color="auto"/>
        </w:pBdr>
        <w:ind w:left="0"/>
        <w:jc w:val="both"/>
        <w:rPr>
          <w:rFonts w:asciiTheme="minorHAnsi" w:hAnsiTheme="minorHAnsi" w:cstheme="minorHAnsi"/>
          <w:bCs/>
          <w:i/>
          <w:sz w:val="20"/>
          <w:szCs w:val="20"/>
        </w:rPr>
      </w:pPr>
      <w:bookmarkStart w:id="20" w:name="_Hlk28084472"/>
      <w:r w:rsidRPr="0003349C">
        <w:rPr>
          <w:rFonts w:asciiTheme="minorHAnsi" w:hAnsiTheme="minorHAnsi" w:cstheme="minorHAnsi"/>
          <w:b/>
          <w:bCs/>
          <w:i/>
          <w:sz w:val="20"/>
          <w:szCs w:val="20"/>
        </w:rPr>
        <w:t>Output 1.</w:t>
      </w:r>
      <w:r w:rsidR="00E00122" w:rsidRPr="0003349C">
        <w:rPr>
          <w:rFonts w:asciiTheme="minorHAnsi" w:hAnsiTheme="minorHAnsi" w:cstheme="minorHAnsi"/>
          <w:b/>
          <w:bCs/>
          <w:i/>
          <w:sz w:val="20"/>
          <w:szCs w:val="20"/>
        </w:rPr>
        <w:t>1.</w:t>
      </w:r>
      <w:r w:rsidR="00CB5C4B" w:rsidRPr="0003349C">
        <w:rPr>
          <w:rFonts w:asciiTheme="minorHAnsi" w:hAnsiTheme="minorHAnsi" w:cstheme="minorHAnsi"/>
          <w:b/>
          <w:bCs/>
          <w:i/>
          <w:sz w:val="20"/>
          <w:szCs w:val="20"/>
        </w:rPr>
        <w:t>3</w:t>
      </w:r>
      <w:r w:rsidRPr="0003349C">
        <w:rPr>
          <w:rFonts w:asciiTheme="minorHAnsi" w:hAnsiTheme="minorHAnsi" w:cstheme="minorHAnsi"/>
          <w:bCs/>
          <w:i/>
          <w:sz w:val="20"/>
          <w:szCs w:val="20"/>
        </w:rPr>
        <w:t xml:space="preserve">: </w:t>
      </w:r>
      <w:r w:rsidR="00177160">
        <w:rPr>
          <w:rFonts w:asciiTheme="minorHAnsi" w:hAnsiTheme="minorHAnsi" w:cstheme="minorHAnsi"/>
          <w:bCs/>
          <w:i/>
          <w:sz w:val="20"/>
          <w:szCs w:val="20"/>
        </w:rPr>
        <w:t>Proactive m</w:t>
      </w:r>
      <w:r w:rsidR="00177160" w:rsidRPr="00177160">
        <w:rPr>
          <w:rFonts w:asciiTheme="minorHAnsi" w:hAnsiTheme="minorHAnsi" w:cstheme="minorHAnsi"/>
          <w:bCs/>
          <w:i/>
          <w:sz w:val="20"/>
          <w:szCs w:val="20"/>
        </w:rPr>
        <w:t xml:space="preserve">anagement measures to reduce the climate-induced threats of </w:t>
      </w:r>
      <w:r w:rsidR="00326CBB">
        <w:rPr>
          <w:rFonts w:asciiTheme="minorHAnsi" w:hAnsiTheme="minorHAnsi" w:cstheme="minorHAnsi"/>
          <w:bCs/>
          <w:i/>
          <w:sz w:val="20"/>
          <w:szCs w:val="20"/>
        </w:rPr>
        <w:t xml:space="preserve">encroachment, </w:t>
      </w:r>
      <w:r w:rsidR="00177160" w:rsidRPr="00177160">
        <w:rPr>
          <w:rFonts w:asciiTheme="minorHAnsi" w:hAnsiTheme="minorHAnsi" w:cstheme="minorHAnsi"/>
          <w:bCs/>
          <w:i/>
          <w:sz w:val="20"/>
          <w:szCs w:val="20"/>
        </w:rPr>
        <w:t>fire, invasive species and habitat degradation are implemented in each NFR</w:t>
      </w:r>
    </w:p>
    <w:bookmarkEnd w:id="20"/>
    <w:p w14:paraId="044BF7B7" w14:textId="4B67BF4F" w:rsidR="00AA3AF3" w:rsidRPr="005D635B" w:rsidRDefault="00AA3AF3" w:rsidP="003B65B8">
      <w:pPr>
        <w:pStyle w:val="ListParagraph"/>
        <w:ind w:left="0"/>
        <w:jc w:val="both"/>
        <w:rPr>
          <w:rFonts w:asciiTheme="minorHAnsi" w:hAnsiTheme="minorHAnsi" w:cstheme="minorHAnsi"/>
          <w:bCs/>
          <w:iCs/>
          <w:sz w:val="20"/>
          <w:szCs w:val="20"/>
        </w:rPr>
      </w:pPr>
    </w:p>
    <w:p w14:paraId="3D4765EE" w14:textId="4C72B68D" w:rsidR="00575883" w:rsidRDefault="00326CBB" w:rsidP="003B65B8">
      <w:pPr>
        <w:pStyle w:val="PARA0"/>
        <w:ind w:left="526"/>
      </w:pPr>
      <w:r>
        <w:t xml:space="preserve">Under this output, </w:t>
      </w:r>
      <w:r w:rsidRPr="00326CBB">
        <w:t xml:space="preserve">the project will (within the prioritized action planning framework of each reserve’s </w:t>
      </w:r>
      <w:r w:rsidR="00E50D94">
        <w:t>FMP</w:t>
      </w:r>
      <w:r w:rsidRPr="00326CBB">
        <w:t xml:space="preserve">) support the development and implementation of proactive, operational management measures in response to the climate-induced </w:t>
      </w:r>
      <w:r>
        <w:t xml:space="preserve">drivers of </w:t>
      </w:r>
      <w:r w:rsidRPr="00326CBB">
        <w:t xml:space="preserve">threats </w:t>
      </w:r>
      <w:r>
        <w:t xml:space="preserve">to biodiversity </w:t>
      </w:r>
      <w:r w:rsidR="00D0492E">
        <w:t>(notably</w:t>
      </w:r>
      <w:r w:rsidRPr="00326CBB">
        <w:t xml:space="preserve"> </w:t>
      </w:r>
      <w:r>
        <w:t xml:space="preserve">encroachment, </w:t>
      </w:r>
      <w:r w:rsidRPr="00326CBB">
        <w:t>fire, invasive species and habitat degradation</w:t>
      </w:r>
      <w:r w:rsidR="00D0492E">
        <w:t>)</w:t>
      </w:r>
      <w:r w:rsidR="00486EA8">
        <w:t xml:space="preserve"> </w:t>
      </w:r>
      <w:r w:rsidRPr="00326CBB">
        <w:t>in the nine NFRs</w:t>
      </w:r>
      <w:r>
        <w:t>.</w:t>
      </w:r>
      <w:r w:rsidR="00575883" w:rsidRPr="00575883">
        <w:t xml:space="preserve"> </w:t>
      </w:r>
    </w:p>
    <w:p w14:paraId="1196CF2C" w14:textId="77777777" w:rsidR="00816F68" w:rsidRPr="00816F68" w:rsidRDefault="00816F68" w:rsidP="003B65B8">
      <w:pPr>
        <w:pStyle w:val="PARA0"/>
        <w:ind w:left="526"/>
      </w:pPr>
      <w:r w:rsidRPr="00D70718">
        <w:t xml:space="preserve">The GEF investment </w:t>
      </w:r>
      <w:r>
        <w:t xml:space="preserve">under this output </w:t>
      </w:r>
      <w:r w:rsidRPr="00D70718">
        <w:t xml:space="preserve">will be additional to </w:t>
      </w:r>
      <w:r>
        <w:t>the funding allocated to</w:t>
      </w:r>
      <w:r w:rsidRPr="00D70718">
        <w:t xml:space="preserve"> NFRs provided through</w:t>
      </w:r>
      <w:r>
        <w:t>: (a)</w:t>
      </w:r>
      <w:r w:rsidRPr="00D70718">
        <w:t xml:space="preserve"> </w:t>
      </w:r>
      <w:r>
        <w:t xml:space="preserve">the </w:t>
      </w:r>
      <w:r w:rsidRPr="00D70718">
        <w:t xml:space="preserve">annual </w:t>
      </w:r>
      <w:r>
        <w:t>operational budget</w:t>
      </w:r>
      <w:r w:rsidRPr="00D70718">
        <w:t xml:space="preserve"> allocations by the TFS</w:t>
      </w:r>
      <w:r>
        <w:t>;</w:t>
      </w:r>
      <w:r w:rsidRPr="00D70718">
        <w:t xml:space="preserve"> </w:t>
      </w:r>
      <w:r>
        <w:t xml:space="preserve">(b) </w:t>
      </w:r>
      <w:r w:rsidRPr="00D70718">
        <w:t>investment</w:t>
      </w:r>
      <w:r>
        <w:t>s</w:t>
      </w:r>
      <w:r w:rsidRPr="00D70718">
        <w:t xml:space="preserve"> mobilized to support operational management in NFRs through the TaFF and EAMCEF</w:t>
      </w:r>
      <w:r>
        <w:t>;</w:t>
      </w:r>
      <w:r w:rsidRPr="00D70718">
        <w:t xml:space="preserve"> and </w:t>
      </w:r>
      <w:r>
        <w:t xml:space="preserve">(c) </w:t>
      </w:r>
      <w:r w:rsidRPr="00D70718">
        <w:t xml:space="preserve">other funding and technical support </w:t>
      </w:r>
      <w:r>
        <w:t xml:space="preserve">for NFR operations committed by counterpart </w:t>
      </w:r>
      <w:r w:rsidRPr="0022768B">
        <w:t>government institutions, donor agencies and NGOs.</w:t>
      </w:r>
      <w:r>
        <w:rPr>
          <w:lang w:val="en-US"/>
        </w:rPr>
        <w:t xml:space="preserve"> </w:t>
      </w:r>
    </w:p>
    <w:p w14:paraId="603257F2" w14:textId="46A3B656" w:rsidR="00F61CF9" w:rsidRPr="005D635B" w:rsidRDefault="00575883" w:rsidP="003B65B8">
      <w:pPr>
        <w:pStyle w:val="PARA0"/>
        <w:ind w:left="526"/>
      </w:pPr>
      <w:r w:rsidRPr="007E7A07">
        <w:t xml:space="preserve">The project </w:t>
      </w:r>
      <w:r>
        <w:t xml:space="preserve">will specifically support the </w:t>
      </w:r>
      <w:r w:rsidRPr="00E04327">
        <w:t xml:space="preserve">implementation of the following suite of </w:t>
      </w:r>
      <w:r>
        <w:t xml:space="preserve">complementary </w:t>
      </w:r>
      <w:r w:rsidRPr="00E04327">
        <w:t>activities</w:t>
      </w:r>
      <w:r>
        <w:t xml:space="preserve"> in the NFRs:</w:t>
      </w:r>
      <w:r w:rsidRPr="005D635B">
        <w:t xml:space="preserve"> </w:t>
      </w:r>
    </w:p>
    <w:p w14:paraId="18B4091F" w14:textId="24B6B3BE" w:rsidR="00AA3AF3" w:rsidRPr="00D70718" w:rsidRDefault="00575883" w:rsidP="003B65B8">
      <w:pPr>
        <w:pStyle w:val="ListParagraph"/>
        <w:numPr>
          <w:ilvl w:val="0"/>
          <w:numId w:val="11"/>
        </w:numPr>
        <w:ind w:left="567" w:hanging="425"/>
        <w:jc w:val="both"/>
        <w:rPr>
          <w:rFonts w:asciiTheme="minorHAnsi" w:hAnsiTheme="minorHAnsi" w:cstheme="minorHAnsi"/>
          <w:bCs/>
          <w:iCs/>
          <w:sz w:val="20"/>
          <w:szCs w:val="20"/>
        </w:rPr>
      </w:pPr>
      <w:r w:rsidRPr="00D70718">
        <w:rPr>
          <w:rFonts w:asciiTheme="minorHAnsi" w:hAnsiTheme="minorHAnsi" w:cstheme="minorHAnsi"/>
          <w:sz w:val="20"/>
          <w:szCs w:val="20"/>
          <w:lang w:val="en-US"/>
        </w:rPr>
        <w:t xml:space="preserve">Relocate surveyed reserve boundary markers (typically concrete beacons or stone cairns) </w:t>
      </w:r>
      <w:r w:rsidR="00E3202F">
        <w:rPr>
          <w:rFonts w:asciiTheme="minorHAnsi" w:hAnsiTheme="minorHAnsi" w:cstheme="minorHAnsi"/>
          <w:sz w:val="20"/>
          <w:szCs w:val="20"/>
          <w:lang w:val="en-US"/>
        </w:rPr>
        <w:t xml:space="preserve">as required </w:t>
      </w:r>
      <w:r w:rsidRPr="00D70718">
        <w:rPr>
          <w:rFonts w:asciiTheme="minorHAnsi" w:hAnsiTheme="minorHAnsi" w:cstheme="minorHAnsi"/>
          <w:sz w:val="20"/>
          <w:szCs w:val="20"/>
          <w:lang w:val="en-US"/>
        </w:rPr>
        <w:t>and</w:t>
      </w:r>
      <w:r w:rsidR="00E66F62" w:rsidRPr="00D70718">
        <w:rPr>
          <w:rFonts w:asciiTheme="minorHAnsi" w:hAnsiTheme="minorHAnsi" w:cstheme="minorHAnsi"/>
          <w:sz w:val="20"/>
          <w:szCs w:val="20"/>
          <w:lang w:val="en-US"/>
        </w:rPr>
        <w:t xml:space="preserve"> </w:t>
      </w:r>
      <w:r w:rsidRPr="00D70718">
        <w:rPr>
          <w:rFonts w:asciiTheme="minorHAnsi" w:hAnsiTheme="minorHAnsi" w:cstheme="minorHAnsi"/>
          <w:sz w:val="20"/>
          <w:szCs w:val="20"/>
          <w:lang w:val="en-US"/>
        </w:rPr>
        <w:t>replace or repair any missing markers</w:t>
      </w:r>
      <w:r w:rsidR="00102DA5">
        <w:rPr>
          <w:rFonts w:asciiTheme="minorHAnsi" w:hAnsiTheme="minorHAnsi" w:cstheme="minorHAnsi"/>
          <w:sz w:val="20"/>
          <w:szCs w:val="20"/>
          <w:lang w:val="en-US"/>
        </w:rPr>
        <w:t xml:space="preserve"> in all NFRs</w:t>
      </w:r>
      <w:r w:rsidRPr="00D70718">
        <w:rPr>
          <w:rFonts w:asciiTheme="minorHAnsi" w:hAnsiTheme="minorHAnsi" w:cstheme="minorHAnsi"/>
          <w:sz w:val="20"/>
          <w:szCs w:val="20"/>
          <w:lang w:val="en-US"/>
        </w:rPr>
        <w:t>.</w:t>
      </w:r>
    </w:p>
    <w:p w14:paraId="03506CE0" w14:textId="091DBB95" w:rsidR="00BE7098" w:rsidRPr="00D70718" w:rsidRDefault="00575883" w:rsidP="003B65B8">
      <w:pPr>
        <w:pStyle w:val="ListParagraph"/>
        <w:numPr>
          <w:ilvl w:val="0"/>
          <w:numId w:val="11"/>
        </w:numPr>
        <w:ind w:left="567" w:hanging="425"/>
        <w:jc w:val="both"/>
        <w:rPr>
          <w:rFonts w:asciiTheme="minorHAnsi" w:hAnsiTheme="minorHAnsi" w:cstheme="minorHAnsi"/>
          <w:bCs/>
          <w:iCs/>
          <w:sz w:val="20"/>
          <w:szCs w:val="20"/>
        </w:rPr>
      </w:pPr>
      <w:r w:rsidRPr="00D70718">
        <w:rPr>
          <w:rFonts w:asciiTheme="minorHAnsi" w:hAnsiTheme="minorHAnsi" w:cstheme="minorHAnsi"/>
          <w:sz w:val="20"/>
          <w:szCs w:val="20"/>
          <w:lang w:val="en-US"/>
        </w:rPr>
        <w:t>Where the boundary is not already defined by some other permanent feature, such as a road or footpath, ensure that the reserve borders are clearly demarcated (e.g., brush cutting, construct</w:t>
      </w:r>
      <w:r w:rsidR="00E66F62" w:rsidRPr="00D70718">
        <w:rPr>
          <w:rFonts w:asciiTheme="minorHAnsi" w:hAnsiTheme="minorHAnsi" w:cstheme="minorHAnsi"/>
          <w:sz w:val="20"/>
          <w:szCs w:val="20"/>
          <w:lang w:val="en-US"/>
        </w:rPr>
        <w:t>ing</w:t>
      </w:r>
      <w:r w:rsidRPr="00D70718">
        <w:rPr>
          <w:rFonts w:asciiTheme="minorHAnsi" w:hAnsiTheme="minorHAnsi" w:cstheme="minorHAnsi"/>
          <w:sz w:val="20"/>
          <w:szCs w:val="20"/>
          <w:lang w:val="en-US"/>
        </w:rPr>
        <w:t xml:space="preserve"> a fire break, install</w:t>
      </w:r>
      <w:r w:rsidR="00E66F62" w:rsidRPr="00D70718">
        <w:rPr>
          <w:rFonts w:asciiTheme="minorHAnsi" w:hAnsiTheme="minorHAnsi" w:cstheme="minorHAnsi"/>
          <w:sz w:val="20"/>
          <w:szCs w:val="20"/>
          <w:lang w:val="en-US"/>
        </w:rPr>
        <w:t>ing</w:t>
      </w:r>
      <w:r w:rsidRPr="00D70718">
        <w:rPr>
          <w:rFonts w:asciiTheme="minorHAnsi" w:hAnsiTheme="minorHAnsi" w:cstheme="minorHAnsi"/>
          <w:sz w:val="20"/>
          <w:szCs w:val="20"/>
          <w:lang w:val="en-US"/>
        </w:rPr>
        <w:t xml:space="preserve"> signage, </w:t>
      </w:r>
      <w:r w:rsidR="00E3202F">
        <w:rPr>
          <w:rFonts w:asciiTheme="minorHAnsi" w:hAnsiTheme="minorHAnsi" w:cstheme="minorHAnsi"/>
          <w:sz w:val="20"/>
          <w:szCs w:val="20"/>
          <w:lang w:val="en-US"/>
        </w:rPr>
        <w:t xml:space="preserve">fencing, </w:t>
      </w:r>
      <w:r w:rsidRPr="00D70718">
        <w:rPr>
          <w:rFonts w:asciiTheme="minorHAnsi" w:hAnsiTheme="minorHAnsi" w:cstheme="minorHAnsi"/>
          <w:sz w:val="20"/>
          <w:szCs w:val="20"/>
          <w:lang w:val="en-US"/>
        </w:rPr>
        <w:t>etc.)</w:t>
      </w:r>
      <w:r w:rsidR="00102DA5">
        <w:rPr>
          <w:rFonts w:asciiTheme="minorHAnsi" w:hAnsiTheme="minorHAnsi" w:cstheme="minorHAnsi"/>
          <w:sz w:val="20"/>
          <w:szCs w:val="20"/>
          <w:lang w:val="en-US"/>
        </w:rPr>
        <w:t xml:space="preserve"> in all NFRs</w:t>
      </w:r>
      <w:r w:rsidR="00E66F62" w:rsidRPr="00D70718">
        <w:rPr>
          <w:rFonts w:asciiTheme="minorHAnsi" w:hAnsiTheme="minorHAnsi" w:cstheme="minorHAnsi"/>
          <w:sz w:val="20"/>
          <w:szCs w:val="20"/>
          <w:lang w:val="en-US"/>
        </w:rPr>
        <w:t>.</w:t>
      </w:r>
    </w:p>
    <w:p w14:paraId="31039D93" w14:textId="778254C3" w:rsidR="00BE7098" w:rsidRPr="00D70718" w:rsidRDefault="00D70718" w:rsidP="003B65B8">
      <w:pPr>
        <w:pStyle w:val="ListParagraph"/>
        <w:numPr>
          <w:ilvl w:val="0"/>
          <w:numId w:val="11"/>
        </w:numPr>
        <w:ind w:left="567" w:hanging="425"/>
        <w:jc w:val="both"/>
        <w:rPr>
          <w:rFonts w:asciiTheme="minorHAnsi" w:hAnsiTheme="minorHAnsi" w:cstheme="minorHAnsi"/>
          <w:bCs/>
          <w:iCs/>
          <w:sz w:val="20"/>
          <w:szCs w:val="20"/>
        </w:rPr>
      </w:pPr>
      <w:r>
        <w:rPr>
          <w:rFonts w:asciiTheme="minorHAnsi" w:hAnsiTheme="minorHAnsi" w:cstheme="minorHAnsi"/>
          <w:sz w:val="20"/>
          <w:szCs w:val="20"/>
        </w:rPr>
        <w:t>Deliver</w:t>
      </w:r>
      <w:r w:rsidRPr="00D70718">
        <w:rPr>
          <w:rFonts w:asciiTheme="minorHAnsi" w:hAnsiTheme="minorHAnsi" w:cstheme="minorHAnsi"/>
          <w:sz w:val="20"/>
          <w:szCs w:val="20"/>
        </w:rPr>
        <w:t xml:space="preserve"> basic integrated </w:t>
      </w:r>
      <w:r w:rsidR="00137B4D">
        <w:rPr>
          <w:rFonts w:asciiTheme="minorHAnsi" w:hAnsiTheme="minorHAnsi" w:cstheme="minorHAnsi"/>
          <w:sz w:val="20"/>
          <w:szCs w:val="20"/>
        </w:rPr>
        <w:t>wild</w:t>
      </w:r>
      <w:r w:rsidRPr="00D70718">
        <w:rPr>
          <w:rFonts w:asciiTheme="minorHAnsi" w:hAnsiTheme="minorHAnsi" w:cstheme="minorHAnsi"/>
          <w:sz w:val="20"/>
          <w:szCs w:val="20"/>
        </w:rPr>
        <w:t xml:space="preserve">fire management training </w:t>
      </w:r>
      <w:r w:rsidR="00102DA5">
        <w:rPr>
          <w:rFonts w:asciiTheme="minorHAnsi" w:hAnsiTheme="minorHAnsi" w:cstheme="minorHAnsi"/>
          <w:sz w:val="20"/>
          <w:szCs w:val="20"/>
        </w:rPr>
        <w:t xml:space="preserve">(fire prevention measures; firefighting equipment; personal safety equipment; first response; post-fire monitoring; fire reporting; etc.) </w:t>
      </w:r>
      <w:r w:rsidRPr="00D70718">
        <w:rPr>
          <w:rFonts w:asciiTheme="minorHAnsi" w:hAnsiTheme="minorHAnsi" w:cstheme="minorHAnsi"/>
          <w:sz w:val="20"/>
          <w:szCs w:val="20"/>
        </w:rPr>
        <w:t xml:space="preserve">to NFR staff </w:t>
      </w:r>
      <w:r w:rsidR="004C431E">
        <w:rPr>
          <w:rFonts w:asciiTheme="minorHAnsi" w:hAnsiTheme="minorHAnsi" w:cstheme="minorHAnsi"/>
          <w:sz w:val="20"/>
          <w:szCs w:val="20"/>
        </w:rPr>
        <w:t>(and community forest guards in the reserve-adjacent buffer areas</w:t>
      </w:r>
      <w:r w:rsidR="00D0492E">
        <w:rPr>
          <w:rFonts w:asciiTheme="minorHAnsi" w:hAnsiTheme="minorHAnsi" w:cstheme="minorHAnsi"/>
          <w:sz w:val="20"/>
          <w:szCs w:val="20"/>
        </w:rPr>
        <w:t xml:space="preserve"> – see Output 1.2.1 below</w:t>
      </w:r>
      <w:r w:rsidR="004C431E">
        <w:rPr>
          <w:rFonts w:asciiTheme="minorHAnsi" w:hAnsiTheme="minorHAnsi" w:cstheme="minorHAnsi"/>
          <w:sz w:val="20"/>
          <w:szCs w:val="20"/>
        </w:rPr>
        <w:t xml:space="preserve">) </w:t>
      </w:r>
      <w:r w:rsidRPr="00D70718">
        <w:rPr>
          <w:rFonts w:asciiTheme="minorHAnsi" w:hAnsiTheme="minorHAnsi" w:cstheme="minorHAnsi"/>
          <w:sz w:val="20"/>
          <w:szCs w:val="20"/>
        </w:rPr>
        <w:t xml:space="preserve">in </w:t>
      </w:r>
      <w:r w:rsidR="0021005C">
        <w:rPr>
          <w:rFonts w:asciiTheme="minorHAnsi" w:hAnsiTheme="minorHAnsi" w:cstheme="minorHAnsi"/>
          <w:sz w:val="20"/>
          <w:szCs w:val="20"/>
        </w:rPr>
        <w:t>at least three</w:t>
      </w:r>
      <w:r>
        <w:rPr>
          <w:rFonts w:asciiTheme="minorHAnsi" w:hAnsiTheme="minorHAnsi" w:cstheme="minorHAnsi"/>
          <w:sz w:val="20"/>
          <w:szCs w:val="20"/>
        </w:rPr>
        <w:t xml:space="preserve"> </w:t>
      </w:r>
      <w:r w:rsidRPr="00D70718">
        <w:rPr>
          <w:rFonts w:asciiTheme="minorHAnsi" w:hAnsiTheme="minorHAnsi" w:cstheme="minorHAnsi"/>
          <w:sz w:val="20"/>
          <w:szCs w:val="20"/>
        </w:rPr>
        <w:t xml:space="preserve">fire-affected </w:t>
      </w:r>
      <w:r>
        <w:rPr>
          <w:rFonts w:asciiTheme="minorHAnsi" w:hAnsiTheme="minorHAnsi" w:cstheme="minorHAnsi"/>
          <w:sz w:val="20"/>
          <w:szCs w:val="20"/>
        </w:rPr>
        <w:t>NFRs</w:t>
      </w:r>
      <w:r w:rsidR="00A50458">
        <w:rPr>
          <w:rStyle w:val="FootnoteReference"/>
          <w:szCs w:val="20"/>
        </w:rPr>
        <w:footnoteReference w:id="15"/>
      </w:r>
      <w:r>
        <w:rPr>
          <w:rFonts w:asciiTheme="minorHAnsi" w:hAnsiTheme="minorHAnsi" w:cstheme="minorHAnsi"/>
          <w:sz w:val="20"/>
          <w:szCs w:val="20"/>
        </w:rPr>
        <w:t>.</w:t>
      </w:r>
    </w:p>
    <w:p w14:paraId="2349AD2B" w14:textId="1B46B5D8" w:rsidR="00D70718" w:rsidRPr="00D70718" w:rsidRDefault="00D70718" w:rsidP="003B65B8">
      <w:pPr>
        <w:pStyle w:val="ListParagraph"/>
        <w:numPr>
          <w:ilvl w:val="0"/>
          <w:numId w:val="11"/>
        </w:numPr>
        <w:ind w:left="567" w:hanging="425"/>
        <w:jc w:val="both"/>
        <w:rPr>
          <w:rFonts w:asciiTheme="minorHAnsi" w:hAnsiTheme="minorHAnsi" w:cstheme="minorHAnsi"/>
          <w:bCs/>
          <w:iCs/>
          <w:sz w:val="20"/>
          <w:szCs w:val="20"/>
        </w:rPr>
      </w:pPr>
      <w:r>
        <w:rPr>
          <w:rFonts w:asciiTheme="minorHAnsi" w:hAnsiTheme="minorHAnsi" w:cstheme="minorHAnsi"/>
          <w:sz w:val="20"/>
          <w:szCs w:val="20"/>
        </w:rPr>
        <w:t>Procure</w:t>
      </w:r>
      <w:r w:rsidRPr="00D70718">
        <w:rPr>
          <w:rFonts w:asciiTheme="minorHAnsi" w:hAnsiTheme="minorHAnsi" w:cstheme="minorHAnsi"/>
          <w:sz w:val="20"/>
          <w:szCs w:val="20"/>
        </w:rPr>
        <w:t xml:space="preserve"> wildfire management equipment (</w:t>
      </w:r>
      <w:r w:rsidR="001C6EE3">
        <w:rPr>
          <w:rFonts w:asciiTheme="minorHAnsi" w:hAnsiTheme="minorHAnsi" w:cstheme="minorHAnsi"/>
          <w:sz w:val="20"/>
          <w:szCs w:val="20"/>
        </w:rPr>
        <w:t>personal protective equipment (PPE)</w:t>
      </w:r>
      <w:r w:rsidRPr="00D70718">
        <w:rPr>
          <w:rFonts w:asciiTheme="minorHAnsi" w:hAnsiTheme="minorHAnsi" w:cstheme="minorHAnsi"/>
          <w:sz w:val="20"/>
          <w:szCs w:val="20"/>
        </w:rPr>
        <w:t>, fire beaters, vehicle-mounted water pump and hoses</w:t>
      </w:r>
      <w:r>
        <w:rPr>
          <w:rStyle w:val="FootnoteReference"/>
          <w:szCs w:val="20"/>
        </w:rPr>
        <w:footnoteReference w:id="16"/>
      </w:r>
      <w:r w:rsidRPr="00D70718">
        <w:rPr>
          <w:rFonts w:asciiTheme="minorHAnsi" w:hAnsiTheme="minorHAnsi" w:cstheme="minorHAnsi"/>
          <w:sz w:val="20"/>
          <w:szCs w:val="20"/>
        </w:rPr>
        <w:t>, drip</w:t>
      </w:r>
      <w:r>
        <w:rPr>
          <w:rFonts w:asciiTheme="minorHAnsi" w:hAnsiTheme="minorHAnsi" w:cstheme="minorHAnsi"/>
          <w:sz w:val="20"/>
          <w:szCs w:val="20"/>
        </w:rPr>
        <w:t xml:space="preserve"> </w:t>
      </w:r>
      <w:r w:rsidRPr="00D70718">
        <w:rPr>
          <w:rFonts w:asciiTheme="minorHAnsi" w:hAnsiTheme="minorHAnsi" w:cstheme="minorHAnsi"/>
          <w:sz w:val="20"/>
          <w:szCs w:val="20"/>
        </w:rPr>
        <w:t xml:space="preserve">torches, rakes, shovels, slashers, etc.) for </w:t>
      </w:r>
      <w:r>
        <w:rPr>
          <w:rFonts w:asciiTheme="minorHAnsi" w:hAnsiTheme="minorHAnsi" w:cstheme="minorHAnsi"/>
          <w:sz w:val="20"/>
          <w:szCs w:val="20"/>
        </w:rPr>
        <w:t>the</w:t>
      </w:r>
      <w:r w:rsidR="00C31B14">
        <w:rPr>
          <w:rFonts w:asciiTheme="minorHAnsi" w:hAnsiTheme="minorHAnsi" w:cstheme="minorHAnsi"/>
          <w:sz w:val="20"/>
          <w:szCs w:val="20"/>
        </w:rPr>
        <w:t xml:space="preserve"> three</w:t>
      </w:r>
      <w:r>
        <w:rPr>
          <w:rFonts w:asciiTheme="minorHAnsi" w:hAnsiTheme="minorHAnsi" w:cstheme="minorHAnsi"/>
          <w:sz w:val="20"/>
          <w:szCs w:val="20"/>
        </w:rPr>
        <w:t xml:space="preserve"> </w:t>
      </w:r>
      <w:r w:rsidRPr="00D70718">
        <w:rPr>
          <w:rFonts w:asciiTheme="minorHAnsi" w:hAnsiTheme="minorHAnsi" w:cstheme="minorHAnsi"/>
          <w:sz w:val="20"/>
          <w:szCs w:val="20"/>
        </w:rPr>
        <w:t xml:space="preserve">fire-affected </w:t>
      </w:r>
      <w:r>
        <w:rPr>
          <w:rFonts w:asciiTheme="minorHAnsi" w:hAnsiTheme="minorHAnsi" w:cstheme="minorHAnsi"/>
          <w:sz w:val="20"/>
          <w:szCs w:val="20"/>
        </w:rPr>
        <w:t>NFRs.</w:t>
      </w:r>
    </w:p>
    <w:p w14:paraId="4BD4E4D7" w14:textId="49016EAB" w:rsidR="00D70718" w:rsidRPr="00D70718" w:rsidRDefault="00D70718" w:rsidP="003B65B8">
      <w:pPr>
        <w:pStyle w:val="ListParagraph"/>
        <w:numPr>
          <w:ilvl w:val="0"/>
          <w:numId w:val="11"/>
        </w:numPr>
        <w:ind w:left="567" w:hanging="425"/>
        <w:jc w:val="both"/>
        <w:rPr>
          <w:rFonts w:asciiTheme="minorHAnsi" w:hAnsiTheme="minorHAnsi" w:cstheme="minorHAnsi"/>
          <w:bCs/>
          <w:iCs/>
          <w:sz w:val="20"/>
          <w:szCs w:val="20"/>
        </w:rPr>
      </w:pPr>
      <w:r>
        <w:rPr>
          <w:rFonts w:asciiTheme="minorHAnsi" w:hAnsiTheme="minorHAnsi" w:cstheme="minorHAnsi"/>
          <w:sz w:val="20"/>
          <w:szCs w:val="20"/>
        </w:rPr>
        <w:t>Establish and maintain fire break</w:t>
      </w:r>
      <w:r w:rsidR="00186FC3">
        <w:rPr>
          <w:rFonts w:asciiTheme="minorHAnsi" w:hAnsiTheme="minorHAnsi" w:cstheme="minorHAnsi"/>
          <w:sz w:val="20"/>
          <w:szCs w:val="20"/>
        </w:rPr>
        <w:t>s</w:t>
      </w:r>
      <w:r>
        <w:rPr>
          <w:rFonts w:asciiTheme="minorHAnsi" w:hAnsiTheme="minorHAnsi" w:cstheme="minorHAnsi"/>
          <w:sz w:val="20"/>
          <w:szCs w:val="20"/>
        </w:rPr>
        <w:t xml:space="preserve"> (see also activity ii above) in </w:t>
      </w:r>
      <w:r w:rsidR="00D0492E">
        <w:rPr>
          <w:rFonts w:asciiTheme="minorHAnsi" w:hAnsiTheme="minorHAnsi" w:cstheme="minorHAnsi"/>
          <w:sz w:val="20"/>
          <w:szCs w:val="20"/>
        </w:rPr>
        <w:t xml:space="preserve">the </w:t>
      </w:r>
      <w:r>
        <w:rPr>
          <w:rFonts w:asciiTheme="minorHAnsi" w:hAnsiTheme="minorHAnsi" w:cstheme="minorHAnsi"/>
          <w:sz w:val="20"/>
          <w:szCs w:val="20"/>
        </w:rPr>
        <w:t xml:space="preserve">fire hotspot areas </w:t>
      </w:r>
      <w:r w:rsidR="00A50458">
        <w:rPr>
          <w:rFonts w:asciiTheme="minorHAnsi" w:hAnsiTheme="minorHAnsi" w:cstheme="minorHAnsi"/>
          <w:sz w:val="20"/>
          <w:szCs w:val="20"/>
        </w:rPr>
        <w:t>(see also activity vi below</w:t>
      </w:r>
      <w:r w:rsidR="00E3202F">
        <w:rPr>
          <w:rFonts w:asciiTheme="minorHAnsi" w:hAnsiTheme="minorHAnsi" w:cstheme="minorHAnsi"/>
          <w:sz w:val="20"/>
          <w:szCs w:val="20"/>
        </w:rPr>
        <w:t>,</w:t>
      </w:r>
      <w:r w:rsidR="00A50458">
        <w:rPr>
          <w:rFonts w:asciiTheme="minorHAnsi" w:hAnsiTheme="minorHAnsi" w:cstheme="minorHAnsi"/>
          <w:sz w:val="20"/>
          <w:szCs w:val="20"/>
        </w:rPr>
        <w:t xml:space="preserve"> which will help to define the extent of these fire hotspot areas) </w:t>
      </w:r>
      <w:r>
        <w:rPr>
          <w:rFonts w:asciiTheme="minorHAnsi" w:hAnsiTheme="minorHAnsi" w:cstheme="minorHAnsi"/>
          <w:sz w:val="20"/>
          <w:szCs w:val="20"/>
        </w:rPr>
        <w:t xml:space="preserve">along the border of </w:t>
      </w:r>
      <w:r w:rsidR="00C31B14">
        <w:rPr>
          <w:rFonts w:asciiTheme="minorHAnsi" w:hAnsiTheme="minorHAnsi" w:cstheme="minorHAnsi"/>
          <w:sz w:val="20"/>
          <w:szCs w:val="20"/>
        </w:rPr>
        <w:t xml:space="preserve">the three </w:t>
      </w:r>
      <w:r>
        <w:rPr>
          <w:rFonts w:asciiTheme="minorHAnsi" w:hAnsiTheme="minorHAnsi" w:cstheme="minorHAnsi"/>
          <w:sz w:val="20"/>
          <w:szCs w:val="20"/>
        </w:rPr>
        <w:t>fire-affected NFRs.</w:t>
      </w:r>
    </w:p>
    <w:p w14:paraId="07BB623C" w14:textId="716E816C" w:rsidR="00D70718" w:rsidRPr="00D70718" w:rsidRDefault="00D70718" w:rsidP="003B65B8">
      <w:pPr>
        <w:pStyle w:val="ListParagraph"/>
        <w:numPr>
          <w:ilvl w:val="0"/>
          <w:numId w:val="11"/>
        </w:numPr>
        <w:ind w:left="567" w:hanging="425"/>
        <w:jc w:val="both"/>
        <w:rPr>
          <w:rFonts w:asciiTheme="minorHAnsi" w:hAnsiTheme="minorHAnsi" w:cstheme="minorHAnsi"/>
          <w:bCs/>
          <w:iCs/>
          <w:sz w:val="20"/>
          <w:szCs w:val="20"/>
        </w:rPr>
      </w:pPr>
      <w:r>
        <w:rPr>
          <w:rFonts w:asciiTheme="minorHAnsi" w:hAnsiTheme="minorHAnsi" w:cstheme="minorHAnsi"/>
          <w:sz w:val="20"/>
          <w:szCs w:val="20"/>
        </w:rPr>
        <w:t>Establish a</w:t>
      </w:r>
      <w:r w:rsidRPr="00D70718">
        <w:rPr>
          <w:rFonts w:asciiTheme="minorHAnsi" w:hAnsiTheme="minorHAnsi" w:cstheme="minorHAnsi"/>
          <w:sz w:val="20"/>
          <w:szCs w:val="20"/>
        </w:rPr>
        <w:t xml:space="preserve">nd maintain a basic fire-incidence reporting and information management system for </w:t>
      </w:r>
      <w:r>
        <w:rPr>
          <w:rFonts w:asciiTheme="minorHAnsi" w:hAnsiTheme="minorHAnsi" w:cstheme="minorHAnsi"/>
          <w:sz w:val="20"/>
          <w:szCs w:val="20"/>
        </w:rPr>
        <w:t xml:space="preserve">the </w:t>
      </w:r>
      <w:r w:rsidR="00C31B14">
        <w:rPr>
          <w:rFonts w:asciiTheme="minorHAnsi" w:hAnsiTheme="minorHAnsi" w:cstheme="minorHAnsi"/>
          <w:sz w:val="20"/>
          <w:szCs w:val="20"/>
        </w:rPr>
        <w:t xml:space="preserve">three </w:t>
      </w:r>
      <w:r w:rsidRPr="00D70718">
        <w:rPr>
          <w:rFonts w:asciiTheme="minorHAnsi" w:hAnsiTheme="minorHAnsi" w:cstheme="minorHAnsi"/>
          <w:sz w:val="20"/>
          <w:szCs w:val="20"/>
        </w:rPr>
        <w:t xml:space="preserve">fire-affected </w:t>
      </w:r>
      <w:r>
        <w:rPr>
          <w:rFonts w:asciiTheme="minorHAnsi" w:hAnsiTheme="minorHAnsi" w:cstheme="minorHAnsi"/>
          <w:sz w:val="20"/>
          <w:szCs w:val="20"/>
        </w:rPr>
        <w:t>NFRs.</w:t>
      </w:r>
    </w:p>
    <w:p w14:paraId="08D7B2C6" w14:textId="600E1856" w:rsidR="00D70718" w:rsidRPr="00C31B14" w:rsidRDefault="0021005C" w:rsidP="003B65B8">
      <w:pPr>
        <w:pStyle w:val="ListParagraph"/>
        <w:numPr>
          <w:ilvl w:val="0"/>
          <w:numId w:val="11"/>
        </w:numPr>
        <w:ind w:left="567" w:hanging="425"/>
        <w:jc w:val="both"/>
        <w:rPr>
          <w:rFonts w:asciiTheme="minorHAnsi" w:hAnsiTheme="minorHAnsi" w:cstheme="minorHAnsi"/>
          <w:bCs/>
          <w:iCs/>
          <w:sz w:val="20"/>
          <w:szCs w:val="20"/>
        </w:rPr>
      </w:pPr>
      <w:r>
        <w:rPr>
          <w:rFonts w:asciiTheme="minorHAnsi" w:hAnsiTheme="minorHAnsi" w:cstheme="minorHAnsi"/>
          <w:sz w:val="20"/>
          <w:szCs w:val="20"/>
        </w:rPr>
        <w:t>M</w:t>
      </w:r>
      <w:r w:rsidRPr="00D70718">
        <w:rPr>
          <w:rFonts w:asciiTheme="minorHAnsi" w:hAnsiTheme="minorHAnsi" w:cstheme="minorHAnsi"/>
          <w:sz w:val="20"/>
          <w:szCs w:val="20"/>
        </w:rPr>
        <w:t xml:space="preserve">ap (by species and coverage) </w:t>
      </w:r>
      <w:r>
        <w:rPr>
          <w:rFonts w:asciiTheme="minorHAnsi" w:hAnsiTheme="minorHAnsi" w:cstheme="minorHAnsi"/>
          <w:sz w:val="20"/>
          <w:szCs w:val="20"/>
        </w:rPr>
        <w:t xml:space="preserve">the distribution </w:t>
      </w:r>
      <w:r w:rsidRPr="00D70718">
        <w:rPr>
          <w:rFonts w:asciiTheme="minorHAnsi" w:hAnsiTheme="minorHAnsi" w:cstheme="minorHAnsi"/>
          <w:sz w:val="20"/>
          <w:szCs w:val="20"/>
        </w:rPr>
        <w:t>of</w:t>
      </w:r>
      <w:r>
        <w:rPr>
          <w:rFonts w:asciiTheme="minorHAnsi" w:hAnsiTheme="minorHAnsi" w:cstheme="minorHAnsi"/>
          <w:sz w:val="20"/>
          <w:szCs w:val="20"/>
        </w:rPr>
        <w:t xml:space="preserve"> </w:t>
      </w:r>
      <w:r w:rsidRPr="00D70718">
        <w:rPr>
          <w:rFonts w:asciiTheme="minorHAnsi" w:hAnsiTheme="minorHAnsi" w:cstheme="minorHAnsi"/>
          <w:sz w:val="20"/>
          <w:szCs w:val="20"/>
        </w:rPr>
        <w:t>IAS in</w:t>
      </w:r>
      <w:r w:rsidR="00C31B14">
        <w:rPr>
          <w:rFonts w:asciiTheme="minorHAnsi" w:hAnsiTheme="minorHAnsi" w:cstheme="minorHAnsi"/>
          <w:sz w:val="20"/>
          <w:szCs w:val="20"/>
        </w:rPr>
        <w:t xml:space="preserve"> </w:t>
      </w:r>
      <w:r w:rsidR="00E3202F">
        <w:rPr>
          <w:rFonts w:asciiTheme="minorHAnsi" w:hAnsiTheme="minorHAnsi" w:cstheme="minorHAnsi"/>
          <w:sz w:val="20"/>
          <w:szCs w:val="20"/>
        </w:rPr>
        <w:t xml:space="preserve">at least </w:t>
      </w:r>
      <w:r w:rsidR="001F29C0">
        <w:rPr>
          <w:rFonts w:asciiTheme="minorHAnsi" w:hAnsiTheme="minorHAnsi" w:cstheme="minorHAnsi"/>
          <w:sz w:val="20"/>
          <w:szCs w:val="20"/>
        </w:rPr>
        <w:t>three</w:t>
      </w:r>
      <w:r w:rsidR="00C31B14">
        <w:rPr>
          <w:rFonts w:asciiTheme="minorHAnsi" w:hAnsiTheme="minorHAnsi" w:cstheme="minorHAnsi"/>
          <w:sz w:val="20"/>
          <w:szCs w:val="20"/>
        </w:rPr>
        <w:t xml:space="preserve"> NFRs </w:t>
      </w:r>
      <w:r w:rsidR="00E3202F">
        <w:rPr>
          <w:rFonts w:asciiTheme="minorHAnsi" w:hAnsiTheme="minorHAnsi" w:cstheme="minorHAnsi"/>
          <w:sz w:val="20"/>
          <w:szCs w:val="20"/>
        </w:rPr>
        <w:t>(</w:t>
      </w:r>
      <w:r>
        <w:rPr>
          <w:rFonts w:asciiTheme="minorHAnsi" w:hAnsiTheme="minorHAnsi" w:cstheme="minorHAnsi"/>
          <w:sz w:val="20"/>
          <w:szCs w:val="20"/>
        </w:rPr>
        <w:t>Pugu-</w:t>
      </w:r>
      <w:proofErr w:type="spellStart"/>
      <w:r>
        <w:rPr>
          <w:rFonts w:asciiTheme="minorHAnsi" w:hAnsiTheme="minorHAnsi" w:cstheme="minorHAnsi"/>
          <w:sz w:val="20"/>
          <w:szCs w:val="20"/>
        </w:rPr>
        <w:t>Kazimzubwi</w:t>
      </w:r>
      <w:proofErr w:type="spellEnd"/>
      <w:r w:rsidR="001F29C0">
        <w:rPr>
          <w:rFonts w:asciiTheme="minorHAnsi" w:hAnsiTheme="minorHAnsi" w:cstheme="minorHAnsi"/>
          <w:sz w:val="20"/>
          <w:szCs w:val="20"/>
        </w:rPr>
        <w:t>, Rondo</w:t>
      </w:r>
      <w:r>
        <w:rPr>
          <w:rFonts w:asciiTheme="minorHAnsi" w:hAnsiTheme="minorHAnsi" w:cstheme="minorHAnsi"/>
          <w:sz w:val="20"/>
          <w:szCs w:val="20"/>
        </w:rPr>
        <w:t xml:space="preserve"> and Essimingor</w:t>
      </w:r>
      <w:r w:rsidR="00E3202F">
        <w:rPr>
          <w:rFonts w:asciiTheme="minorHAnsi" w:hAnsiTheme="minorHAnsi" w:cstheme="minorHAnsi"/>
          <w:sz w:val="20"/>
          <w:szCs w:val="20"/>
        </w:rPr>
        <w:t>)</w:t>
      </w:r>
      <w:r>
        <w:rPr>
          <w:rFonts w:asciiTheme="minorHAnsi" w:hAnsiTheme="minorHAnsi" w:cstheme="minorHAnsi"/>
          <w:sz w:val="20"/>
          <w:szCs w:val="20"/>
        </w:rPr>
        <w:t>.</w:t>
      </w:r>
    </w:p>
    <w:p w14:paraId="7402A20E" w14:textId="37D9C8CE" w:rsidR="00C31B14" w:rsidRPr="00D70718" w:rsidRDefault="00C31B14" w:rsidP="003B65B8">
      <w:pPr>
        <w:pStyle w:val="ListParagraph"/>
        <w:numPr>
          <w:ilvl w:val="0"/>
          <w:numId w:val="11"/>
        </w:numPr>
        <w:ind w:left="567" w:hanging="425"/>
        <w:jc w:val="both"/>
        <w:rPr>
          <w:rFonts w:asciiTheme="minorHAnsi" w:hAnsiTheme="minorHAnsi" w:cstheme="minorHAnsi"/>
          <w:bCs/>
          <w:iCs/>
          <w:sz w:val="20"/>
          <w:szCs w:val="20"/>
        </w:rPr>
      </w:pPr>
      <w:r>
        <w:rPr>
          <w:rFonts w:asciiTheme="minorHAnsi" w:hAnsiTheme="minorHAnsi" w:cstheme="minorHAnsi"/>
          <w:sz w:val="20"/>
          <w:szCs w:val="20"/>
        </w:rPr>
        <w:t>Deliver</w:t>
      </w:r>
      <w:r w:rsidRPr="00D70718">
        <w:rPr>
          <w:rFonts w:asciiTheme="minorHAnsi" w:hAnsiTheme="minorHAnsi" w:cstheme="minorHAnsi"/>
          <w:sz w:val="20"/>
          <w:szCs w:val="20"/>
        </w:rPr>
        <w:t xml:space="preserve"> basic integrated </w:t>
      </w:r>
      <w:r>
        <w:rPr>
          <w:rFonts w:asciiTheme="minorHAnsi" w:hAnsiTheme="minorHAnsi" w:cstheme="minorHAnsi"/>
          <w:sz w:val="20"/>
          <w:szCs w:val="20"/>
        </w:rPr>
        <w:t>IAS</w:t>
      </w:r>
      <w:r w:rsidRPr="00D70718">
        <w:rPr>
          <w:rFonts w:asciiTheme="minorHAnsi" w:hAnsiTheme="minorHAnsi" w:cstheme="minorHAnsi"/>
          <w:sz w:val="20"/>
          <w:szCs w:val="20"/>
        </w:rPr>
        <w:t xml:space="preserve"> </w:t>
      </w:r>
      <w:r>
        <w:rPr>
          <w:rFonts w:asciiTheme="minorHAnsi" w:hAnsiTheme="minorHAnsi" w:cstheme="minorHAnsi"/>
          <w:sz w:val="20"/>
          <w:szCs w:val="20"/>
        </w:rPr>
        <w:t>control</w:t>
      </w:r>
      <w:r w:rsidRPr="00D70718">
        <w:rPr>
          <w:rFonts w:asciiTheme="minorHAnsi" w:hAnsiTheme="minorHAnsi" w:cstheme="minorHAnsi"/>
          <w:sz w:val="20"/>
          <w:szCs w:val="20"/>
        </w:rPr>
        <w:t xml:space="preserve"> training </w:t>
      </w:r>
      <w:r>
        <w:rPr>
          <w:rFonts w:asciiTheme="minorHAnsi" w:hAnsiTheme="minorHAnsi" w:cstheme="minorHAnsi"/>
          <w:sz w:val="20"/>
          <w:szCs w:val="20"/>
        </w:rPr>
        <w:t xml:space="preserve">(including species identification; mechanical, chemical and biological treatments; chemicals handling; </w:t>
      </w:r>
      <w:r w:rsidR="00102DA5">
        <w:rPr>
          <w:rFonts w:asciiTheme="minorHAnsi" w:hAnsiTheme="minorHAnsi" w:cstheme="minorHAnsi"/>
          <w:sz w:val="20"/>
          <w:szCs w:val="20"/>
        </w:rPr>
        <w:t xml:space="preserve">occupational </w:t>
      </w:r>
      <w:r>
        <w:rPr>
          <w:rFonts w:asciiTheme="minorHAnsi" w:hAnsiTheme="minorHAnsi" w:cstheme="minorHAnsi"/>
          <w:sz w:val="20"/>
          <w:szCs w:val="20"/>
        </w:rPr>
        <w:t xml:space="preserve">health and safety standards; </w:t>
      </w:r>
      <w:r w:rsidR="00102DA5">
        <w:rPr>
          <w:rFonts w:asciiTheme="minorHAnsi" w:hAnsiTheme="minorHAnsi" w:cstheme="minorHAnsi"/>
          <w:sz w:val="20"/>
          <w:szCs w:val="20"/>
        </w:rPr>
        <w:t xml:space="preserve">mapping; </w:t>
      </w:r>
      <w:r>
        <w:rPr>
          <w:rFonts w:asciiTheme="minorHAnsi" w:hAnsiTheme="minorHAnsi" w:cstheme="minorHAnsi"/>
          <w:sz w:val="20"/>
          <w:szCs w:val="20"/>
        </w:rPr>
        <w:t>monitoring</w:t>
      </w:r>
      <w:r w:rsidR="00102DA5">
        <w:rPr>
          <w:rFonts w:asciiTheme="minorHAnsi" w:hAnsiTheme="minorHAnsi" w:cstheme="minorHAnsi"/>
          <w:sz w:val="20"/>
          <w:szCs w:val="20"/>
        </w:rPr>
        <w:t>;</w:t>
      </w:r>
      <w:r>
        <w:rPr>
          <w:rFonts w:asciiTheme="minorHAnsi" w:hAnsiTheme="minorHAnsi" w:cstheme="minorHAnsi"/>
          <w:sz w:val="20"/>
          <w:szCs w:val="20"/>
        </w:rPr>
        <w:t xml:space="preserve"> etc.) </w:t>
      </w:r>
      <w:r w:rsidRPr="00D70718">
        <w:rPr>
          <w:rFonts w:asciiTheme="minorHAnsi" w:hAnsiTheme="minorHAnsi" w:cstheme="minorHAnsi"/>
          <w:sz w:val="20"/>
          <w:szCs w:val="20"/>
        </w:rPr>
        <w:t>to NFR staff in</w:t>
      </w:r>
      <w:r w:rsidRPr="00C31B14">
        <w:rPr>
          <w:rFonts w:asciiTheme="minorHAnsi" w:hAnsiTheme="minorHAnsi" w:cstheme="minorHAnsi"/>
          <w:sz w:val="20"/>
          <w:szCs w:val="20"/>
        </w:rPr>
        <w:t xml:space="preserve"> </w:t>
      </w:r>
      <w:r>
        <w:rPr>
          <w:rFonts w:asciiTheme="minorHAnsi" w:hAnsiTheme="minorHAnsi" w:cstheme="minorHAnsi"/>
          <w:sz w:val="20"/>
          <w:szCs w:val="20"/>
        </w:rPr>
        <w:t>Pugu-</w:t>
      </w:r>
      <w:proofErr w:type="spellStart"/>
      <w:r>
        <w:rPr>
          <w:rFonts w:asciiTheme="minorHAnsi" w:hAnsiTheme="minorHAnsi" w:cstheme="minorHAnsi"/>
          <w:sz w:val="20"/>
          <w:szCs w:val="20"/>
        </w:rPr>
        <w:t>Kazimzubwi</w:t>
      </w:r>
      <w:proofErr w:type="spellEnd"/>
      <w:r w:rsidR="001F29C0">
        <w:rPr>
          <w:rFonts w:asciiTheme="minorHAnsi" w:hAnsiTheme="minorHAnsi" w:cstheme="minorHAnsi"/>
          <w:sz w:val="20"/>
          <w:szCs w:val="20"/>
        </w:rPr>
        <w:t xml:space="preserve">, Rondo </w:t>
      </w:r>
      <w:r>
        <w:rPr>
          <w:rFonts w:asciiTheme="minorHAnsi" w:hAnsiTheme="minorHAnsi" w:cstheme="minorHAnsi"/>
          <w:sz w:val="20"/>
          <w:szCs w:val="20"/>
        </w:rPr>
        <w:t>and Essimingor NFRs</w:t>
      </w:r>
      <w:r w:rsidR="004C431E">
        <w:rPr>
          <w:rFonts w:asciiTheme="minorHAnsi" w:hAnsiTheme="minorHAnsi" w:cstheme="minorHAnsi"/>
          <w:sz w:val="20"/>
          <w:szCs w:val="20"/>
        </w:rPr>
        <w:t xml:space="preserve"> (and community forest guards in the reserve-adjacent buffer areas)</w:t>
      </w:r>
      <w:r>
        <w:rPr>
          <w:rFonts w:asciiTheme="minorHAnsi" w:hAnsiTheme="minorHAnsi" w:cstheme="minorHAnsi"/>
          <w:sz w:val="20"/>
          <w:szCs w:val="20"/>
        </w:rPr>
        <w:t>.</w:t>
      </w:r>
    </w:p>
    <w:p w14:paraId="652848B6" w14:textId="79CECAB3" w:rsidR="00C31B14" w:rsidRPr="00102DA5" w:rsidRDefault="00C31B14" w:rsidP="003B65B8">
      <w:pPr>
        <w:pStyle w:val="ListParagraph"/>
        <w:numPr>
          <w:ilvl w:val="0"/>
          <w:numId w:val="11"/>
        </w:numPr>
        <w:ind w:left="567" w:hanging="425"/>
        <w:jc w:val="both"/>
        <w:rPr>
          <w:rFonts w:asciiTheme="minorHAnsi" w:hAnsiTheme="minorHAnsi" w:cstheme="minorHAnsi"/>
          <w:bCs/>
          <w:iCs/>
          <w:sz w:val="20"/>
          <w:szCs w:val="20"/>
        </w:rPr>
      </w:pPr>
      <w:r>
        <w:rPr>
          <w:rFonts w:asciiTheme="minorHAnsi" w:hAnsiTheme="minorHAnsi" w:cstheme="minorHAnsi"/>
          <w:sz w:val="20"/>
          <w:szCs w:val="20"/>
        </w:rPr>
        <w:lastRenderedPageBreak/>
        <w:t>D</w:t>
      </w:r>
      <w:r w:rsidRPr="00D70718">
        <w:rPr>
          <w:rFonts w:asciiTheme="minorHAnsi" w:hAnsiTheme="minorHAnsi" w:cstheme="minorHAnsi"/>
          <w:sz w:val="20"/>
          <w:szCs w:val="20"/>
        </w:rPr>
        <w:t xml:space="preserve">evelop and </w:t>
      </w:r>
      <w:r w:rsidR="00D0492E">
        <w:rPr>
          <w:rFonts w:asciiTheme="minorHAnsi" w:hAnsiTheme="minorHAnsi" w:cstheme="minorHAnsi"/>
          <w:sz w:val="20"/>
          <w:szCs w:val="20"/>
        </w:rPr>
        <w:t>initiate</w:t>
      </w:r>
      <w:r w:rsidRPr="00D70718">
        <w:rPr>
          <w:rFonts w:asciiTheme="minorHAnsi" w:hAnsiTheme="minorHAnsi" w:cstheme="minorHAnsi"/>
          <w:sz w:val="20"/>
          <w:szCs w:val="20"/>
        </w:rPr>
        <w:t xml:space="preserve"> a mechanical and chemical control program</w:t>
      </w:r>
      <w:r>
        <w:rPr>
          <w:rFonts w:asciiTheme="minorHAnsi" w:hAnsiTheme="minorHAnsi" w:cstheme="minorHAnsi"/>
          <w:sz w:val="20"/>
          <w:szCs w:val="20"/>
        </w:rPr>
        <w:t xml:space="preserve"> for high priority IAS</w:t>
      </w:r>
      <w:r w:rsidRPr="00D70718">
        <w:rPr>
          <w:rFonts w:asciiTheme="minorHAnsi" w:hAnsiTheme="minorHAnsi" w:cstheme="minorHAnsi"/>
          <w:sz w:val="20"/>
          <w:szCs w:val="20"/>
        </w:rPr>
        <w:t xml:space="preserve"> in </w:t>
      </w:r>
      <w:r>
        <w:rPr>
          <w:rFonts w:asciiTheme="minorHAnsi" w:hAnsiTheme="minorHAnsi" w:cstheme="minorHAnsi"/>
          <w:sz w:val="20"/>
          <w:szCs w:val="20"/>
        </w:rPr>
        <w:t>Pugu-</w:t>
      </w:r>
      <w:proofErr w:type="spellStart"/>
      <w:r>
        <w:rPr>
          <w:rFonts w:asciiTheme="minorHAnsi" w:hAnsiTheme="minorHAnsi" w:cstheme="minorHAnsi"/>
          <w:sz w:val="20"/>
          <w:szCs w:val="20"/>
        </w:rPr>
        <w:t>Kazimzubwi</w:t>
      </w:r>
      <w:proofErr w:type="spellEnd"/>
      <w:r w:rsidR="001F29C0">
        <w:rPr>
          <w:rFonts w:asciiTheme="minorHAnsi" w:hAnsiTheme="minorHAnsi" w:cstheme="minorHAnsi"/>
          <w:sz w:val="20"/>
          <w:szCs w:val="20"/>
        </w:rPr>
        <w:t>, Rondo</w:t>
      </w:r>
      <w:r>
        <w:rPr>
          <w:rFonts w:asciiTheme="minorHAnsi" w:hAnsiTheme="minorHAnsi" w:cstheme="minorHAnsi"/>
          <w:sz w:val="20"/>
          <w:szCs w:val="20"/>
        </w:rPr>
        <w:t xml:space="preserve"> and Essimingor</w:t>
      </w:r>
      <w:r w:rsidR="001F29C0">
        <w:rPr>
          <w:rFonts w:asciiTheme="minorHAnsi" w:hAnsiTheme="minorHAnsi" w:cstheme="minorHAnsi"/>
          <w:sz w:val="20"/>
          <w:szCs w:val="20"/>
        </w:rPr>
        <w:t xml:space="preserve"> NFRs</w:t>
      </w:r>
      <w:r>
        <w:rPr>
          <w:rFonts w:asciiTheme="minorHAnsi" w:hAnsiTheme="minorHAnsi" w:cstheme="minorHAnsi"/>
          <w:sz w:val="20"/>
          <w:szCs w:val="20"/>
        </w:rPr>
        <w:t>.</w:t>
      </w:r>
    </w:p>
    <w:p w14:paraId="2988DEE5" w14:textId="4C7133F9" w:rsidR="00816F68" w:rsidRPr="005C2941" w:rsidRDefault="00102DA5" w:rsidP="003B65B8">
      <w:pPr>
        <w:pStyle w:val="ListParagraph"/>
        <w:numPr>
          <w:ilvl w:val="0"/>
          <w:numId w:val="11"/>
        </w:numPr>
        <w:spacing w:after="120"/>
        <w:ind w:left="566" w:hanging="425"/>
        <w:jc w:val="both"/>
        <w:rPr>
          <w:rFonts w:asciiTheme="minorHAnsi" w:hAnsiTheme="minorHAnsi" w:cstheme="minorHAnsi"/>
          <w:bCs/>
          <w:iCs/>
          <w:sz w:val="20"/>
          <w:szCs w:val="20"/>
        </w:rPr>
      </w:pPr>
      <w:r>
        <w:rPr>
          <w:rFonts w:asciiTheme="minorHAnsi" w:hAnsiTheme="minorHAnsi" w:cstheme="minorHAnsi"/>
          <w:sz w:val="20"/>
          <w:szCs w:val="20"/>
        </w:rPr>
        <w:t>Map degraded forest areas in Pugu-</w:t>
      </w:r>
      <w:proofErr w:type="spellStart"/>
      <w:r>
        <w:rPr>
          <w:rFonts w:asciiTheme="minorHAnsi" w:hAnsiTheme="minorHAnsi" w:cstheme="minorHAnsi"/>
          <w:sz w:val="20"/>
          <w:szCs w:val="20"/>
        </w:rPr>
        <w:t>Kazimzubwi</w:t>
      </w:r>
      <w:proofErr w:type="spellEnd"/>
      <w:r w:rsidR="001F29C0">
        <w:rPr>
          <w:rFonts w:asciiTheme="minorHAnsi" w:hAnsiTheme="minorHAnsi" w:cstheme="minorHAnsi"/>
          <w:sz w:val="20"/>
          <w:szCs w:val="20"/>
        </w:rPr>
        <w:t xml:space="preserve"> NFR</w:t>
      </w:r>
      <w:r w:rsidR="005C2941">
        <w:rPr>
          <w:rFonts w:asciiTheme="minorHAnsi" w:hAnsiTheme="minorHAnsi" w:cstheme="minorHAnsi"/>
          <w:sz w:val="20"/>
          <w:szCs w:val="20"/>
        </w:rPr>
        <w:t xml:space="preserve"> and d</w:t>
      </w:r>
      <w:r w:rsidRPr="005C2941">
        <w:rPr>
          <w:rFonts w:asciiTheme="minorHAnsi" w:hAnsiTheme="minorHAnsi" w:cstheme="minorHAnsi"/>
          <w:sz w:val="20"/>
          <w:szCs w:val="20"/>
        </w:rPr>
        <w:t xml:space="preserve">evelop and </w:t>
      </w:r>
      <w:r w:rsidR="00D0492E" w:rsidRPr="005C2941">
        <w:rPr>
          <w:rFonts w:asciiTheme="minorHAnsi" w:hAnsiTheme="minorHAnsi" w:cstheme="minorHAnsi"/>
          <w:sz w:val="20"/>
          <w:szCs w:val="20"/>
        </w:rPr>
        <w:t>initiate</w:t>
      </w:r>
      <w:r w:rsidRPr="005C2941">
        <w:rPr>
          <w:rFonts w:asciiTheme="minorHAnsi" w:hAnsiTheme="minorHAnsi" w:cstheme="minorHAnsi"/>
          <w:sz w:val="20"/>
          <w:szCs w:val="20"/>
        </w:rPr>
        <w:t xml:space="preserve"> a forest restoration and rehabilitation program in Pugu-</w:t>
      </w:r>
      <w:proofErr w:type="spellStart"/>
      <w:r w:rsidRPr="005C2941">
        <w:rPr>
          <w:rFonts w:asciiTheme="minorHAnsi" w:hAnsiTheme="minorHAnsi" w:cstheme="minorHAnsi"/>
          <w:sz w:val="20"/>
          <w:szCs w:val="20"/>
        </w:rPr>
        <w:t>Kazimzubwi</w:t>
      </w:r>
      <w:proofErr w:type="spellEnd"/>
      <w:r w:rsidRPr="005C2941">
        <w:rPr>
          <w:rFonts w:asciiTheme="minorHAnsi" w:hAnsiTheme="minorHAnsi" w:cstheme="minorHAnsi"/>
          <w:sz w:val="20"/>
          <w:szCs w:val="20"/>
        </w:rPr>
        <w:t xml:space="preserve"> NFR.</w:t>
      </w:r>
    </w:p>
    <w:p w14:paraId="59EFCA62" w14:textId="219AC715" w:rsidR="00D43CBD" w:rsidRPr="001572F2" w:rsidRDefault="00D43CBD" w:rsidP="003B65B8">
      <w:pPr>
        <w:pStyle w:val="PARA0"/>
        <w:spacing w:after="240"/>
        <w:ind w:left="141" w:hanging="425"/>
        <w:rPr>
          <w:lang w:val="en-GB"/>
        </w:rPr>
      </w:pPr>
      <w:r w:rsidRPr="00FE43BD">
        <w:t>T</w:t>
      </w:r>
      <w:r w:rsidRPr="00FE43BD">
        <w:rPr>
          <w:lang w:val="en-GB"/>
        </w:rPr>
        <w:t xml:space="preserve">he Project will, in consultation with the relevant TFS </w:t>
      </w:r>
      <w:r>
        <w:rPr>
          <w:lang w:val="en-GB"/>
        </w:rPr>
        <w:t>District Forest Office</w:t>
      </w:r>
      <w:r w:rsidRPr="00FE43BD">
        <w:rPr>
          <w:lang w:val="en-GB"/>
        </w:rPr>
        <w:t xml:space="preserve"> and FNR Conservator: a) procure all </w:t>
      </w:r>
      <w:r>
        <w:rPr>
          <w:lang w:val="en-GB"/>
        </w:rPr>
        <w:t xml:space="preserve">the required </w:t>
      </w:r>
      <w:r w:rsidRPr="00FE43BD">
        <w:rPr>
          <w:lang w:val="en-GB"/>
        </w:rPr>
        <w:t xml:space="preserve">materials </w:t>
      </w:r>
      <w:r>
        <w:rPr>
          <w:lang w:val="en-GB"/>
        </w:rPr>
        <w:t xml:space="preserve">(concrete, stone, chemicals, fencing, nursery plants, mulch, seeds, beacons, water pipes, signage, PPE, fuel, etc.) and equipment </w:t>
      </w:r>
      <w:r w:rsidRPr="00FE43BD">
        <w:rPr>
          <w:lang w:val="en-GB"/>
        </w:rPr>
        <w:t>(</w:t>
      </w:r>
      <w:r>
        <w:rPr>
          <w:lang w:val="en-GB"/>
        </w:rPr>
        <w:t xml:space="preserve">brush cutters, </w:t>
      </w:r>
      <w:r w:rsidRPr="00FE43BD">
        <w:rPr>
          <w:lang w:val="en-GB"/>
        </w:rPr>
        <w:t>axes</w:t>
      </w:r>
      <w:r>
        <w:rPr>
          <w:lang w:val="en-GB"/>
        </w:rPr>
        <w:t>, fire beaters, drip torches, shovels, water pumps, GPS units, etc.</w:t>
      </w:r>
      <w:r w:rsidRPr="00FE43BD">
        <w:rPr>
          <w:lang w:val="en-GB"/>
        </w:rPr>
        <w:t>)</w:t>
      </w:r>
      <w:r>
        <w:rPr>
          <w:lang w:val="en-GB"/>
        </w:rPr>
        <w:t xml:space="preserve"> under this output</w:t>
      </w:r>
      <w:r w:rsidRPr="00FE43BD">
        <w:rPr>
          <w:lang w:val="en-GB"/>
        </w:rPr>
        <w:t xml:space="preserve">;  (b) contract </w:t>
      </w:r>
      <w:r>
        <w:rPr>
          <w:bCs/>
        </w:rPr>
        <w:t xml:space="preserve">accredited </w:t>
      </w:r>
      <w:r w:rsidRPr="001F0B2B">
        <w:rPr>
          <w:bCs/>
        </w:rPr>
        <w:t xml:space="preserve">training </w:t>
      </w:r>
      <w:r>
        <w:rPr>
          <w:bCs/>
        </w:rPr>
        <w:t xml:space="preserve">service providers to present practical training courses on integrated IAS management and integrated wildfire management; and (c) </w:t>
      </w:r>
      <w:r>
        <w:rPr>
          <w:lang w:val="en-GB"/>
        </w:rPr>
        <w:t>contract</w:t>
      </w:r>
      <w:r w:rsidRPr="00FE43BD">
        <w:rPr>
          <w:lang w:val="en-GB"/>
        </w:rPr>
        <w:t xml:space="preserve"> </w:t>
      </w:r>
      <w:r>
        <w:rPr>
          <w:lang w:val="en-GB"/>
        </w:rPr>
        <w:t xml:space="preserve">short-term </w:t>
      </w:r>
      <w:r w:rsidRPr="00FE43BD">
        <w:rPr>
          <w:lang w:val="en-GB"/>
        </w:rPr>
        <w:t xml:space="preserve">labour from local communities </w:t>
      </w:r>
      <w:r>
        <w:rPr>
          <w:lang w:val="en-GB"/>
        </w:rPr>
        <w:t>to assist the reserve management in demarcating reserve boundaries, clearing fire breaks, mechanical clearing of IAS, and implementing forest rehabilitation measures</w:t>
      </w:r>
      <w:r>
        <w:rPr>
          <w:bCs/>
        </w:rPr>
        <w:t>.</w:t>
      </w:r>
      <w:r w:rsidRPr="00B03446">
        <w:t xml:space="preserve"> </w:t>
      </w:r>
      <w:r w:rsidRPr="00D43CBD">
        <w:rPr>
          <w:highlight w:val="cyan"/>
        </w:rPr>
        <w:t xml:space="preserve">At least </w:t>
      </w:r>
      <w:r w:rsidR="00550FE7">
        <w:rPr>
          <w:highlight w:val="cyan"/>
        </w:rPr>
        <w:t>50%</w:t>
      </w:r>
      <w:r w:rsidRPr="00D43CBD">
        <w:rPr>
          <w:highlight w:val="cyan"/>
        </w:rPr>
        <w:t xml:space="preserve"> of participants in training will be women and 30% of short-term labour opportunities will be afforded to women.</w:t>
      </w:r>
    </w:p>
    <w:p w14:paraId="2409FAEC" w14:textId="53CAB455" w:rsidR="001572F2" w:rsidRPr="00816F68" w:rsidRDefault="001572F2" w:rsidP="003B65B8">
      <w:pPr>
        <w:pStyle w:val="PARA0"/>
        <w:spacing w:after="240"/>
        <w:ind w:left="141" w:hanging="425"/>
        <w:rPr>
          <w:lang w:val="en-GB"/>
        </w:rPr>
      </w:pPr>
      <w:r>
        <w:rPr>
          <w:bCs/>
        </w:rPr>
        <w:t>In areas where other partners are implementing complementary activities - such as IAS management and carbon financing around Essimingor</w:t>
      </w:r>
      <w:r w:rsidRPr="003D7C7A">
        <w:rPr>
          <w:bCs/>
        </w:rPr>
        <w:t xml:space="preserve"> </w:t>
      </w:r>
      <w:r>
        <w:rPr>
          <w:bCs/>
        </w:rPr>
        <w:t>by the TNC - the project will establish collaboration arrangements for the necessary synergies.</w:t>
      </w:r>
    </w:p>
    <w:p w14:paraId="5CA02995" w14:textId="48F8B9FF" w:rsidR="00816F68" w:rsidRPr="007B06FF" w:rsidRDefault="00816F68" w:rsidP="003B65B8">
      <w:pPr>
        <w:pStyle w:val="PARA0"/>
        <w:ind w:left="141" w:hanging="425"/>
        <w:rPr>
          <w:lang w:val="en-GB"/>
        </w:rPr>
      </w:pPr>
      <w:r>
        <w:t xml:space="preserve">TFS will make provision in the annual operational budgets of each project-supported NFR for: (a) the maintenance of the reserve boundary markers and demarcation of its boundaries; (b) maintenance and replacement of fire-fighting equipment; administration of fire incident reporting; and (c) follow-up clearing of IAS. </w:t>
      </w:r>
      <w:r w:rsidRPr="00466969">
        <w:rPr>
          <w:bCs/>
          <w:lang w:val="en-GB"/>
        </w:rPr>
        <w:t xml:space="preserve">The </w:t>
      </w:r>
      <w:r w:rsidR="005C2941">
        <w:rPr>
          <w:bCs/>
        </w:rPr>
        <w:t>MNRT</w:t>
      </w:r>
      <w:r w:rsidRPr="00466969">
        <w:rPr>
          <w:bCs/>
          <w:lang w:val="en-GB"/>
        </w:rPr>
        <w:t xml:space="preserve"> will</w:t>
      </w:r>
      <w:r>
        <w:rPr>
          <w:bCs/>
          <w:lang w:val="en-GB"/>
        </w:rPr>
        <w:t>, as needed,</w:t>
      </w:r>
      <w:r w:rsidRPr="00466969">
        <w:rPr>
          <w:bCs/>
          <w:lang w:val="en-GB"/>
        </w:rPr>
        <w:t xml:space="preserve"> provide technical support to</w:t>
      </w:r>
      <w:r w:rsidRPr="00466969">
        <w:rPr>
          <w:bCs/>
        </w:rPr>
        <w:t xml:space="preserve"> the NFRs in relocating </w:t>
      </w:r>
      <w:r>
        <w:rPr>
          <w:bCs/>
        </w:rPr>
        <w:t xml:space="preserve">the reserve </w:t>
      </w:r>
      <w:r w:rsidRPr="00466969">
        <w:rPr>
          <w:bCs/>
        </w:rPr>
        <w:t>boundary markers</w:t>
      </w:r>
      <w:r>
        <w:rPr>
          <w:bCs/>
        </w:rPr>
        <w:t>.</w:t>
      </w:r>
      <w:r w:rsidR="001572F2" w:rsidRPr="001572F2">
        <w:rPr>
          <w:bCs/>
        </w:rPr>
        <w:t xml:space="preserve"> </w:t>
      </w:r>
      <w:r w:rsidR="001572F2">
        <w:rPr>
          <w:bCs/>
        </w:rPr>
        <w:t>TFS’s Mapping Unit will update the respective NFRs maps.</w:t>
      </w:r>
    </w:p>
    <w:p w14:paraId="33C323C7" w14:textId="6BE77C17" w:rsidR="007B06FF" w:rsidRPr="007B06FF" w:rsidRDefault="007B06FF" w:rsidP="003B65B8">
      <w:pPr>
        <w:pStyle w:val="PARA0"/>
        <w:spacing w:after="240"/>
        <w:ind w:left="141" w:hanging="425"/>
      </w:pPr>
      <w:r w:rsidRPr="00DB739D">
        <w:t>The project will actively promote engagement of women and youth (of working age) as supervisors, technicians, artisans and labourers in project-supported construction, maintenance, and conservation works undertaken in the NFRs, and will ensure that women-owned or managed businesses participate equitably in supply of equipment and materials for infrastructure upgrades</w:t>
      </w:r>
      <w:r>
        <w:t>.</w:t>
      </w:r>
    </w:p>
    <w:p w14:paraId="3705D2B0" w14:textId="429E8B21" w:rsidR="000633CC" w:rsidRPr="000633CC" w:rsidRDefault="000633CC" w:rsidP="003B65B8">
      <w:pPr>
        <w:pStyle w:val="PARA0"/>
        <w:numPr>
          <w:ilvl w:val="0"/>
          <w:numId w:val="0"/>
        </w:numPr>
        <w:pBdr>
          <w:left w:val="single" w:sz="4" w:space="4" w:color="auto"/>
          <w:bottom w:val="single" w:sz="4" w:space="1" w:color="auto"/>
        </w:pBdr>
        <w:rPr>
          <w:b/>
          <w:bCs/>
          <w:i/>
          <w:iCs w:val="0"/>
        </w:rPr>
      </w:pPr>
      <w:r w:rsidRPr="000633CC">
        <w:rPr>
          <w:b/>
          <w:bCs/>
          <w:i/>
          <w:iCs w:val="0"/>
        </w:rPr>
        <w:t>Output 1.</w:t>
      </w:r>
      <w:r>
        <w:rPr>
          <w:b/>
          <w:bCs/>
          <w:i/>
          <w:iCs w:val="0"/>
        </w:rPr>
        <w:t>2</w:t>
      </w:r>
      <w:r w:rsidRPr="000633CC">
        <w:rPr>
          <w:b/>
          <w:bCs/>
          <w:i/>
          <w:iCs w:val="0"/>
        </w:rPr>
        <w:t>.</w:t>
      </w:r>
      <w:r>
        <w:rPr>
          <w:b/>
          <w:bCs/>
          <w:i/>
          <w:iCs w:val="0"/>
        </w:rPr>
        <w:t>1</w:t>
      </w:r>
      <w:r w:rsidRPr="000633CC">
        <w:rPr>
          <w:b/>
          <w:bCs/>
          <w:i/>
          <w:iCs w:val="0"/>
        </w:rPr>
        <w:t xml:space="preserve">: </w:t>
      </w:r>
      <w:r w:rsidR="001F29C0" w:rsidRPr="001F29C0">
        <w:rPr>
          <w:i/>
          <w:iCs w:val="0"/>
        </w:rPr>
        <w:t>Environmentally-friendly activities that contribute to improving forest conservation and reducing threats to forest biodiversity are collaboratively implemented in the buffer zones of the NFRs</w:t>
      </w:r>
    </w:p>
    <w:p w14:paraId="7519720B" w14:textId="77777777" w:rsidR="001255DD" w:rsidRPr="00790579" w:rsidRDefault="001255DD" w:rsidP="003B65B8">
      <w:pPr>
        <w:pStyle w:val="PARA0"/>
        <w:ind w:left="360"/>
      </w:pPr>
      <w:r w:rsidRPr="00790579">
        <w:t xml:space="preserve">Under this output, the project will support the implementation of activities in reserve-adjacent buffer areas (including plantations, woodlots, VFRs, villages, peri-urban areas and agricultural land) that will contribute to: (a) improving the conservation and connectivity of natural forest habitats beyond the boundaries of the NFRs; and (b) reducing the climate-induced risks to the biodiversity integrity of the NFRs. In all activities the project will work to ensure that women are able to participate equitably and fully, in line with targets set in the Gender Action Plan (Annex 11). </w:t>
      </w:r>
    </w:p>
    <w:p w14:paraId="6C391691" w14:textId="49D434BD" w:rsidR="001255DD" w:rsidRPr="00790579" w:rsidRDefault="001255DD" w:rsidP="003B65B8">
      <w:pPr>
        <w:pStyle w:val="PARA0"/>
        <w:ind w:left="360"/>
      </w:pPr>
      <w:r w:rsidRPr="00790579">
        <w:t xml:space="preserve">Much of the success under this output will lie in the stakeholder dialogue that will take place around each NFR, including the legal, regulatory and institutional anchorage, and securing the free, prior and informed consent of affected communities. Effective communication with local-level stakeholders around each NFR will be channelled through existing community forums and structures that have legitimacy and credibility (such as District and Ward Development Councils, Village Councils, and Village Natural Resource Committees). At least </w:t>
      </w:r>
      <w:r w:rsidR="00550FE7" w:rsidRPr="00790579">
        <w:t>50%</w:t>
      </w:r>
      <w:r w:rsidRPr="00790579">
        <w:t xml:space="preserve"> of participating individuals will be women.</w:t>
      </w:r>
    </w:p>
    <w:p w14:paraId="3D0A64CD" w14:textId="70C48E48" w:rsidR="000379EF" w:rsidRPr="00E75997" w:rsidRDefault="003B65B8" w:rsidP="003B65B8">
      <w:pPr>
        <w:pStyle w:val="PARA0"/>
        <w:ind w:left="360"/>
      </w:pPr>
      <w:r>
        <w:t xml:space="preserve"> </w:t>
      </w:r>
      <w:r w:rsidR="000379EF" w:rsidRPr="005B3F6B">
        <w:t>The project will specifically support the implementation of the following suite of complementary activities in</w:t>
      </w:r>
      <w:r>
        <w:t xml:space="preserve"> </w:t>
      </w:r>
      <w:r w:rsidR="000379EF" w:rsidRPr="005B3F6B">
        <w:t xml:space="preserve">the </w:t>
      </w:r>
      <w:r w:rsidR="005B3F6B" w:rsidRPr="00E75997">
        <w:t>reserve-adjacent buffer area</w:t>
      </w:r>
      <w:r w:rsidR="000379EF" w:rsidRPr="00E75997">
        <w:t xml:space="preserve">s: </w:t>
      </w:r>
    </w:p>
    <w:p w14:paraId="10FEC944" w14:textId="2B79D37F" w:rsidR="005D2561" w:rsidRPr="00596464" w:rsidRDefault="005D2561" w:rsidP="003B65B8">
      <w:pPr>
        <w:pStyle w:val="ListParagraph"/>
        <w:numPr>
          <w:ilvl w:val="1"/>
          <w:numId w:val="50"/>
        </w:numPr>
        <w:ind w:left="785" w:hanging="425"/>
        <w:jc w:val="both"/>
        <w:rPr>
          <w:rFonts w:asciiTheme="minorHAnsi" w:hAnsiTheme="minorHAnsi" w:cstheme="minorHAnsi"/>
          <w:bCs/>
          <w:iCs/>
          <w:color w:val="000000" w:themeColor="text1"/>
          <w:sz w:val="20"/>
          <w:szCs w:val="20"/>
        </w:rPr>
      </w:pPr>
      <w:r w:rsidRPr="004343BD">
        <w:rPr>
          <w:rFonts w:asciiTheme="minorHAnsi" w:hAnsiTheme="minorHAnsi" w:cstheme="minorHAnsi"/>
          <w:bCs/>
          <w:iCs/>
          <w:color w:val="000000" w:themeColor="text1"/>
          <w:sz w:val="20"/>
          <w:szCs w:val="20"/>
        </w:rPr>
        <w:t>Facilitate the renewal of village land use plans</w:t>
      </w:r>
      <w:r w:rsidR="00BF618E">
        <w:rPr>
          <w:rFonts w:asciiTheme="minorHAnsi" w:hAnsiTheme="minorHAnsi" w:cstheme="minorHAnsi"/>
          <w:bCs/>
          <w:iCs/>
          <w:color w:val="000000" w:themeColor="text1"/>
          <w:sz w:val="20"/>
          <w:szCs w:val="20"/>
        </w:rPr>
        <w:t xml:space="preserve"> (VLUPs)</w:t>
      </w:r>
      <w:r w:rsidRPr="004343BD">
        <w:rPr>
          <w:rFonts w:asciiTheme="minorHAnsi" w:hAnsiTheme="minorHAnsi" w:cstheme="minorHAnsi"/>
          <w:bCs/>
          <w:iCs/>
          <w:color w:val="000000" w:themeColor="text1"/>
          <w:sz w:val="20"/>
          <w:szCs w:val="20"/>
        </w:rPr>
        <w:t xml:space="preserve"> that have expired (or are due to expire)</w:t>
      </w:r>
      <w:r w:rsidR="003A7CCB">
        <w:rPr>
          <w:rFonts w:asciiTheme="minorHAnsi" w:hAnsiTheme="minorHAnsi" w:cstheme="minorHAnsi"/>
          <w:bCs/>
          <w:iCs/>
          <w:color w:val="000000" w:themeColor="text1"/>
          <w:sz w:val="20"/>
          <w:szCs w:val="20"/>
        </w:rPr>
        <w:t>, or assist in the completion of ones that are still in process,</w:t>
      </w:r>
      <w:r w:rsidRPr="004343BD">
        <w:rPr>
          <w:rFonts w:asciiTheme="minorHAnsi" w:hAnsiTheme="minorHAnsi" w:cstheme="minorHAnsi"/>
          <w:bCs/>
          <w:iCs/>
          <w:color w:val="000000" w:themeColor="text1"/>
          <w:sz w:val="20"/>
          <w:szCs w:val="20"/>
        </w:rPr>
        <w:t xml:space="preserve"> </w:t>
      </w:r>
      <w:r w:rsidRPr="004343BD">
        <w:rPr>
          <w:rFonts w:asciiTheme="minorHAnsi" w:hAnsiTheme="minorHAnsi" w:cstheme="minorHAnsi"/>
          <w:color w:val="000000" w:themeColor="text1"/>
          <w:sz w:val="20"/>
          <w:szCs w:val="20"/>
          <w:shd w:val="clear" w:color="auto" w:fill="FFFFFF"/>
        </w:rPr>
        <w:t xml:space="preserve">to ensure the optimal </w:t>
      </w:r>
      <w:r w:rsidR="00A146B8" w:rsidRPr="004343BD">
        <w:rPr>
          <w:rFonts w:asciiTheme="minorHAnsi" w:hAnsiTheme="minorHAnsi" w:cstheme="minorHAnsi"/>
          <w:color w:val="000000" w:themeColor="text1"/>
          <w:sz w:val="20"/>
          <w:szCs w:val="20"/>
          <w:shd w:val="clear" w:color="auto" w:fill="FFFFFF"/>
        </w:rPr>
        <w:t>and sustainable u</w:t>
      </w:r>
      <w:r w:rsidRPr="004343BD">
        <w:rPr>
          <w:rFonts w:asciiTheme="minorHAnsi" w:hAnsiTheme="minorHAnsi" w:cstheme="minorHAnsi"/>
          <w:color w:val="000000" w:themeColor="text1"/>
          <w:sz w:val="20"/>
          <w:szCs w:val="20"/>
          <w:shd w:val="clear" w:color="auto" w:fill="FFFFFF"/>
        </w:rPr>
        <w:t xml:space="preserve">se of land in the </w:t>
      </w:r>
      <w:r w:rsidR="00A146B8" w:rsidRPr="004343BD">
        <w:rPr>
          <w:rFonts w:asciiTheme="minorHAnsi" w:hAnsiTheme="minorHAnsi" w:cstheme="minorHAnsi"/>
          <w:color w:val="000000" w:themeColor="text1"/>
          <w:sz w:val="20"/>
          <w:szCs w:val="20"/>
          <w:shd w:val="clear" w:color="auto" w:fill="FFFFFF"/>
        </w:rPr>
        <w:t xml:space="preserve">reserve-adjacent </w:t>
      </w:r>
      <w:r w:rsidRPr="004343BD">
        <w:rPr>
          <w:rFonts w:asciiTheme="minorHAnsi" w:hAnsiTheme="minorHAnsi" w:cstheme="minorHAnsi"/>
          <w:color w:val="000000" w:themeColor="text1"/>
          <w:sz w:val="20"/>
          <w:szCs w:val="20"/>
          <w:shd w:val="clear" w:color="auto" w:fill="FFFFFF"/>
        </w:rPr>
        <w:t>buffer areas.</w:t>
      </w:r>
    </w:p>
    <w:p w14:paraId="7BB384ED" w14:textId="77777777" w:rsidR="00596464" w:rsidRPr="004343BD" w:rsidRDefault="00596464" w:rsidP="003B65B8">
      <w:pPr>
        <w:pStyle w:val="ListParagraph"/>
        <w:ind w:left="785"/>
        <w:jc w:val="both"/>
        <w:rPr>
          <w:rFonts w:asciiTheme="minorHAnsi" w:hAnsiTheme="minorHAnsi" w:cstheme="minorHAnsi"/>
          <w:bCs/>
          <w:iCs/>
          <w:color w:val="000000" w:themeColor="text1"/>
          <w:sz w:val="20"/>
          <w:szCs w:val="20"/>
        </w:rPr>
      </w:pPr>
    </w:p>
    <w:p w14:paraId="5143715B" w14:textId="2F278F71" w:rsidR="00B125A9" w:rsidRPr="00B125A9" w:rsidRDefault="005D2561" w:rsidP="003B65B8">
      <w:pPr>
        <w:pStyle w:val="ListParagraph"/>
        <w:numPr>
          <w:ilvl w:val="1"/>
          <w:numId w:val="50"/>
        </w:numPr>
        <w:ind w:left="785" w:hanging="425"/>
        <w:jc w:val="both"/>
        <w:rPr>
          <w:rFonts w:asciiTheme="minorHAnsi" w:hAnsiTheme="minorHAnsi" w:cstheme="minorHAnsi"/>
          <w:bCs/>
          <w:iCs/>
          <w:color w:val="000000" w:themeColor="text1"/>
          <w:sz w:val="20"/>
          <w:szCs w:val="20"/>
        </w:rPr>
      </w:pPr>
      <w:r w:rsidRPr="004343BD">
        <w:rPr>
          <w:rFonts w:asciiTheme="minorHAnsi" w:hAnsiTheme="minorHAnsi" w:cstheme="minorHAnsi"/>
          <w:bCs/>
          <w:iCs/>
          <w:color w:val="000000" w:themeColor="text1"/>
          <w:sz w:val="20"/>
          <w:szCs w:val="20"/>
        </w:rPr>
        <w:lastRenderedPageBreak/>
        <w:t xml:space="preserve">Assist </w:t>
      </w:r>
      <w:r w:rsidR="00A146B8" w:rsidRPr="004343BD">
        <w:rPr>
          <w:rFonts w:asciiTheme="minorHAnsi" w:hAnsiTheme="minorHAnsi" w:cstheme="minorHAnsi"/>
          <w:bCs/>
          <w:iCs/>
          <w:color w:val="000000" w:themeColor="text1"/>
          <w:sz w:val="20"/>
          <w:szCs w:val="20"/>
        </w:rPr>
        <w:t xml:space="preserve">village governments </w:t>
      </w:r>
      <w:r w:rsidRPr="004343BD">
        <w:rPr>
          <w:rFonts w:asciiTheme="minorHAnsi" w:hAnsiTheme="minorHAnsi" w:cstheme="minorHAnsi"/>
          <w:bCs/>
          <w:iCs/>
          <w:color w:val="000000" w:themeColor="text1"/>
          <w:sz w:val="20"/>
          <w:szCs w:val="20"/>
        </w:rPr>
        <w:t xml:space="preserve">in the </w:t>
      </w:r>
      <w:r w:rsidR="00A146B8" w:rsidRPr="004343BD">
        <w:rPr>
          <w:rFonts w:asciiTheme="minorHAnsi" w:hAnsiTheme="minorHAnsi" w:cstheme="minorHAnsi"/>
          <w:bCs/>
          <w:iCs/>
          <w:color w:val="000000" w:themeColor="text1"/>
          <w:sz w:val="20"/>
          <w:szCs w:val="20"/>
        </w:rPr>
        <w:t xml:space="preserve">ongoing </w:t>
      </w:r>
      <w:r w:rsidRPr="004343BD">
        <w:rPr>
          <w:rFonts w:asciiTheme="minorHAnsi" w:hAnsiTheme="minorHAnsi" w:cstheme="minorHAnsi"/>
          <w:bCs/>
          <w:iCs/>
          <w:color w:val="000000" w:themeColor="text1"/>
          <w:sz w:val="20"/>
          <w:szCs w:val="20"/>
        </w:rPr>
        <w:t xml:space="preserve">identification, </w:t>
      </w:r>
      <w:r w:rsidR="00A146B8" w:rsidRPr="004343BD">
        <w:rPr>
          <w:rFonts w:asciiTheme="minorHAnsi" w:hAnsiTheme="minorHAnsi" w:cstheme="minorHAnsi"/>
          <w:bCs/>
          <w:iCs/>
          <w:color w:val="000000" w:themeColor="text1"/>
          <w:sz w:val="20"/>
          <w:szCs w:val="20"/>
        </w:rPr>
        <w:t>establishment</w:t>
      </w:r>
      <w:r w:rsidRPr="004343BD">
        <w:rPr>
          <w:rFonts w:asciiTheme="minorHAnsi" w:hAnsiTheme="minorHAnsi" w:cstheme="minorHAnsi"/>
          <w:bCs/>
          <w:iCs/>
          <w:color w:val="000000" w:themeColor="text1"/>
          <w:sz w:val="20"/>
          <w:szCs w:val="20"/>
        </w:rPr>
        <w:t xml:space="preserve"> and gazetting </w:t>
      </w:r>
      <w:r w:rsidR="00A146B8" w:rsidRPr="004343BD">
        <w:rPr>
          <w:rFonts w:asciiTheme="minorHAnsi" w:hAnsiTheme="minorHAnsi" w:cstheme="minorHAnsi"/>
          <w:bCs/>
          <w:iCs/>
          <w:color w:val="000000" w:themeColor="text1"/>
          <w:sz w:val="20"/>
          <w:szCs w:val="20"/>
        </w:rPr>
        <w:t>of VLFRs and/or Community Forest Reserves</w:t>
      </w:r>
      <w:r w:rsidR="00A146B8" w:rsidRPr="004343BD">
        <w:rPr>
          <w:rStyle w:val="FootnoteReference"/>
          <w:rFonts w:asciiTheme="minorHAnsi" w:hAnsiTheme="minorHAnsi" w:cstheme="minorHAnsi"/>
          <w:bCs/>
          <w:iCs/>
          <w:color w:val="000000" w:themeColor="text1"/>
          <w:sz w:val="20"/>
          <w:szCs w:val="20"/>
        </w:rPr>
        <w:footnoteReference w:id="17"/>
      </w:r>
      <w:r w:rsidR="00A146B8" w:rsidRPr="004343BD">
        <w:rPr>
          <w:rFonts w:asciiTheme="minorHAnsi" w:hAnsiTheme="minorHAnsi" w:cstheme="minorHAnsi"/>
          <w:bCs/>
          <w:iCs/>
          <w:color w:val="000000" w:themeColor="text1"/>
          <w:sz w:val="20"/>
          <w:szCs w:val="20"/>
        </w:rPr>
        <w:t xml:space="preserve"> </w:t>
      </w:r>
      <w:r w:rsidR="00854BDC" w:rsidRPr="004343BD">
        <w:rPr>
          <w:rFonts w:asciiTheme="minorHAnsi" w:hAnsiTheme="minorHAnsi" w:cstheme="minorHAnsi"/>
          <w:sz w:val="20"/>
          <w:szCs w:val="20"/>
        </w:rPr>
        <w:t>in the buffer zone</w:t>
      </w:r>
      <w:r w:rsidR="00854BDC">
        <w:rPr>
          <w:rFonts w:asciiTheme="minorHAnsi" w:hAnsiTheme="minorHAnsi" w:cstheme="minorHAnsi"/>
          <w:sz w:val="20"/>
          <w:szCs w:val="20"/>
        </w:rPr>
        <w:t>s</w:t>
      </w:r>
      <w:r w:rsidR="00854BDC" w:rsidRPr="004343BD">
        <w:rPr>
          <w:rFonts w:asciiTheme="minorHAnsi" w:hAnsiTheme="minorHAnsi" w:cstheme="minorHAnsi"/>
          <w:sz w:val="20"/>
          <w:szCs w:val="20"/>
        </w:rPr>
        <w:t xml:space="preserve"> of the NFR</w:t>
      </w:r>
      <w:r w:rsidR="00854BDC">
        <w:rPr>
          <w:rFonts w:asciiTheme="minorHAnsi" w:hAnsiTheme="minorHAnsi" w:cstheme="minorHAnsi"/>
          <w:sz w:val="20"/>
          <w:szCs w:val="20"/>
        </w:rPr>
        <w:t>s</w:t>
      </w:r>
      <w:r w:rsidR="00A146B8" w:rsidRPr="004343BD">
        <w:rPr>
          <w:rFonts w:asciiTheme="minorHAnsi" w:hAnsiTheme="minorHAnsi" w:cstheme="minorHAnsi"/>
          <w:bCs/>
          <w:iCs/>
          <w:color w:val="000000" w:themeColor="text1"/>
          <w:sz w:val="20"/>
          <w:szCs w:val="20"/>
        </w:rPr>
        <w:t>.</w:t>
      </w:r>
      <w:r w:rsidR="00B125A9" w:rsidRPr="00B125A9">
        <w:rPr>
          <w:rFonts w:asciiTheme="minorHAnsi" w:hAnsiTheme="minorHAnsi" w:cstheme="minorHAnsi"/>
          <w:sz w:val="20"/>
          <w:szCs w:val="20"/>
        </w:rPr>
        <w:t xml:space="preserve"> </w:t>
      </w:r>
    </w:p>
    <w:p w14:paraId="78CA452D" w14:textId="79273506" w:rsidR="005D2561" w:rsidRPr="00854BDC" w:rsidRDefault="00B125A9" w:rsidP="003B65B8">
      <w:pPr>
        <w:pStyle w:val="ListParagraph"/>
        <w:numPr>
          <w:ilvl w:val="1"/>
          <w:numId w:val="50"/>
        </w:numPr>
        <w:ind w:left="785" w:hanging="425"/>
        <w:jc w:val="both"/>
        <w:rPr>
          <w:rFonts w:asciiTheme="minorHAnsi" w:hAnsiTheme="minorHAnsi" w:cstheme="minorHAnsi"/>
          <w:bCs/>
          <w:iCs/>
          <w:color w:val="000000" w:themeColor="text1"/>
          <w:sz w:val="20"/>
          <w:szCs w:val="20"/>
        </w:rPr>
      </w:pPr>
      <w:r>
        <w:rPr>
          <w:rFonts w:asciiTheme="minorHAnsi" w:hAnsiTheme="minorHAnsi" w:cstheme="minorHAnsi"/>
          <w:sz w:val="20"/>
          <w:szCs w:val="20"/>
        </w:rPr>
        <w:t xml:space="preserve">Provide </w:t>
      </w:r>
      <w:r w:rsidR="00854BDC">
        <w:rPr>
          <w:rFonts w:asciiTheme="minorHAnsi" w:hAnsiTheme="minorHAnsi" w:cstheme="minorHAnsi"/>
          <w:sz w:val="20"/>
          <w:szCs w:val="20"/>
        </w:rPr>
        <w:t>professional</w:t>
      </w:r>
      <w:r>
        <w:rPr>
          <w:rFonts w:asciiTheme="minorHAnsi" w:hAnsiTheme="minorHAnsi" w:cstheme="minorHAnsi"/>
          <w:sz w:val="20"/>
          <w:szCs w:val="20"/>
        </w:rPr>
        <w:t xml:space="preserve"> </w:t>
      </w:r>
      <w:r w:rsidR="00854BDC">
        <w:rPr>
          <w:rFonts w:asciiTheme="minorHAnsi" w:hAnsiTheme="minorHAnsi" w:cstheme="minorHAnsi"/>
          <w:sz w:val="20"/>
          <w:szCs w:val="20"/>
        </w:rPr>
        <w:t>assistance and guidance</w:t>
      </w:r>
      <w:r w:rsidRPr="004343BD">
        <w:rPr>
          <w:rFonts w:asciiTheme="minorHAnsi" w:hAnsiTheme="minorHAnsi" w:cstheme="minorHAnsi"/>
          <w:sz w:val="20"/>
          <w:szCs w:val="20"/>
        </w:rPr>
        <w:t xml:space="preserve"> to the village government in the establishment, conservation, development and use of </w:t>
      </w:r>
      <w:r w:rsidR="00854BDC">
        <w:rPr>
          <w:rFonts w:asciiTheme="minorHAnsi" w:hAnsiTheme="minorHAnsi" w:cstheme="minorHAnsi"/>
          <w:sz w:val="20"/>
          <w:szCs w:val="20"/>
        </w:rPr>
        <w:t xml:space="preserve">these </w:t>
      </w:r>
      <w:r w:rsidRPr="004343BD">
        <w:rPr>
          <w:rFonts w:asciiTheme="minorHAnsi" w:hAnsiTheme="minorHAnsi" w:cstheme="minorHAnsi"/>
          <w:sz w:val="20"/>
          <w:szCs w:val="20"/>
        </w:rPr>
        <w:t>VLFRs and Community Forest Reserves (CFRs) in the buffer zone</w:t>
      </w:r>
      <w:r w:rsidR="00854BDC">
        <w:rPr>
          <w:rFonts w:asciiTheme="minorHAnsi" w:hAnsiTheme="minorHAnsi" w:cstheme="minorHAnsi"/>
          <w:sz w:val="20"/>
          <w:szCs w:val="20"/>
        </w:rPr>
        <w:t>s</w:t>
      </w:r>
      <w:r w:rsidRPr="004343BD">
        <w:rPr>
          <w:rFonts w:asciiTheme="minorHAnsi" w:hAnsiTheme="minorHAnsi" w:cstheme="minorHAnsi"/>
          <w:sz w:val="20"/>
          <w:szCs w:val="20"/>
        </w:rPr>
        <w:t xml:space="preserve"> of the NFR</w:t>
      </w:r>
      <w:r w:rsidR="00854BDC">
        <w:rPr>
          <w:rFonts w:asciiTheme="minorHAnsi" w:hAnsiTheme="minorHAnsi" w:cstheme="minorHAnsi"/>
          <w:sz w:val="20"/>
          <w:szCs w:val="20"/>
        </w:rPr>
        <w:t>s</w:t>
      </w:r>
      <w:r w:rsidR="00854BDC" w:rsidRPr="00854BDC">
        <w:rPr>
          <w:rFonts w:asciiTheme="minorHAnsi" w:hAnsiTheme="minorHAnsi" w:cstheme="minorHAnsi"/>
          <w:sz w:val="20"/>
          <w:szCs w:val="20"/>
        </w:rPr>
        <w:t xml:space="preserve"> </w:t>
      </w:r>
    </w:p>
    <w:p w14:paraId="6AAFA2E4" w14:textId="393F5FDF" w:rsidR="00854BDC" w:rsidRPr="00854BDC" w:rsidRDefault="00854BDC" w:rsidP="003B65B8">
      <w:pPr>
        <w:pStyle w:val="ListParagraph"/>
        <w:numPr>
          <w:ilvl w:val="1"/>
          <w:numId w:val="50"/>
        </w:numPr>
        <w:ind w:left="785" w:hanging="425"/>
        <w:jc w:val="both"/>
        <w:rPr>
          <w:rFonts w:asciiTheme="minorHAnsi" w:hAnsiTheme="minorHAnsi" w:cstheme="minorHAnsi"/>
          <w:bCs/>
          <w:iCs/>
          <w:color w:val="000000" w:themeColor="text1"/>
          <w:sz w:val="20"/>
          <w:szCs w:val="20"/>
        </w:rPr>
      </w:pPr>
      <w:r>
        <w:rPr>
          <w:rFonts w:asciiTheme="minorHAnsi" w:hAnsiTheme="minorHAnsi" w:cstheme="minorHAnsi"/>
          <w:bCs/>
          <w:iCs/>
          <w:sz w:val="20"/>
          <w:szCs w:val="20"/>
        </w:rPr>
        <w:t>Facilitate the t</w:t>
      </w:r>
      <w:r w:rsidRPr="004343BD">
        <w:rPr>
          <w:rFonts w:asciiTheme="minorHAnsi" w:hAnsiTheme="minorHAnsi" w:cstheme="minorHAnsi"/>
          <w:bCs/>
          <w:iCs/>
          <w:sz w:val="20"/>
          <w:szCs w:val="20"/>
        </w:rPr>
        <w:t>rain</w:t>
      </w:r>
      <w:r>
        <w:rPr>
          <w:rFonts w:asciiTheme="minorHAnsi" w:hAnsiTheme="minorHAnsi" w:cstheme="minorHAnsi"/>
          <w:bCs/>
          <w:iCs/>
          <w:sz w:val="20"/>
          <w:szCs w:val="20"/>
        </w:rPr>
        <w:t xml:space="preserve">ing </w:t>
      </w:r>
      <w:r w:rsidRPr="004343BD">
        <w:rPr>
          <w:rFonts w:asciiTheme="minorHAnsi" w:hAnsiTheme="minorHAnsi" w:cstheme="minorHAnsi"/>
          <w:bCs/>
          <w:iCs/>
          <w:sz w:val="20"/>
          <w:szCs w:val="20"/>
        </w:rPr>
        <w:t>and deploy</w:t>
      </w:r>
      <w:r>
        <w:rPr>
          <w:rFonts w:asciiTheme="minorHAnsi" w:hAnsiTheme="minorHAnsi" w:cstheme="minorHAnsi"/>
          <w:bCs/>
          <w:iCs/>
          <w:sz w:val="20"/>
          <w:szCs w:val="20"/>
        </w:rPr>
        <w:t>ment</w:t>
      </w:r>
      <w:r w:rsidRPr="004343BD">
        <w:rPr>
          <w:rFonts w:asciiTheme="minorHAnsi" w:hAnsiTheme="minorHAnsi" w:cstheme="minorHAnsi"/>
          <w:bCs/>
          <w:iCs/>
          <w:sz w:val="20"/>
          <w:szCs w:val="20"/>
        </w:rPr>
        <w:t xml:space="preserve"> of community-based forest guards in the</w:t>
      </w:r>
      <w:r>
        <w:rPr>
          <w:rFonts w:asciiTheme="minorHAnsi" w:hAnsiTheme="minorHAnsi" w:cstheme="minorHAnsi"/>
          <w:bCs/>
          <w:iCs/>
          <w:sz w:val="20"/>
          <w:szCs w:val="20"/>
        </w:rPr>
        <w:t>se</w:t>
      </w:r>
      <w:r w:rsidRPr="004343BD">
        <w:rPr>
          <w:rFonts w:asciiTheme="minorHAnsi" w:hAnsiTheme="minorHAnsi" w:cstheme="minorHAnsi"/>
          <w:bCs/>
          <w:iCs/>
          <w:sz w:val="20"/>
          <w:szCs w:val="20"/>
        </w:rPr>
        <w:t xml:space="preserve"> VFLRs and CFRs</w:t>
      </w:r>
      <w:r>
        <w:rPr>
          <w:rFonts w:asciiTheme="minorHAnsi" w:hAnsiTheme="minorHAnsi" w:cstheme="minorHAnsi"/>
          <w:bCs/>
          <w:iCs/>
          <w:sz w:val="20"/>
          <w:szCs w:val="20"/>
        </w:rPr>
        <w:t xml:space="preserve"> </w:t>
      </w:r>
      <w:r w:rsidRPr="004343BD">
        <w:rPr>
          <w:rFonts w:asciiTheme="minorHAnsi" w:hAnsiTheme="minorHAnsi" w:cstheme="minorHAnsi"/>
          <w:sz w:val="20"/>
          <w:szCs w:val="20"/>
        </w:rPr>
        <w:t>in the buffer zone</w:t>
      </w:r>
      <w:r>
        <w:rPr>
          <w:rFonts w:asciiTheme="minorHAnsi" w:hAnsiTheme="minorHAnsi" w:cstheme="minorHAnsi"/>
          <w:sz w:val="20"/>
          <w:szCs w:val="20"/>
        </w:rPr>
        <w:t>s</w:t>
      </w:r>
      <w:r w:rsidRPr="004343BD">
        <w:rPr>
          <w:rFonts w:asciiTheme="minorHAnsi" w:hAnsiTheme="minorHAnsi" w:cstheme="minorHAnsi"/>
          <w:sz w:val="20"/>
          <w:szCs w:val="20"/>
        </w:rPr>
        <w:t xml:space="preserve"> of the NFR</w:t>
      </w:r>
      <w:r>
        <w:rPr>
          <w:rFonts w:asciiTheme="minorHAnsi" w:hAnsiTheme="minorHAnsi" w:cstheme="minorHAnsi"/>
          <w:sz w:val="20"/>
          <w:szCs w:val="20"/>
        </w:rPr>
        <w:t>s.</w:t>
      </w:r>
    </w:p>
    <w:p w14:paraId="65449E06" w14:textId="7DCCEBD4" w:rsidR="00854BDC" w:rsidRPr="004343BD" w:rsidRDefault="00854BDC" w:rsidP="003B65B8">
      <w:pPr>
        <w:pStyle w:val="ListParagraph"/>
        <w:numPr>
          <w:ilvl w:val="1"/>
          <w:numId w:val="50"/>
        </w:numPr>
        <w:ind w:left="785" w:hanging="425"/>
        <w:jc w:val="both"/>
        <w:rPr>
          <w:rFonts w:asciiTheme="minorHAnsi" w:hAnsiTheme="minorHAnsi" w:cstheme="minorHAnsi"/>
          <w:bCs/>
          <w:iCs/>
          <w:color w:val="000000" w:themeColor="text1"/>
          <w:sz w:val="20"/>
          <w:szCs w:val="20"/>
        </w:rPr>
      </w:pPr>
      <w:r w:rsidRPr="004343BD">
        <w:rPr>
          <w:rFonts w:asciiTheme="minorHAnsi" w:hAnsiTheme="minorHAnsi" w:cstheme="minorHAnsi"/>
          <w:bCs/>
          <w:iCs/>
          <w:sz w:val="20"/>
          <w:szCs w:val="20"/>
        </w:rPr>
        <w:t xml:space="preserve">Provide technical assistance, training, materials and equipment in the development of small forest-based livelihood </w:t>
      </w:r>
      <w:r w:rsidR="008B304D">
        <w:rPr>
          <w:rFonts w:asciiTheme="minorHAnsi" w:hAnsiTheme="minorHAnsi" w:cstheme="minorHAnsi"/>
          <w:bCs/>
          <w:iCs/>
          <w:sz w:val="20"/>
          <w:szCs w:val="20"/>
        </w:rPr>
        <w:t>activities</w:t>
      </w:r>
      <w:r w:rsidRPr="004343BD">
        <w:rPr>
          <w:rFonts w:asciiTheme="minorHAnsi" w:hAnsiTheme="minorHAnsi" w:cstheme="minorHAnsi"/>
          <w:bCs/>
          <w:iCs/>
          <w:sz w:val="20"/>
          <w:szCs w:val="20"/>
        </w:rPr>
        <w:t xml:space="preserve"> (such as apiculture, recreational support services, specialist guiding, etc.) in </w:t>
      </w:r>
      <w:r>
        <w:rPr>
          <w:rFonts w:asciiTheme="minorHAnsi" w:hAnsiTheme="minorHAnsi" w:cstheme="minorHAnsi"/>
          <w:bCs/>
          <w:iCs/>
          <w:sz w:val="20"/>
          <w:szCs w:val="20"/>
        </w:rPr>
        <w:t xml:space="preserve">the </w:t>
      </w:r>
      <w:r w:rsidRPr="004343BD">
        <w:rPr>
          <w:rFonts w:asciiTheme="minorHAnsi" w:hAnsiTheme="minorHAnsi" w:cstheme="minorHAnsi"/>
          <w:bCs/>
          <w:iCs/>
          <w:sz w:val="20"/>
          <w:szCs w:val="20"/>
        </w:rPr>
        <w:t>VFLRs and CFRs</w:t>
      </w:r>
      <w:r>
        <w:rPr>
          <w:rFonts w:asciiTheme="minorHAnsi" w:hAnsiTheme="minorHAnsi" w:cstheme="minorHAnsi"/>
          <w:bCs/>
          <w:iCs/>
          <w:sz w:val="20"/>
          <w:szCs w:val="20"/>
        </w:rPr>
        <w:t xml:space="preserve"> in the buffer zones of the NFRs.</w:t>
      </w:r>
    </w:p>
    <w:p w14:paraId="274C255D" w14:textId="34854E6C" w:rsidR="00A75DBA" w:rsidRPr="00BF618E" w:rsidRDefault="00A75DBA" w:rsidP="003B65B8">
      <w:pPr>
        <w:pStyle w:val="ListParagraph"/>
        <w:numPr>
          <w:ilvl w:val="1"/>
          <w:numId w:val="50"/>
        </w:numPr>
        <w:ind w:left="785" w:hanging="425"/>
        <w:jc w:val="both"/>
        <w:rPr>
          <w:rFonts w:asciiTheme="minorHAnsi" w:hAnsiTheme="minorHAnsi" w:cstheme="minorHAnsi"/>
          <w:bCs/>
          <w:iCs/>
          <w:sz w:val="20"/>
          <w:szCs w:val="20"/>
        </w:rPr>
      </w:pPr>
      <w:r>
        <w:rPr>
          <w:rFonts w:asciiTheme="minorHAnsi" w:hAnsiTheme="minorHAnsi" w:cstheme="minorHAnsi"/>
          <w:bCs/>
          <w:iCs/>
          <w:color w:val="000000" w:themeColor="text1"/>
          <w:sz w:val="20"/>
          <w:szCs w:val="20"/>
        </w:rPr>
        <w:t>Assist in the i</w:t>
      </w:r>
      <w:r w:rsidRPr="00854BDC">
        <w:rPr>
          <w:rFonts w:asciiTheme="minorHAnsi" w:hAnsiTheme="minorHAnsi" w:cstheme="minorHAnsi"/>
          <w:bCs/>
          <w:iCs/>
          <w:color w:val="000000" w:themeColor="text1"/>
          <w:sz w:val="20"/>
          <w:szCs w:val="20"/>
        </w:rPr>
        <w:t>mplement</w:t>
      </w:r>
      <w:r>
        <w:rPr>
          <w:rFonts w:asciiTheme="minorHAnsi" w:hAnsiTheme="minorHAnsi" w:cstheme="minorHAnsi"/>
          <w:bCs/>
          <w:iCs/>
          <w:color w:val="000000" w:themeColor="text1"/>
          <w:sz w:val="20"/>
          <w:szCs w:val="20"/>
        </w:rPr>
        <w:t>ation of</w:t>
      </w:r>
      <w:r w:rsidRPr="00854BDC">
        <w:rPr>
          <w:rFonts w:asciiTheme="minorHAnsi" w:hAnsiTheme="minorHAnsi" w:cstheme="minorHAnsi"/>
          <w:bCs/>
          <w:iCs/>
          <w:color w:val="000000" w:themeColor="text1"/>
          <w:sz w:val="20"/>
          <w:szCs w:val="20"/>
        </w:rPr>
        <w:t xml:space="preserve"> IAS control programmes and forest restoration/rehabilitation programmes </w:t>
      </w:r>
      <w:r w:rsidRPr="00BF618E">
        <w:rPr>
          <w:rFonts w:asciiTheme="minorHAnsi" w:hAnsiTheme="minorHAnsi" w:cstheme="minorHAnsi"/>
          <w:bCs/>
          <w:iCs/>
          <w:color w:val="000000" w:themeColor="text1"/>
          <w:sz w:val="20"/>
          <w:szCs w:val="20"/>
        </w:rPr>
        <w:t xml:space="preserve">in </w:t>
      </w:r>
      <w:r w:rsidR="008B304D" w:rsidRPr="00BF618E">
        <w:rPr>
          <w:rFonts w:asciiTheme="minorHAnsi" w:hAnsiTheme="minorHAnsi" w:cstheme="minorHAnsi"/>
          <w:bCs/>
          <w:iCs/>
          <w:color w:val="000000" w:themeColor="text1"/>
          <w:sz w:val="20"/>
          <w:szCs w:val="20"/>
        </w:rPr>
        <w:t xml:space="preserve">the </w:t>
      </w:r>
      <w:r w:rsidRPr="00BF618E">
        <w:rPr>
          <w:rFonts w:asciiTheme="minorHAnsi" w:hAnsiTheme="minorHAnsi" w:cstheme="minorHAnsi"/>
          <w:bCs/>
          <w:iCs/>
          <w:color w:val="000000" w:themeColor="text1"/>
          <w:sz w:val="20"/>
          <w:szCs w:val="20"/>
        </w:rPr>
        <w:t xml:space="preserve">VLFRs and CFRs. </w:t>
      </w:r>
    </w:p>
    <w:p w14:paraId="0193185E" w14:textId="5833829F" w:rsidR="004C431E" w:rsidRPr="00BF618E" w:rsidRDefault="004C431E" w:rsidP="003B65B8">
      <w:pPr>
        <w:pStyle w:val="ListParagraph"/>
        <w:numPr>
          <w:ilvl w:val="1"/>
          <w:numId w:val="50"/>
        </w:numPr>
        <w:ind w:left="785" w:hanging="425"/>
        <w:jc w:val="both"/>
        <w:rPr>
          <w:rFonts w:asciiTheme="minorHAnsi" w:hAnsiTheme="minorHAnsi" w:cstheme="minorHAnsi"/>
          <w:bCs/>
          <w:iCs/>
          <w:color w:val="000000" w:themeColor="text1"/>
          <w:sz w:val="20"/>
          <w:szCs w:val="20"/>
        </w:rPr>
      </w:pPr>
      <w:r w:rsidRPr="00BF618E">
        <w:rPr>
          <w:rFonts w:asciiTheme="minorHAnsi" w:hAnsiTheme="minorHAnsi" w:cstheme="minorHAnsi"/>
          <w:bCs/>
          <w:iCs/>
          <w:color w:val="000000" w:themeColor="text1"/>
          <w:sz w:val="20"/>
          <w:szCs w:val="20"/>
        </w:rPr>
        <w:t xml:space="preserve">Promote </w:t>
      </w:r>
      <w:r w:rsidR="00AF3F31" w:rsidRPr="00BF618E">
        <w:rPr>
          <w:rFonts w:asciiTheme="minorHAnsi" w:hAnsiTheme="minorHAnsi" w:cstheme="minorHAnsi"/>
          <w:bCs/>
          <w:iCs/>
          <w:color w:val="000000" w:themeColor="text1"/>
          <w:sz w:val="20"/>
          <w:szCs w:val="20"/>
        </w:rPr>
        <w:t xml:space="preserve">(though </w:t>
      </w:r>
      <w:r w:rsidR="00BF618E" w:rsidRPr="00BF618E">
        <w:rPr>
          <w:rFonts w:asciiTheme="minorHAnsi" w:hAnsiTheme="minorHAnsi" w:cstheme="minorHAnsi"/>
          <w:bCs/>
          <w:iCs/>
          <w:color w:val="000000" w:themeColor="text1"/>
          <w:sz w:val="20"/>
          <w:szCs w:val="20"/>
        </w:rPr>
        <w:t xml:space="preserve">collaboration of </w:t>
      </w:r>
      <w:r w:rsidR="00AF3F31" w:rsidRPr="00BF618E">
        <w:rPr>
          <w:rFonts w:asciiTheme="minorHAnsi" w:hAnsiTheme="minorHAnsi" w:cstheme="minorHAnsi"/>
          <w:bCs/>
          <w:iCs/>
          <w:color w:val="000000" w:themeColor="text1"/>
          <w:sz w:val="20"/>
          <w:szCs w:val="20"/>
        </w:rPr>
        <w:t>agricultural extension</w:t>
      </w:r>
      <w:r w:rsidR="00BF618E" w:rsidRPr="00BF618E">
        <w:rPr>
          <w:rFonts w:asciiTheme="minorHAnsi" w:hAnsiTheme="minorHAnsi" w:cstheme="minorHAnsi"/>
          <w:bCs/>
          <w:iCs/>
          <w:color w:val="000000" w:themeColor="text1"/>
          <w:sz w:val="20"/>
          <w:szCs w:val="20"/>
        </w:rPr>
        <w:t xml:space="preserve"> services</w:t>
      </w:r>
      <w:r w:rsidR="00AF3F31" w:rsidRPr="00BF618E">
        <w:rPr>
          <w:rFonts w:asciiTheme="minorHAnsi" w:hAnsiTheme="minorHAnsi" w:cstheme="minorHAnsi"/>
          <w:bCs/>
          <w:iCs/>
          <w:color w:val="000000" w:themeColor="text1"/>
          <w:sz w:val="20"/>
          <w:szCs w:val="20"/>
        </w:rPr>
        <w:t>, information</w:t>
      </w:r>
      <w:r w:rsidR="00982A85" w:rsidRPr="00BF618E">
        <w:rPr>
          <w:rFonts w:asciiTheme="minorHAnsi" w:hAnsiTheme="minorHAnsi" w:cstheme="minorHAnsi"/>
          <w:bCs/>
          <w:iCs/>
          <w:color w:val="000000" w:themeColor="text1"/>
          <w:sz w:val="20"/>
          <w:szCs w:val="20"/>
        </w:rPr>
        <w:t>-sharing, training</w:t>
      </w:r>
      <w:r w:rsidR="00AF3F31" w:rsidRPr="00BF618E">
        <w:rPr>
          <w:rFonts w:asciiTheme="minorHAnsi" w:hAnsiTheme="minorHAnsi" w:cstheme="minorHAnsi"/>
          <w:bCs/>
          <w:iCs/>
          <w:color w:val="000000" w:themeColor="text1"/>
          <w:sz w:val="20"/>
          <w:szCs w:val="20"/>
        </w:rPr>
        <w:t xml:space="preserve"> and awareness-raising) </w:t>
      </w:r>
      <w:r w:rsidRPr="00BF618E">
        <w:rPr>
          <w:rFonts w:asciiTheme="minorHAnsi" w:hAnsiTheme="minorHAnsi" w:cstheme="minorHAnsi"/>
          <w:bCs/>
          <w:iCs/>
          <w:color w:val="000000" w:themeColor="text1"/>
          <w:sz w:val="20"/>
          <w:szCs w:val="20"/>
        </w:rPr>
        <w:t xml:space="preserve">the ongoing transition </w:t>
      </w:r>
      <w:r w:rsidR="007934A3" w:rsidRPr="00BF618E">
        <w:rPr>
          <w:rFonts w:asciiTheme="minorHAnsi" w:hAnsiTheme="minorHAnsi" w:cstheme="minorHAnsi"/>
          <w:bCs/>
          <w:iCs/>
          <w:color w:val="000000" w:themeColor="text1"/>
          <w:sz w:val="20"/>
          <w:szCs w:val="20"/>
        </w:rPr>
        <w:t xml:space="preserve">of small crop farmers </w:t>
      </w:r>
      <w:r w:rsidRPr="00BF618E">
        <w:rPr>
          <w:rFonts w:asciiTheme="minorHAnsi" w:hAnsiTheme="minorHAnsi" w:cstheme="minorHAnsi"/>
          <w:bCs/>
          <w:iCs/>
          <w:color w:val="000000" w:themeColor="text1"/>
          <w:sz w:val="20"/>
          <w:szCs w:val="20"/>
        </w:rPr>
        <w:t>to climate smart agricultur</w:t>
      </w:r>
      <w:r w:rsidR="00AF3F31" w:rsidRPr="00BF618E">
        <w:rPr>
          <w:rFonts w:asciiTheme="minorHAnsi" w:hAnsiTheme="minorHAnsi" w:cstheme="minorHAnsi"/>
          <w:bCs/>
          <w:iCs/>
          <w:color w:val="000000" w:themeColor="text1"/>
          <w:sz w:val="20"/>
          <w:szCs w:val="20"/>
        </w:rPr>
        <w:t>e (CSA)</w:t>
      </w:r>
      <w:r w:rsidRPr="00BF618E">
        <w:rPr>
          <w:rFonts w:asciiTheme="minorHAnsi" w:hAnsiTheme="minorHAnsi" w:cstheme="minorHAnsi"/>
          <w:bCs/>
          <w:iCs/>
          <w:color w:val="000000" w:themeColor="text1"/>
          <w:sz w:val="20"/>
          <w:szCs w:val="20"/>
        </w:rPr>
        <w:t xml:space="preserve"> </w:t>
      </w:r>
      <w:r w:rsidR="00AF3F31" w:rsidRPr="00BF618E">
        <w:rPr>
          <w:rFonts w:asciiTheme="minorHAnsi" w:hAnsiTheme="minorHAnsi" w:cstheme="minorHAnsi"/>
          <w:bCs/>
          <w:iCs/>
          <w:color w:val="000000" w:themeColor="text1"/>
          <w:sz w:val="20"/>
          <w:szCs w:val="20"/>
        </w:rPr>
        <w:t xml:space="preserve">and good agricultural </w:t>
      </w:r>
      <w:r w:rsidRPr="00BF618E">
        <w:rPr>
          <w:rFonts w:asciiTheme="minorHAnsi" w:hAnsiTheme="minorHAnsi" w:cstheme="minorHAnsi"/>
          <w:bCs/>
          <w:iCs/>
          <w:color w:val="000000" w:themeColor="text1"/>
          <w:sz w:val="20"/>
          <w:szCs w:val="20"/>
        </w:rPr>
        <w:t>practice</w:t>
      </w:r>
      <w:r w:rsidR="00AF3F31" w:rsidRPr="00BF618E">
        <w:rPr>
          <w:rFonts w:asciiTheme="minorHAnsi" w:hAnsiTheme="minorHAnsi" w:cstheme="minorHAnsi"/>
          <w:bCs/>
          <w:iCs/>
          <w:color w:val="000000" w:themeColor="text1"/>
          <w:sz w:val="20"/>
          <w:szCs w:val="20"/>
        </w:rPr>
        <w:t xml:space="preserve"> (GAP)</w:t>
      </w:r>
      <w:r w:rsidR="00854BDC" w:rsidRPr="00BF618E">
        <w:rPr>
          <w:rFonts w:asciiTheme="minorHAnsi" w:hAnsiTheme="minorHAnsi" w:cstheme="minorHAnsi"/>
          <w:bCs/>
          <w:iCs/>
          <w:color w:val="000000" w:themeColor="text1"/>
          <w:sz w:val="20"/>
          <w:szCs w:val="20"/>
        </w:rPr>
        <w:t xml:space="preserve"> in the </w:t>
      </w:r>
      <w:r w:rsidR="00854BDC" w:rsidRPr="00BF618E">
        <w:rPr>
          <w:rFonts w:asciiTheme="minorHAnsi" w:hAnsiTheme="minorHAnsi" w:cstheme="minorHAnsi"/>
          <w:sz w:val="20"/>
          <w:szCs w:val="20"/>
        </w:rPr>
        <w:t>in the buffer zones of the NFRs</w:t>
      </w:r>
      <w:r w:rsidRPr="00BF618E">
        <w:rPr>
          <w:rFonts w:asciiTheme="minorHAnsi" w:hAnsiTheme="minorHAnsi" w:cstheme="minorHAnsi"/>
          <w:bCs/>
          <w:iCs/>
          <w:color w:val="000000" w:themeColor="text1"/>
          <w:sz w:val="20"/>
          <w:szCs w:val="20"/>
        </w:rPr>
        <w:t>.</w:t>
      </w:r>
    </w:p>
    <w:p w14:paraId="52C9E3FD" w14:textId="79FBD0BD" w:rsidR="000379EF" w:rsidRPr="00854BDC" w:rsidRDefault="005B3F6B" w:rsidP="003B65B8">
      <w:pPr>
        <w:pStyle w:val="ListParagraph"/>
        <w:numPr>
          <w:ilvl w:val="1"/>
          <w:numId w:val="50"/>
        </w:numPr>
        <w:ind w:left="785" w:hanging="425"/>
        <w:jc w:val="both"/>
        <w:rPr>
          <w:rFonts w:asciiTheme="minorHAnsi" w:hAnsiTheme="minorHAnsi" w:cstheme="minorHAnsi"/>
          <w:bCs/>
          <w:iCs/>
          <w:sz w:val="20"/>
          <w:szCs w:val="20"/>
        </w:rPr>
      </w:pPr>
      <w:r w:rsidRPr="004343BD">
        <w:rPr>
          <w:rFonts w:asciiTheme="minorHAnsi" w:hAnsiTheme="minorHAnsi" w:cstheme="minorHAnsi"/>
          <w:sz w:val="20"/>
          <w:szCs w:val="20"/>
        </w:rPr>
        <w:t>Negotiat</w:t>
      </w:r>
      <w:r w:rsidR="005D2561" w:rsidRPr="004343BD">
        <w:rPr>
          <w:rFonts w:asciiTheme="minorHAnsi" w:hAnsiTheme="minorHAnsi" w:cstheme="minorHAnsi"/>
          <w:sz w:val="20"/>
          <w:szCs w:val="20"/>
        </w:rPr>
        <w:t>e</w:t>
      </w:r>
      <w:r w:rsidRPr="004343BD">
        <w:rPr>
          <w:rFonts w:asciiTheme="minorHAnsi" w:hAnsiTheme="minorHAnsi" w:cstheme="minorHAnsi"/>
          <w:sz w:val="20"/>
          <w:szCs w:val="20"/>
        </w:rPr>
        <w:t>, draft and formali</w:t>
      </w:r>
      <w:r w:rsidR="005D2561" w:rsidRPr="004343BD">
        <w:rPr>
          <w:rFonts w:asciiTheme="minorHAnsi" w:hAnsiTheme="minorHAnsi" w:cstheme="minorHAnsi"/>
          <w:sz w:val="20"/>
          <w:szCs w:val="20"/>
        </w:rPr>
        <w:t>ze</w:t>
      </w:r>
      <w:r w:rsidRPr="004343BD">
        <w:rPr>
          <w:rFonts w:asciiTheme="minorHAnsi" w:hAnsiTheme="minorHAnsi" w:cstheme="minorHAnsi"/>
          <w:sz w:val="20"/>
          <w:szCs w:val="20"/>
        </w:rPr>
        <w:t xml:space="preserve"> </w:t>
      </w:r>
      <w:r w:rsidR="007C7F23" w:rsidRPr="004343BD">
        <w:rPr>
          <w:rFonts w:asciiTheme="minorHAnsi" w:hAnsiTheme="minorHAnsi" w:cstheme="minorHAnsi"/>
          <w:sz w:val="20"/>
          <w:szCs w:val="20"/>
        </w:rPr>
        <w:t>Joint Management A</w:t>
      </w:r>
      <w:r w:rsidRPr="004343BD">
        <w:rPr>
          <w:rFonts w:asciiTheme="minorHAnsi" w:hAnsiTheme="minorHAnsi" w:cstheme="minorHAnsi"/>
          <w:sz w:val="20"/>
          <w:szCs w:val="20"/>
        </w:rPr>
        <w:t xml:space="preserve">greements </w:t>
      </w:r>
      <w:r w:rsidR="00E75997" w:rsidRPr="004343BD">
        <w:rPr>
          <w:rFonts w:asciiTheme="minorHAnsi" w:hAnsiTheme="minorHAnsi" w:cstheme="minorHAnsi"/>
          <w:sz w:val="20"/>
          <w:szCs w:val="20"/>
        </w:rPr>
        <w:t xml:space="preserve">(JMAs) </w:t>
      </w:r>
      <w:r w:rsidRPr="004343BD">
        <w:rPr>
          <w:rFonts w:asciiTheme="minorHAnsi" w:hAnsiTheme="minorHAnsi" w:cstheme="minorHAnsi"/>
          <w:sz w:val="20"/>
          <w:szCs w:val="20"/>
        </w:rPr>
        <w:t xml:space="preserve">between the </w:t>
      </w:r>
      <w:r w:rsidR="00FA5DF2" w:rsidRPr="004343BD">
        <w:rPr>
          <w:rFonts w:asciiTheme="minorHAnsi" w:hAnsiTheme="minorHAnsi" w:cstheme="minorHAnsi"/>
          <w:sz w:val="20"/>
          <w:szCs w:val="20"/>
        </w:rPr>
        <w:t>TFS</w:t>
      </w:r>
      <w:r w:rsidRPr="004343BD">
        <w:rPr>
          <w:rFonts w:asciiTheme="minorHAnsi" w:hAnsiTheme="minorHAnsi" w:cstheme="minorHAnsi"/>
          <w:sz w:val="20"/>
          <w:szCs w:val="20"/>
        </w:rPr>
        <w:t xml:space="preserve"> and </w:t>
      </w:r>
      <w:r w:rsidR="00FA5DF2" w:rsidRPr="004343BD">
        <w:rPr>
          <w:rFonts w:asciiTheme="minorHAnsi" w:hAnsiTheme="minorHAnsi" w:cstheme="minorHAnsi"/>
          <w:sz w:val="20"/>
          <w:szCs w:val="20"/>
        </w:rPr>
        <w:t>reserve-</w:t>
      </w:r>
      <w:r w:rsidRPr="004343BD">
        <w:rPr>
          <w:rFonts w:asciiTheme="minorHAnsi" w:hAnsiTheme="minorHAnsi" w:cstheme="minorHAnsi"/>
          <w:sz w:val="20"/>
          <w:szCs w:val="20"/>
        </w:rPr>
        <w:t xml:space="preserve">adjacent village governments which clearly define </w:t>
      </w:r>
      <w:r w:rsidRPr="004343BD">
        <w:rPr>
          <w:rFonts w:asciiTheme="minorHAnsi" w:hAnsiTheme="minorHAnsi" w:cstheme="minorHAnsi"/>
          <w:i/>
          <w:iCs/>
          <w:sz w:val="20"/>
          <w:szCs w:val="20"/>
        </w:rPr>
        <w:t>inter alia</w:t>
      </w:r>
      <w:r w:rsidRPr="004343BD">
        <w:rPr>
          <w:rFonts w:asciiTheme="minorHAnsi" w:hAnsiTheme="minorHAnsi" w:cstheme="minorHAnsi"/>
          <w:sz w:val="20"/>
          <w:szCs w:val="20"/>
        </w:rPr>
        <w:t xml:space="preserve">: </w:t>
      </w:r>
      <w:r w:rsidR="00E75997" w:rsidRPr="004343BD">
        <w:rPr>
          <w:rFonts w:asciiTheme="minorHAnsi" w:hAnsiTheme="minorHAnsi" w:cstheme="minorHAnsi"/>
          <w:sz w:val="20"/>
          <w:szCs w:val="20"/>
        </w:rPr>
        <w:t>(</w:t>
      </w:r>
      <w:r w:rsidR="00B125A9">
        <w:rPr>
          <w:rFonts w:asciiTheme="minorHAnsi" w:hAnsiTheme="minorHAnsi" w:cstheme="minorHAnsi"/>
          <w:sz w:val="20"/>
          <w:szCs w:val="20"/>
        </w:rPr>
        <w:t>a</w:t>
      </w:r>
      <w:r w:rsidR="00E75997" w:rsidRPr="004343BD">
        <w:rPr>
          <w:rFonts w:asciiTheme="minorHAnsi" w:hAnsiTheme="minorHAnsi" w:cstheme="minorHAnsi"/>
          <w:sz w:val="20"/>
          <w:szCs w:val="20"/>
        </w:rPr>
        <w:t>) the roles and responsibilities of the village government and the reserve management in the conservation and use of the NFR;</w:t>
      </w:r>
      <w:r w:rsidR="00B125A9">
        <w:rPr>
          <w:rFonts w:asciiTheme="minorHAnsi" w:hAnsiTheme="minorHAnsi" w:cstheme="minorHAnsi"/>
          <w:sz w:val="20"/>
          <w:szCs w:val="20"/>
        </w:rPr>
        <w:t xml:space="preserve"> </w:t>
      </w:r>
      <w:r w:rsidR="00E75997" w:rsidRPr="004343BD">
        <w:rPr>
          <w:rFonts w:asciiTheme="minorHAnsi" w:hAnsiTheme="minorHAnsi" w:cstheme="minorHAnsi"/>
          <w:sz w:val="20"/>
          <w:szCs w:val="20"/>
        </w:rPr>
        <w:t>(</w:t>
      </w:r>
      <w:r w:rsidR="00B125A9">
        <w:rPr>
          <w:rFonts w:asciiTheme="minorHAnsi" w:hAnsiTheme="minorHAnsi" w:cstheme="minorHAnsi"/>
          <w:sz w:val="20"/>
          <w:szCs w:val="20"/>
        </w:rPr>
        <w:t>b</w:t>
      </w:r>
      <w:r w:rsidR="00E75997" w:rsidRPr="004343BD">
        <w:rPr>
          <w:rFonts w:asciiTheme="minorHAnsi" w:hAnsiTheme="minorHAnsi" w:cstheme="minorHAnsi"/>
          <w:sz w:val="20"/>
          <w:szCs w:val="20"/>
        </w:rPr>
        <w:t xml:space="preserve">)  the </w:t>
      </w:r>
      <w:r w:rsidR="00B125A9">
        <w:rPr>
          <w:rFonts w:asciiTheme="minorHAnsi" w:hAnsiTheme="minorHAnsi" w:cstheme="minorHAnsi"/>
          <w:sz w:val="20"/>
          <w:szCs w:val="20"/>
        </w:rPr>
        <w:t xml:space="preserve">mechanisms for </w:t>
      </w:r>
      <w:r w:rsidR="00E75997" w:rsidRPr="004343BD">
        <w:rPr>
          <w:rFonts w:asciiTheme="minorHAnsi" w:hAnsiTheme="minorHAnsi" w:cstheme="minorHAnsi"/>
          <w:sz w:val="20"/>
          <w:szCs w:val="20"/>
        </w:rPr>
        <w:t>distribution of benefits to the village</w:t>
      </w:r>
      <w:r w:rsidR="00854BDC">
        <w:rPr>
          <w:rFonts w:asciiTheme="minorHAnsi" w:hAnsiTheme="minorHAnsi" w:cstheme="minorHAnsi"/>
          <w:sz w:val="20"/>
          <w:szCs w:val="20"/>
        </w:rPr>
        <w:t>/s</w:t>
      </w:r>
      <w:r w:rsidR="00E75997" w:rsidRPr="004343BD">
        <w:rPr>
          <w:rFonts w:asciiTheme="minorHAnsi" w:hAnsiTheme="minorHAnsi" w:cstheme="minorHAnsi"/>
          <w:sz w:val="20"/>
          <w:szCs w:val="20"/>
        </w:rPr>
        <w:t xml:space="preserve"> deriving from the current and future conservation and use of the FNR;</w:t>
      </w:r>
      <w:r w:rsidR="00854BDC">
        <w:rPr>
          <w:rFonts w:asciiTheme="minorHAnsi" w:hAnsiTheme="minorHAnsi" w:cstheme="minorHAnsi"/>
          <w:sz w:val="20"/>
          <w:szCs w:val="20"/>
        </w:rPr>
        <w:t xml:space="preserve"> and</w:t>
      </w:r>
      <w:r w:rsidR="00E75997" w:rsidRPr="004343BD">
        <w:rPr>
          <w:rFonts w:asciiTheme="minorHAnsi" w:hAnsiTheme="minorHAnsi" w:cstheme="minorHAnsi"/>
          <w:sz w:val="20"/>
          <w:szCs w:val="20"/>
        </w:rPr>
        <w:t xml:space="preserve"> (</w:t>
      </w:r>
      <w:r w:rsidR="00B125A9">
        <w:rPr>
          <w:rFonts w:asciiTheme="minorHAnsi" w:hAnsiTheme="minorHAnsi" w:cstheme="minorHAnsi"/>
          <w:sz w:val="20"/>
          <w:szCs w:val="20"/>
        </w:rPr>
        <w:t>c</w:t>
      </w:r>
      <w:r w:rsidR="00E75997" w:rsidRPr="004343BD">
        <w:rPr>
          <w:rFonts w:asciiTheme="minorHAnsi" w:hAnsiTheme="minorHAnsi" w:cstheme="minorHAnsi"/>
          <w:sz w:val="20"/>
          <w:szCs w:val="20"/>
        </w:rPr>
        <w:t>) the nature and extent of involvement of the village community in the cooperative governance of the NFR</w:t>
      </w:r>
      <w:r w:rsidR="00854BDC">
        <w:rPr>
          <w:rFonts w:asciiTheme="minorHAnsi" w:hAnsiTheme="minorHAnsi" w:cstheme="minorHAnsi"/>
          <w:sz w:val="20"/>
          <w:szCs w:val="20"/>
        </w:rPr>
        <w:t>.</w:t>
      </w:r>
    </w:p>
    <w:p w14:paraId="3E813BFB" w14:textId="1A277CFF" w:rsidR="00497AB1" w:rsidRPr="004343BD" w:rsidRDefault="00E8376D" w:rsidP="003B65B8">
      <w:pPr>
        <w:pStyle w:val="ListParagraph"/>
        <w:numPr>
          <w:ilvl w:val="1"/>
          <w:numId w:val="50"/>
        </w:numPr>
        <w:ind w:left="785" w:hanging="425"/>
        <w:jc w:val="both"/>
        <w:rPr>
          <w:rFonts w:asciiTheme="minorHAnsi" w:hAnsiTheme="minorHAnsi" w:cstheme="minorHAnsi"/>
          <w:bCs/>
          <w:iCs/>
          <w:sz w:val="20"/>
          <w:szCs w:val="20"/>
        </w:rPr>
      </w:pPr>
      <w:r>
        <w:rPr>
          <w:rFonts w:asciiTheme="minorHAnsi" w:hAnsiTheme="minorHAnsi" w:cstheme="minorHAnsi"/>
          <w:sz w:val="20"/>
          <w:szCs w:val="20"/>
        </w:rPr>
        <w:t>A</w:t>
      </w:r>
      <w:r w:rsidRPr="00377941">
        <w:rPr>
          <w:rFonts w:asciiTheme="minorHAnsi" w:hAnsiTheme="minorHAnsi" w:cstheme="minorHAnsi"/>
          <w:sz w:val="20"/>
          <w:szCs w:val="20"/>
        </w:rPr>
        <w:t xml:space="preserve">ssist the village government and NFRs in the joint implementation of conservation and community-development </w:t>
      </w:r>
      <w:r w:rsidR="00870C47">
        <w:rPr>
          <w:rFonts w:asciiTheme="minorHAnsi" w:hAnsiTheme="minorHAnsi" w:cstheme="minorHAnsi"/>
          <w:sz w:val="20"/>
          <w:szCs w:val="20"/>
        </w:rPr>
        <w:t>activities</w:t>
      </w:r>
      <w:r w:rsidRPr="00377941">
        <w:rPr>
          <w:rFonts w:asciiTheme="minorHAnsi" w:hAnsiTheme="minorHAnsi" w:cstheme="minorHAnsi"/>
          <w:sz w:val="20"/>
          <w:szCs w:val="20"/>
        </w:rPr>
        <w:t xml:space="preserve"> identified </w:t>
      </w:r>
      <w:r>
        <w:rPr>
          <w:rFonts w:asciiTheme="minorHAnsi" w:hAnsiTheme="minorHAnsi" w:cstheme="minorHAnsi"/>
          <w:sz w:val="20"/>
          <w:szCs w:val="20"/>
        </w:rPr>
        <w:t xml:space="preserve">in </w:t>
      </w:r>
      <w:r w:rsidR="00497AB1" w:rsidRPr="004343BD">
        <w:rPr>
          <w:rFonts w:asciiTheme="minorHAnsi" w:hAnsiTheme="minorHAnsi" w:cstheme="minorHAnsi"/>
          <w:bCs/>
          <w:iCs/>
          <w:sz w:val="20"/>
          <w:szCs w:val="20"/>
        </w:rPr>
        <w:t xml:space="preserve">the </w:t>
      </w:r>
      <w:r w:rsidR="005D2561" w:rsidRPr="004343BD">
        <w:rPr>
          <w:rFonts w:asciiTheme="minorHAnsi" w:hAnsiTheme="minorHAnsi" w:cstheme="minorHAnsi"/>
          <w:bCs/>
          <w:iCs/>
          <w:sz w:val="20"/>
          <w:szCs w:val="20"/>
        </w:rPr>
        <w:t xml:space="preserve">individual </w:t>
      </w:r>
      <w:r w:rsidR="00E75997" w:rsidRPr="004343BD">
        <w:rPr>
          <w:rFonts w:asciiTheme="minorHAnsi" w:hAnsiTheme="minorHAnsi" w:cstheme="minorHAnsi"/>
          <w:bCs/>
          <w:iCs/>
          <w:sz w:val="20"/>
          <w:szCs w:val="20"/>
        </w:rPr>
        <w:t>JMAs</w:t>
      </w:r>
      <w:r w:rsidR="00497AB1" w:rsidRPr="004343BD">
        <w:rPr>
          <w:rFonts w:asciiTheme="minorHAnsi" w:hAnsiTheme="minorHAnsi" w:cstheme="minorHAnsi"/>
          <w:bCs/>
          <w:iCs/>
          <w:sz w:val="20"/>
          <w:szCs w:val="20"/>
        </w:rPr>
        <w:t xml:space="preserve"> concluded </w:t>
      </w:r>
      <w:r w:rsidR="005D2561" w:rsidRPr="004343BD">
        <w:rPr>
          <w:rFonts w:asciiTheme="minorHAnsi" w:hAnsiTheme="minorHAnsi" w:cstheme="minorHAnsi"/>
          <w:bCs/>
          <w:iCs/>
          <w:sz w:val="20"/>
          <w:szCs w:val="20"/>
        </w:rPr>
        <w:t xml:space="preserve">with reserve-adjacent village governments </w:t>
      </w:r>
      <w:r w:rsidR="00497AB1" w:rsidRPr="004343BD">
        <w:rPr>
          <w:rFonts w:asciiTheme="minorHAnsi" w:hAnsiTheme="minorHAnsi" w:cstheme="minorHAnsi"/>
          <w:bCs/>
          <w:iCs/>
          <w:sz w:val="20"/>
          <w:szCs w:val="20"/>
        </w:rPr>
        <w:t xml:space="preserve">in </w:t>
      </w:r>
      <w:r w:rsidR="004C431E" w:rsidRPr="004343BD">
        <w:rPr>
          <w:rFonts w:asciiTheme="minorHAnsi" w:hAnsiTheme="minorHAnsi" w:cstheme="minorHAnsi"/>
          <w:bCs/>
          <w:iCs/>
          <w:sz w:val="20"/>
          <w:szCs w:val="20"/>
        </w:rPr>
        <w:t xml:space="preserve">point </w:t>
      </w:r>
      <w:r w:rsidR="00497AB1" w:rsidRPr="004343BD">
        <w:rPr>
          <w:rFonts w:asciiTheme="minorHAnsi" w:hAnsiTheme="minorHAnsi" w:cstheme="minorHAnsi"/>
          <w:bCs/>
          <w:iCs/>
          <w:sz w:val="20"/>
          <w:szCs w:val="20"/>
        </w:rPr>
        <w:t>(</w:t>
      </w:r>
      <w:r w:rsidR="004C431E" w:rsidRPr="004343BD">
        <w:rPr>
          <w:rFonts w:asciiTheme="minorHAnsi" w:hAnsiTheme="minorHAnsi" w:cstheme="minorHAnsi"/>
          <w:bCs/>
          <w:iCs/>
          <w:sz w:val="20"/>
          <w:szCs w:val="20"/>
        </w:rPr>
        <w:t>ii</w:t>
      </w:r>
      <w:r w:rsidR="00497AB1" w:rsidRPr="004343BD">
        <w:rPr>
          <w:rFonts w:asciiTheme="minorHAnsi" w:hAnsiTheme="minorHAnsi" w:cstheme="minorHAnsi"/>
          <w:bCs/>
          <w:iCs/>
          <w:sz w:val="20"/>
          <w:szCs w:val="20"/>
        </w:rPr>
        <w:t>i) above</w:t>
      </w:r>
      <w:r>
        <w:rPr>
          <w:rFonts w:asciiTheme="minorHAnsi" w:hAnsiTheme="minorHAnsi" w:cstheme="minorHAnsi"/>
          <w:bCs/>
          <w:iCs/>
          <w:sz w:val="20"/>
          <w:szCs w:val="20"/>
        </w:rPr>
        <w:t>. This may include</w:t>
      </w:r>
      <w:r w:rsidR="00497AB1" w:rsidRPr="004343BD">
        <w:rPr>
          <w:rFonts w:asciiTheme="minorHAnsi" w:hAnsiTheme="minorHAnsi" w:cstheme="minorHAnsi"/>
          <w:bCs/>
          <w:iCs/>
          <w:sz w:val="20"/>
          <w:szCs w:val="20"/>
        </w:rPr>
        <w:t>:</w:t>
      </w:r>
    </w:p>
    <w:p w14:paraId="124C344B" w14:textId="4D4A2FD3" w:rsidR="00B90FA2" w:rsidRPr="00854BDC" w:rsidRDefault="00854BDC" w:rsidP="003B65B8">
      <w:pPr>
        <w:pStyle w:val="ListParagraph"/>
        <w:numPr>
          <w:ilvl w:val="2"/>
          <w:numId w:val="18"/>
        </w:numPr>
        <w:ind w:left="1068" w:hanging="283"/>
        <w:jc w:val="both"/>
        <w:rPr>
          <w:rFonts w:asciiTheme="minorHAnsi" w:hAnsiTheme="minorHAnsi" w:cstheme="minorHAnsi"/>
          <w:bCs/>
          <w:iCs/>
          <w:sz w:val="20"/>
          <w:szCs w:val="20"/>
        </w:rPr>
      </w:pPr>
      <w:r w:rsidRPr="004343BD">
        <w:rPr>
          <w:rFonts w:asciiTheme="minorHAnsi" w:hAnsiTheme="minorHAnsi" w:cstheme="minorHAnsi"/>
          <w:bCs/>
          <w:iCs/>
          <w:sz w:val="20"/>
          <w:szCs w:val="20"/>
        </w:rPr>
        <w:t>Train, equip</w:t>
      </w:r>
      <w:r>
        <w:rPr>
          <w:rFonts w:asciiTheme="minorHAnsi" w:hAnsiTheme="minorHAnsi" w:cstheme="minorHAnsi"/>
          <w:bCs/>
          <w:iCs/>
          <w:sz w:val="20"/>
          <w:szCs w:val="20"/>
        </w:rPr>
        <w:t xml:space="preserve"> and mandate</w:t>
      </w:r>
      <w:r w:rsidRPr="004343BD">
        <w:rPr>
          <w:rFonts w:asciiTheme="minorHAnsi" w:hAnsiTheme="minorHAnsi" w:cstheme="minorHAnsi"/>
          <w:bCs/>
          <w:iCs/>
          <w:sz w:val="20"/>
          <w:szCs w:val="20"/>
        </w:rPr>
        <w:t xml:space="preserve"> (see Output 1.1.2 and 1.1.3 above) a small core of community-based forest guards </w:t>
      </w:r>
      <w:r>
        <w:rPr>
          <w:rFonts w:asciiTheme="minorHAnsi" w:hAnsiTheme="minorHAnsi" w:cstheme="minorHAnsi"/>
          <w:bCs/>
          <w:iCs/>
          <w:sz w:val="20"/>
          <w:szCs w:val="20"/>
        </w:rPr>
        <w:t xml:space="preserve">for deployment </w:t>
      </w:r>
      <w:r w:rsidRPr="004343BD">
        <w:rPr>
          <w:rFonts w:asciiTheme="minorHAnsi" w:hAnsiTheme="minorHAnsi" w:cstheme="minorHAnsi"/>
          <w:bCs/>
          <w:iCs/>
          <w:sz w:val="20"/>
          <w:szCs w:val="20"/>
        </w:rPr>
        <w:t xml:space="preserve">in </w:t>
      </w:r>
      <w:r>
        <w:rPr>
          <w:rFonts w:asciiTheme="minorHAnsi" w:hAnsiTheme="minorHAnsi" w:cstheme="minorHAnsi"/>
          <w:bCs/>
          <w:iCs/>
          <w:sz w:val="20"/>
          <w:szCs w:val="20"/>
        </w:rPr>
        <w:t>the</w:t>
      </w:r>
      <w:r w:rsidRPr="004343BD">
        <w:rPr>
          <w:rFonts w:asciiTheme="minorHAnsi" w:hAnsiTheme="minorHAnsi" w:cstheme="minorHAnsi"/>
          <w:sz w:val="20"/>
          <w:szCs w:val="20"/>
        </w:rPr>
        <w:t xml:space="preserve"> NFR</w:t>
      </w:r>
      <w:r>
        <w:rPr>
          <w:rFonts w:asciiTheme="minorHAnsi" w:hAnsiTheme="minorHAnsi" w:cstheme="minorHAnsi"/>
          <w:sz w:val="20"/>
          <w:szCs w:val="20"/>
        </w:rPr>
        <w:t>s.</w:t>
      </w:r>
    </w:p>
    <w:p w14:paraId="244F1D9B" w14:textId="77777777" w:rsidR="001C07D9" w:rsidRPr="005A4490" w:rsidRDefault="001C07D9" w:rsidP="003B65B8">
      <w:pPr>
        <w:pStyle w:val="ListParagraph"/>
        <w:numPr>
          <w:ilvl w:val="2"/>
          <w:numId w:val="18"/>
        </w:numPr>
        <w:ind w:left="1068" w:hanging="283"/>
        <w:jc w:val="both"/>
        <w:rPr>
          <w:rFonts w:asciiTheme="minorHAnsi" w:hAnsiTheme="minorHAnsi" w:cstheme="minorHAnsi"/>
          <w:bCs/>
          <w:iCs/>
          <w:color w:val="000000" w:themeColor="text1"/>
          <w:sz w:val="20"/>
          <w:szCs w:val="20"/>
        </w:rPr>
      </w:pPr>
      <w:r w:rsidRPr="004343BD">
        <w:rPr>
          <w:rFonts w:asciiTheme="minorHAnsi" w:hAnsiTheme="minorHAnsi" w:cstheme="minorHAnsi"/>
          <w:bCs/>
          <w:iCs/>
          <w:color w:val="000000" w:themeColor="text1"/>
          <w:sz w:val="20"/>
          <w:szCs w:val="20"/>
        </w:rPr>
        <w:t xml:space="preserve">Optimise socio-economic benefits </w:t>
      </w:r>
      <w:r>
        <w:rPr>
          <w:rFonts w:asciiTheme="minorHAnsi" w:hAnsiTheme="minorHAnsi" w:cstheme="minorHAnsi"/>
          <w:bCs/>
          <w:iCs/>
          <w:color w:val="000000" w:themeColor="text1"/>
          <w:sz w:val="20"/>
          <w:szCs w:val="20"/>
        </w:rPr>
        <w:t xml:space="preserve">for village </w:t>
      </w:r>
      <w:r w:rsidRPr="005A4490">
        <w:rPr>
          <w:rFonts w:asciiTheme="minorHAnsi" w:hAnsiTheme="minorHAnsi" w:cstheme="minorHAnsi"/>
          <w:bCs/>
          <w:iCs/>
          <w:color w:val="000000" w:themeColor="text1"/>
          <w:sz w:val="20"/>
          <w:szCs w:val="20"/>
        </w:rPr>
        <w:t xml:space="preserve">households, giving equitable attention to women-headed households,  from the operational management of (see Outputs 1.1.2 and 1.1.3 above), and development of income generating activities in selected NFRs (see Outputs 2.1.2, 2.1.3 and 2.2.1 below) (e.g., permanent employment, temporary employment, provision of facilities and services, concession income, skills development, harvesting of forest resources, access to grazing, access for cultural use, commercial joint ventures, income from carbon trading, training and access to supplementary funding sources). </w:t>
      </w:r>
    </w:p>
    <w:p w14:paraId="0A2F8C38" w14:textId="77777777" w:rsidR="001C07D9" w:rsidRPr="005A4490" w:rsidRDefault="001C07D9" w:rsidP="003B65B8">
      <w:pPr>
        <w:pStyle w:val="ListParagraph"/>
        <w:numPr>
          <w:ilvl w:val="2"/>
          <w:numId w:val="18"/>
        </w:numPr>
        <w:ind w:left="1068" w:hanging="283"/>
        <w:jc w:val="both"/>
        <w:rPr>
          <w:rFonts w:asciiTheme="minorHAnsi" w:hAnsiTheme="minorHAnsi" w:cstheme="minorHAnsi"/>
          <w:bCs/>
          <w:iCs/>
          <w:color w:val="000000" w:themeColor="text1"/>
          <w:sz w:val="20"/>
          <w:szCs w:val="20"/>
        </w:rPr>
      </w:pPr>
      <w:r w:rsidRPr="005A4490">
        <w:rPr>
          <w:rFonts w:asciiTheme="minorHAnsi" w:hAnsiTheme="minorHAnsi" w:cstheme="minorHAnsi"/>
          <w:bCs/>
          <w:iCs/>
          <w:color w:val="000000" w:themeColor="text1"/>
          <w:sz w:val="20"/>
          <w:szCs w:val="20"/>
        </w:rPr>
        <w:t>Establish a joint community-TFS fire response team to monitor and respond to the outbreak of wildfires</w:t>
      </w:r>
      <w:r w:rsidRPr="005A4490">
        <w:rPr>
          <w:rFonts w:asciiTheme="minorHAnsi" w:hAnsiTheme="minorHAnsi" w:cstheme="minorHAnsi"/>
          <w:sz w:val="20"/>
          <w:szCs w:val="20"/>
          <w:lang w:val="en-GB"/>
        </w:rPr>
        <w:t>.</w:t>
      </w:r>
    </w:p>
    <w:p w14:paraId="5D22E9B4" w14:textId="77777777" w:rsidR="001C07D9" w:rsidRPr="005A4490" w:rsidRDefault="001C07D9" w:rsidP="003B65B8">
      <w:pPr>
        <w:pStyle w:val="ListParagraph"/>
        <w:numPr>
          <w:ilvl w:val="2"/>
          <w:numId w:val="18"/>
        </w:numPr>
        <w:ind w:left="1069" w:hanging="284"/>
        <w:jc w:val="both"/>
        <w:rPr>
          <w:rFonts w:asciiTheme="minorHAnsi" w:hAnsiTheme="minorHAnsi" w:cstheme="minorHAnsi"/>
          <w:bCs/>
          <w:iCs/>
          <w:color w:val="000000" w:themeColor="text1"/>
          <w:sz w:val="20"/>
          <w:szCs w:val="20"/>
        </w:rPr>
      </w:pPr>
      <w:r w:rsidRPr="005A4490">
        <w:rPr>
          <w:rFonts w:asciiTheme="minorHAnsi" w:hAnsiTheme="minorHAnsi" w:cstheme="minorHAnsi"/>
          <w:bCs/>
          <w:iCs/>
          <w:color w:val="000000" w:themeColor="text1"/>
          <w:sz w:val="20"/>
          <w:szCs w:val="20"/>
        </w:rPr>
        <w:t>Collaboratively identify, develop and implement measures to address the emerging threats of Human-Wildlife Conflict (HWC) in reserve-adjacent communities, especially where NFRs fall within known wildlife movement corridors.</w:t>
      </w:r>
    </w:p>
    <w:p w14:paraId="1F6C826C" w14:textId="77777777" w:rsidR="001C07D9" w:rsidRPr="00A75DBA" w:rsidRDefault="001C07D9" w:rsidP="003B65B8">
      <w:pPr>
        <w:pStyle w:val="ListParagraph"/>
        <w:numPr>
          <w:ilvl w:val="1"/>
          <w:numId w:val="50"/>
        </w:numPr>
        <w:ind w:left="785" w:hanging="425"/>
        <w:jc w:val="both"/>
        <w:rPr>
          <w:rFonts w:asciiTheme="minorHAnsi" w:hAnsiTheme="minorHAnsi" w:cstheme="minorHAnsi"/>
          <w:bCs/>
          <w:iCs/>
          <w:color w:val="000000" w:themeColor="text1"/>
          <w:sz w:val="20"/>
          <w:szCs w:val="20"/>
        </w:rPr>
      </w:pPr>
      <w:r w:rsidRPr="005A4490">
        <w:rPr>
          <w:rFonts w:asciiTheme="minorHAnsi" w:hAnsiTheme="minorHAnsi" w:cstheme="minorHAnsi"/>
          <w:sz w:val="20"/>
          <w:szCs w:val="20"/>
        </w:rPr>
        <w:t>Establish formal joint co-management structures on which women are equitably represented in each NFR that can act as a multi-stakeholder platform to facilitate broader community, private sector and</w:t>
      </w:r>
      <w:r w:rsidRPr="00377941">
        <w:rPr>
          <w:rFonts w:asciiTheme="minorHAnsi" w:hAnsiTheme="minorHAnsi" w:cstheme="minorHAnsi"/>
          <w:sz w:val="20"/>
          <w:szCs w:val="20"/>
        </w:rPr>
        <w:t xml:space="preserve"> local government participation in the reserve management</w:t>
      </w:r>
      <w:r w:rsidRPr="00A75DBA">
        <w:rPr>
          <w:rFonts w:asciiTheme="minorHAnsi" w:hAnsiTheme="minorHAnsi" w:cstheme="minorHAnsi"/>
          <w:sz w:val="20"/>
          <w:szCs w:val="20"/>
        </w:rPr>
        <w:t xml:space="preserve"> </w:t>
      </w:r>
    </w:p>
    <w:p w14:paraId="18F461B5" w14:textId="4B26EC3F" w:rsidR="004343BD" w:rsidRPr="00A75DBA" w:rsidRDefault="00A75DBA" w:rsidP="003B65B8">
      <w:pPr>
        <w:pStyle w:val="ListParagraph"/>
        <w:numPr>
          <w:ilvl w:val="1"/>
          <w:numId w:val="50"/>
        </w:numPr>
        <w:spacing w:after="120"/>
        <w:ind w:left="785" w:hanging="425"/>
        <w:jc w:val="both"/>
        <w:rPr>
          <w:rFonts w:asciiTheme="minorHAnsi" w:hAnsiTheme="minorHAnsi" w:cstheme="minorHAnsi"/>
          <w:bCs/>
          <w:iCs/>
          <w:color w:val="000000" w:themeColor="text1"/>
          <w:sz w:val="20"/>
          <w:szCs w:val="20"/>
        </w:rPr>
      </w:pPr>
      <w:r>
        <w:rPr>
          <w:rFonts w:asciiTheme="minorHAnsi" w:hAnsiTheme="minorHAnsi" w:cstheme="minorHAnsi"/>
          <w:sz w:val="20"/>
          <w:szCs w:val="20"/>
        </w:rPr>
        <w:t>Facilitate the ongoing participation of TFS staff in</w:t>
      </w:r>
      <w:r w:rsidRPr="00377941">
        <w:rPr>
          <w:rFonts w:asciiTheme="minorHAnsi" w:hAnsiTheme="minorHAnsi" w:cstheme="minorHAnsi"/>
          <w:sz w:val="20"/>
          <w:szCs w:val="20"/>
        </w:rPr>
        <w:t xml:space="preserve"> landscape-scale conservation and tourism development initiatives that </w:t>
      </w:r>
      <w:r>
        <w:rPr>
          <w:rFonts w:asciiTheme="minorHAnsi" w:hAnsiTheme="minorHAnsi" w:cstheme="minorHAnsi"/>
          <w:sz w:val="20"/>
          <w:szCs w:val="20"/>
        </w:rPr>
        <w:t xml:space="preserve">will </w:t>
      </w:r>
      <w:r w:rsidRPr="00377941">
        <w:rPr>
          <w:rFonts w:asciiTheme="minorHAnsi" w:hAnsiTheme="minorHAnsi" w:cstheme="minorHAnsi"/>
          <w:sz w:val="20"/>
          <w:szCs w:val="20"/>
        </w:rPr>
        <w:t>improve linkages (</w:t>
      </w:r>
      <w:r>
        <w:rPr>
          <w:rFonts w:asciiTheme="minorHAnsi" w:hAnsiTheme="minorHAnsi" w:cstheme="minorHAnsi"/>
          <w:sz w:val="20"/>
          <w:szCs w:val="20"/>
        </w:rPr>
        <w:t xml:space="preserve">including biological, </w:t>
      </w:r>
      <w:r w:rsidRPr="00377941">
        <w:rPr>
          <w:rFonts w:asciiTheme="minorHAnsi" w:hAnsiTheme="minorHAnsi" w:cstheme="minorHAnsi"/>
          <w:sz w:val="20"/>
          <w:szCs w:val="20"/>
        </w:rPr>
        <w:t>physical, infrastructure</w:t>
      </w:r>
      <w:r>
        <w:rPr>
          <w:rFonts w:asciiTheme="minorHAnsi" w:hAnsiTheme="minorHAnsi" w:cstheme="minorHAnsi"/>
          <w:sz w:val="20"/>
          <w:szCs w:val="20"/>
        </w:rPr>
        <w:t xml:space="preserve"> and</w:t>
      </w:r>
      <w:r w:rsidRPr="00377941">
        <w:rPr>
          <w:rFonts w:asciiTheme="minorHAnsi" w:hAnsiTheme="minorHAnsi" w:cstheme="minorHAnsi"/>
          <w:sz w:val="20"/>
          <w:szCs w:val="20"/>
        </w:rPr>
        <w:t xml:space="preserve"> access</w:t>
      </w:r>
      <w:r>
        <w:rPr>
          <w:rFonts w:asciiTheme="minorHAnsi" w:hAnsiTheme="minorHAnsi" w:cstheme="minorHAnsi"/>
          <w:sz w:val="20"/>
          <w:szCs w:val="20"/>
        </w:rPr>
        <w:t xml:space="preserve"> linkages</w:t>
      </w:r>
      <w:r w:rsidRPr="00377941">
        <w:rPr>
          <w:rFonts w:asciiTheme="minorHAnsi" w:hAnsiTheme="minorHAnsi" w:cstheme="minorHAnsi"/>
          <w:sz w:val="20"/>
          <w:szCs w:val="20"/>
        </w:rPr>
        <w:t xml:space="preserve">) to the </w:t>
      </w:r>
      <w:r>
        <w:rPr>
          <w:rFonts w:asciiTheme="minorHAnsi" w:hAnsiTheme="minorHAnsi" w:cstheme="minorHAnsi"/>
          <w:sz w:val="20"/>
          <w:szCs w:val="20"/>
        </w:rPr>
        <w:t>NFRs.</w:t>
      </w:r>
    </w:p>
    <w:p w14:paraId="4B05F003" w14:textId="1762FC11" w:rsidR="00A77D68" w:rsidRPr="003B65B8" w:rsidRDefault="007E2988" w:rsidP="003B65B8">
      <w:pPr>
        <w:pStyle w:val="PARA0"/>
        <w:ind w:left="360"/>
      </w:pPr>
      <w:r w:rsidRPr="003B65B8">
        <w:t xml:space="preserve">The project will follow the Guidelines for Participatory Village Land Use Planning, Administration and Management in Tanzania in </w:t>
      </w:r>
      <w:r w:rsidR="00A77D68" w:rsidRPr="003B65B8">
        <w:t>providing</w:t>
      </w:r>
      <w:r w:rsidRPr="003B65B8">
        <w:t xml:space="preserve"> support to the village land use planning activities. </w:t>
      </w:r>
      <w:r w:rsidR="00D7441E" w:rsidRPr="003B65B8">
        <w:t>The project will</w:t>
      </w:r>
      <w:r w:rsidR="000A0263" w:rsidRPr="003B65B8">
        <w:t xml:space="preserve"> support the stakeholder engagement processes (costs of hosting and facilitating workshops and meetings) undertaken by the District Participatory Land Use Management (PLUM) and Village Land Use Management teams constituted to prepare the village land use plans. The project will </w:t>
      </w:r>
      <w:r w:rsidR="00A77D68" w:rsidRPr="003B65B8">
        <w:t xml:space="preserve">also </w:t>
      </w:r>
      <w:r w:rsidR="000A0263" w:rsidRPr="003B65B8">
        <w:t xml:space="preserve">support community consultations (costs of hosting and </w:t>
      </w:r>
      <w:r w:rsidR="000A0263" w:rsidRPr="003B65B8">
        <w:lastRenderedPageBreak/>
        <w:t>facilitating workshops and meetings)</w:t>
      </w:r>
      <w:r w:rsidR="00A77D68" w:rsidRPr="003B65B8">
        <w:t xml:space="preserve"> and any technical work (</w:t>
      </w:r>
      <w:r w:rsidR="00D7441E" w:rsidRPr="003B65B8">
        <w:t xml:space="preserve">running costs of </w:t>
      </w:r>
      <w:r w:rsidR="00A77D68" w:rsidRPr="003B65B8">
        <w:t>forest surveys</w:t>
      </w:r>
      <w:r w:rsidR="00D7441E" w:rsidRPr="003B65B8">
        <w:t>, forest mapping, etc.</w:t>
      </w:r>
      <w:r w:rsidR="00A77D68" w:rsidRPr="003B65B8">
        <w:t>) undertaken by the responsible public institutions (District Lands and Natural Resources Officer, District Forest Officer, Ward Natural Resource Officers), village government (Village Forest Extension Officers, Village Chairpersons, and Village Executive Officers) and supporting NGOs</w:t>
      </w:r>
      <w:r w:rsidR="00D7441E" w:rsidRPr="003B65B8">
        <w:t xml:space="preserve"> and research institutions</w:t>
      </w:r>
      <w:r w:rsidR="00A77D68" w:rsidRPr="003B65B8">
        <w:t xml:space="preserve"> </w:t>
      </w:r>
      <w:r w:rsidR="000A0263" w:rsidRPr="003B65B8">
        <w:t>in</w:t>
      </w:r>
      <w:r w:rsidR="00D7441E" w:rsidRPr="003B65B8">
        <w:t>:</w:t>
      </w:r>
      <w:r w:rsidR="000A0263" w:rsidRPr="003B65B8">
        <w:t xml:space="preserve"> </w:t>
      </w:r>
      <w:r w:rsidR="006313FD" w:rsidRPr="003B65B8">
        <w:t xml:space="preserve">(a) </w:t>
      </w:r>
      <w:r w:rsidR="000A0263" w:rsidRPr="003B65B8">
        <w:t>identifying prospective areas for V</w:t>
      </w:r>
      <w:r w:rsidR="00A77D68" w:rsidRPr="003B65B8">
        <w:t>LFRs and CFRs</w:t>
      </w:r>
      <w:r w:rsidR="00D7441E" w:rsidRPr="003B65B8">
        <w:t>;</w:t>
      </w:r>
      <w:r w:rsidR="00A77D68" w:rsidRPr="003B65B8">
        <w:t xml:space="preserve"> </w:t>
      </w:r>
      <w:r w:rsidR="006313FD" w:rsidRPr="003B65B8">
        <w:t xml:space="preserve">(b) </w:t>
      </w:r>
      <w:r w:rsidR="00A77D68" w:rsidRPr="003B65B8">
        <w:t>drafting the forest by-laws for these community reserves</w:t>
      </w:r>
      <w:r w:rsidR="00D7441E" w:rsidRPr="003B65B8">
        <w:t xml:space="preserve">; </w:t>
      </w:r>
      <w:r w:rsidR="00A77D68" w:rsidRPr="003B65B8">
        <w:t>preparing Forest Management Plans (FMPs) for the reserves</w:t>
      </w:r>
      <w:r w:rsidR="00D7441E" w:rsidRPr="003B65B8">
        <w:t>;</w:t>
      </w:r>
      <w:r w:rsidR="00A77D68" w:rsidRPr="003B65B8">
        <w:t xml:space="preserve"> and </w:t>
      </w:r>
      <w:r w:rsidR="006313FD" w:rsidRPr="003B65B8">
        <w:t xml:space="preserve">(c) </w:t>
      </w:r>
      <w:r w:rsidR="00A77D68" w:rsidRPr="003B65B8">
        <w:t xml:space="preserve">gazetting the forest reserves (as required). </w:t>
      </w:r>
      <w:r w:rsidR="000A0263" w:rsidRPr="003B65B8">
        <w:t xml:space="preserve"> </w:t>
      </w:r>
      <w:r w:rsidR="00D7441E" w:rsidRPr="003B65B8">
        <w:t xml:space="preserve">Local conservation NGOs, with a local presence in the NFR-adjacent buffer areas, may be contracted to provide ongoing training and mentoring support to the village governments in the management of, and beneficiation from, these community forest reserves. </w:t>
      </w:r>
    </w:p>
    <w:p w14:paraId="25DC22ED" w14:textId="0F668E2C" w:rsidR="00982A85" w:rsidRPr="003B65B8" w:rsidRDefault="00D7441E" w:rsidP="003B65B8">
      <w:pPr>
        <w:pStyle w:val="PARA0"/>
        <w:ind w:left="360"/>
      </w:pPr>
      <w:r w:rsidRPr="003B65B8">
        <w:t>The agricultural extension, information</w:t>
      </w:r>
      <w:r w:rsidR="00982A85" w:rsidRPr="003B65B8">
        <w:t>-sharing, education, awareness-raising and training</w:t>
      </w:r>
      <w:r w:rsidRPr="003B65B8">
        <w:t xml:space="preserve"> </w:t>
      </w:r>
      <w:r w:rsidR="00982A85" w:rsidRPr="003B65B8">
        <w:t>to crop farmers in the reserve-adjacent buffer areas</w:t>
      </w:r>
      <w:r w:rsidRPr="003B65B8">
        <w:t xml:space="preserve"> </w:t>
      </w:r>
      <w:r w:rsidR="00982A85" w:rsidRPr="003B65B8">
        <w:t>may</w:t>
      </w:r>
      <w:r w:rsidRPr="003B65B8">
        <w:t xml:space="preserve"> be </w:t>
      </w:r>
      <w:r w:rsidR="00982A85" w:rsidRPr="003B65B8">
        <w:t xml:space="preserve">delivered by the </w:t>
      </w:r>
      <w:r w:rsidR="005C2941" w:rsidRPr="003B65B8">
        <w:t>Agricultural</w:t>
      </w:r>
      <w:r w:rsidR="00982A85" w:rsidRPr="003B65B8">
        <w:t xml:space="preserve"> Extension Officers under the Ministry of Agriculture Food Security and Cooperatives (MAFS), zonal agricultural research institutes, farmer-based organisations and cooperatives, </w:t>
      </w:r>
      <w:r w:rsidR="001572F2" w:rsidRPr="003B65B8">
        <w:t xml:space="preserve">District Community Development officers </w:t>
      </w:r>
      <w:r w:rsidR="00982A85" w:rsidRPr="003B65B8">
        <w:t xml:space="preserve">and/or NGOs. GEF funding will primarily be used to develop and disseminate communication media, host farmer days, and facilitate farmer participation in CSA or GAP training courses.  </w:t>
      </w:r>
    </w:p>
    <w:p w14:paraId="3CED718F" w14:textId="569C000C" w:rsidR="00E8376D" w:rsidRPr="003B65B8" w:rsidRDefault="00982A85" w:rsidP="003B65B8">
      <w:pPr>
        <w:pStyle w:val="PARA0"/>
        <w:ind w:left="360"/>
      </w:pPr>
      <w:r w:rsidRPr="003B65B8">
        <w:t>The Forest District office</w:t>
      </w:r>
      <w:r w:rsidR="00E8376D" w:rsidRPr="003B65B8">
        <w:t xml:space="preserve"> will, with the support of the Zonal Office and TFS Legal Services Unit, negotiate and conclude </w:t>
      </w:r>
      <w:r w:rsidRPr="003B65B8">
        <w:t>JMAs</w:t>
      </w:r>
      <w:r w:rsidR="00E8376D" w:rsidRPr="003B65B8">
        <w:t xml:space="preserve"> with the different village governments </w:t>
      </w:r>
      <w:r w:rsidRPr="003B65B8">
        <w:t>in the NFR buffer areas</w:t>
      </w:r>
      <w:r w:rsidR="00E8376D" w:rsidRPr="003B65B8">
        <w:t>.</w:t>
      </w:r>
    </w:p>
    <w:p w14:paraId="10CA317B" w14:textId="3F87E052" w:rsidR="008C1F75" w:rsidRPr="003B65B8" w:rsidRDefault="006313FD" w:rsidP="003B65B8">
      <w:pPr>
        <w:pStyle w:val="PARA0"/>
        <w:ind w:left="360"/>
      </w:pPr>
      <w:r w:rsidRPr="003B65B8">
        <w:t xml:space="preserve">The project may contract a </w:t>
      </w:r>
      <w:r w:rsidR="00D96ACF" w:rsidRPr="003B65B8">
        <w:t xml:space="preserve">locally based </w:t>
      </w:r>
      <w:r w:rsidRPr="003B65B8">
        <w:t>research institution, CBO or NGO to support village governments in optimising benefits</w:t>
      </w:r>
      <w:r w:rsidR="00D96ACF" w:rsidRPr="003B65B8">
        <w:t xml:space="preserve"> to the community</w:t>
      </w:r>
      <w:r w:rsidRPr="003B65B8">
        <w:t xml:space="preserve"> from the </w:t>
      </w:r>
      <w:r w:rsidR="00D96ACF" w:rsidRPr="003B65B8">
        <w:t xml:space="preserve">implementation of </w:t>
      </w:r>
      <w:r w:rsidRPr="003B65B8">
        <w:t xml:space="preserve">JMAs, including inter alia: </w:t>
      </w:r>
      <w:r w:rsidR="008C1F75" w:rsidRPr="003B65B8">
        <w:t xml:space="preserve">(a) </w:t>
      </w:r>
      <w:r w:rsidRPr="003B65B8">
        <w:t xml:space="preserve">selection, training, equipping and deploying community-based forest guards (including the administration of a daily stipend); </w:t>
      </w:r>
      <w:r w:rsidR="008C1F75" w:rsidRPr="003B65B8">
        <w:t xml:space="preserve">(b) </w:t>
      </w:r>
      <w:r w:rsidRPr="003B65B8">
        <w:t xml:space="preserve">development of small forest-based livelihoods; </w:t>
      </w:r>
      <w:r w:rsidR="008C1F75" w:rsidRPr="003B65B8">
        <w:t xml:space="preserve">(c) </w:t>
      </w:r>
      <w:r w:rsidRPr="003B65B8">
        <w:t>identifying and develop</w:t>
      </w:r>
      <w:r w:rsidR="00D96ACF" w:rsidRPr="003B65B8">
        <w:t>ing</w:t>
      </w:r>
      <w:r w:rsidRPr="003B65B8">
        <w:t xml:space="preserve"> </w:t>
      </w:r>
      <w:r w:rsidR="00870C47" w:rsidRPr="003B65B8">
        <w:t>activities</w:t>
      </w:r>
      <w:r w:rsidRPr="003B65B8">
        <w:t xml:space="preserve"> for </w:t>
      </w:r>
      <w:r w:rsidR="00D96ACF" w:rsidRPr="003B65B8">
        <w:t xml:space="preserve">supplementary employment, income, business, equipment, infrastructure, funding and/or capacity building; </w:t>
      </w:r>
      <w:r w:rsidR="008C1F75" w:rsidRPr="003B65B8">
        <w:t xml:space="preserve">(d) </w:t>
      </w:r>
      <w:r w:rsidR="00D96ACF" w:rsidRPr="003B65B8">
        <w:t>instituting simple wildfire risk management measures</w:t>
      </w:r>
      <w:r w:rsidR="008C1F75" w:rsidRPr="003B65B8">
        <w:t xml:space="preserve">; (e) developing measures to mitigate the impacts of HWC; </w:t>
      </w:r>
      <w:r w:rsidR="00A75DBA" w:rsidRPr="003B65B8">
        <w:t xml:space="preserve">(e) raising funding from other sources; </w:t>
      </w:r>
      <w:r w:rsidR="008C1F75" w:rsidRPr="003B65B8">
        <w:t>and (f) participating in NFR co-management structures</w:t>
      </w:r>
      <w:r w:rsidR="00D96ACF" w:rsidRPr="003B65B8">
        <w:t xml:space="preserve">. Where a prospective supporting partner </w:t>
      </w:r>
      <w:r w:rsidR="009C394E" w:rsidRPr="003B65B8">
        <w:t>does</w:t>
      </w:r>
      <w:r w:rsidR="00D96ACF" w:rsidRPr="003B65B8">
        <w:t xml:space="preserve"> not</w:t>
      </w:r>
      <w:r w:rsidR="009C394E" w:rsidRPr="003B65B8">
        <w:t xml:space="preserve"> have a local</w:t>
      </w:r>
      <w:r w:rsidR="00D96ACF" w:rsidRPr="003B65B8">
        <w:t xml:space="preserve"> </w:t>
      </w:r>
      <w:r w:rsidR="009C394E" w:rsidRPr="003B65B8">
        <w:t>presence</w:t>
      </w:r>
      <w:r w:rsidR="00D96ACF" w:rsidRPr="003B65B8">
        <w:t>, the District Forest Office will fulfil this function (GEF funding will then be used only for actual expenditure such as travel costs, equipment costs, payment of stipends, materials</w:t>
      </w:r>
      <w:r w:rsidR="008C1F75" w:rsidRPr="003B65B8">
        <w:t xml:space="preserve"> and</w:t>
      </w:r>
      <w:r w:rsidR="00D96ACF" w:rsidRPr="003B65B8">
        <w:t xml:space="preserve"> training costs</w:t>
      </w:r>
      <w:r w:rsidR="008C1F75" w:rsidRPr="003B65B8">
        <w:t>).</w:t>
      </w:r>
    </w:p>
    <w:p w14:paraId="05AC40F4" w14:textId="6A351CAA" w:rsidR="0003349C" w:rsidRPr="00D16E3A" w:rsidRDefault="00A75DBA" w:rsidP="003B65B8">
      <w:pPr>
        <w:pStyle w:val="PARA0"/>
        <w:ind w:left="360"/>
      </w:pPr>
      <w:r>
        <w:t>The NFR</w:t>
      </w:r>
      <w:r w:rsidRPr="00FE43BD">
        <w:t xml:space="preserve"> Conservator</w:t>
      </w:r>
      <w:r>
        <w:t>/District Forest Manager</w:t>
      </w:r>
      <w:r w:rsidRPr="00FE43BD">
        <w:t xml:space="preserve"> will lead the process of constituting the consolidated Reserve Advisory Committee (or similar) and ensuring that regular meetings of the committee are hosted in the reserve</w:t>
      </w:r>
      <w:r>
        <w:t xml:space="preserve">. </w:t>
      </w:r>
      <w:r w:rsidR="008C1F75">
        <w:t xml:space="preserve">GEF </w:t>
      </w:r>
      <w:r w:rsidR="009C394E">
        <w:t xml:space="preserve">funding will </w:t>
      </w:r>
      <w:r>
        <w:t xml:space="preserve">also </w:t>
      </w:r>
      <w:r w:rsidR="009C394E">
        <w:t>be used to support the costs (travel</w:t>
      </w:r>
      <w:r w:rsidR="00B125A9">
        <w:t xml:space="preserve">, accommodation, daily allowance) of TFS (HQ, Zonal, District, NFR) staff and village government participation in landscape-scale conservation and tourism initiatives that would include the project-supported NFRs and their buffer areas. </w:t>
      </w:r>
    </w:p>
    <w:p w14:paraId="03505B82" w14:textId="7D4BAE67" w:rsidR="00A833FC" w:rsidRPr="00C260FA" w:rsidRDefault="00A833FC" w:rsidP="00A833FC">
      <w:pPr>
        <w:pStyle w:val="ListParagraph"/>
        <w:pBdr>
          <w:top w:val="single" w:sz="4" w:space="1" w:color="auto"/>
          <w:left w:val="single" w:sz="4" w:space="4" w:color="auto"/>
          <w:bottom w:val="single" w:sz="4" w:space="1" w:color="auto"/>
          <w:right w:val="single" w:sz="4" w:space="4" w:color="auto"/>
        </w:pBdr>
        <w:shd w:val="clear" w:color="auto" w:fill="F2F2F2" w:themeFill="background1" w:themeFillShade="F2"/>
        <w:ind w:left="0"/>
        <w:jc w:val="both"/>
        <w:rPr>
          <w:rFonts w:asciiTheme="minorHAnsi" w:hAnsiTheme="minorHAnsi" w:cstheme="minorHAnsi"/>
          <w:bCs/>
          <w:iCs/>
          <w:sz w:val="20"/>
          <w:szCs w:val="20"/>
        </w:rPr>
      </w:pPr>
      <w:bookmarkStart w:id="21" w:name="_Hlk28345126"/>
      <w:r w:rsidRPr="00C260FA">
        <w:rPr>
          <w:rFonts w:asciiTheme="minorHAnsi" w:hAnsiTheme="minorHAnsi" w:cstheme="minorHAnsi"/>
          <w:b/>
          <w:bCs/>
          <w:i/>
          <w:iCs/>
          <w:sz w:val="20"/>
          <w:szCs w:val="20"/>
        </w:rPr>
        <w:t xml:space="preserve">Component 2: Develop income-generating </w:t>
      </w:r>
      <w:r w:rsidR="00870C47">
        <w:rPr>
          <w:rFonts w:asciiTheme="minorHAnsi" w:hAnsiTheme="minorHAnsi" w:cstheme="minorHAnsi"/>
          <w:b/>
          <w:bCs/>
          <w:i/>
          <w:iCs/>
          <w:sz w:val="20"/>
          <w:szCs w:val="20"/>
        </w:rPr>
        <w:t>activities</w:t>
      </w:r>
      <w:r w:rsidRPr="00C260FA">
        <w:rPr>
          <w:rFonts w:asciiTheme="minorHAnsi" w:hAnsiTheme="minorHAnsi" w:cstheme="minorHAnsi"/>
          <w:b/>
          <w:bCs/>
          <w:i/>
          <w:iCs/>
          <w:sz w:val="20"/>
          <w:szCs w:val="20"/>
        </w:rPr>
        <w:t xml:space="preserve"> to finance threat-reduction measures</w:t>
      </w:r>
    </w:p>
    <w:p w14:paraId="3CD34A5E" w14:textId="77777777" w:rsidR="00A833FC" w:rsidRPr="00C260FA" w:rsidRDefault="00A833FC" w:rsidP="00A833F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bCs/>
          <w:iCs/>
          <w:sz w:val="20"/>
          <w:szCs w:val="20"/>
        </w:rPr>
      </w:pPr>
    </w:p>
    <w:p w14:paraId="10D8BE36" w14:textId="2C31A558" w:rsidR="00A833FC" w:rsidRPr="00C260FA" w:rsidRDefault="00A833FC" w:rsidP="00A833FC">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Theme="minorHAnsi" w:hAnsiTheme="minorHAnsi" w:cstheme="minorHAnsi"/>
          <w:bCs/>
          <w:iCs/>
          <w:sz w:val="20"/>
          <w:szCs w:val="20"/>
        </w:rPr>
      </w:pPr>
      <w:r w:rsidRPr="00C260FA">
        <w:rPr>
          <w:rFonts w:asciiTheme="minorHAnsi" w:hAnsiTheme="minorHAnsi" w:cstheme="minorHAnsi"/>
          <w:bCs/>
          <w:iCs/>
          <w:sz w:val="20"/>
          <w:szCs w:val="20"/>
        </w:rPr>
        <w:t xml:space="preserve">(Total Cost: US$ </w:t>
      </w:r>
      <w:r w:rsidR="00646262">
        <w:rPr>
          <w:rFonts w:asciiTheme="minorHAnsi" w:hAnsiTheme="minorHAnsi" w:cstheme="minorHAnsi"/>
          <w:bCs/>
          <w:iCs/>
          <w:sz w:val="20"/>
          <w:szCs w:val="20"/>
        </w:rPr>
        <w:t>1,828,642</w:t>
      </w:r>
      <w:r w:rsidRPr="00C260FA">
        <w:rPr>
          <w:rFonts w:asciiTheme="minorHAnsi" w:hAnsiTheme="minorHAnsi" w:cstheme="minorHAnsi"/>
          <w:bCs/>
          <w:iCs/>
          <w:sz w:val="20"/>
          <w:szCs w:val="20"/>
        </w:rPr>
        <w:t>; GEF project grant requested: US$ 1</w:t>
      </w:r>
      <w:r w:rsidR="00646262">
        <w:rPr>
          <w:rFonts w:asciiTheme="minorHAnsi" w:hAnsiTheme="minorHAnsi" w:cstheme="minorHAnsi"/>
          <w:bCs/>
          <w:iCs/>
          <w:sz w:val="20"/>
          <w:szCs w:val="20"/>
        </w:rPr>
        <w:t>,764,642</w:t>
      </w:r>
      <w:r w:rsidRPr="00C260FA">
        <w:rPr>
          <w:rFonts w:asciiTheme="minorHAnsi" w:hAnsiTheme="minorHAnsi" w:cstheme="minorHAnsi"/>
          <w:bCs/>
          <w:iCs/>
          <w:sz w:val="20"/>
          <w:szCs w:val="20"/>
        </w:rPr>
        <w:t xml:space="preserve">; </w:t>
      </w:r>
      <w:r w:rsidR="005471B8">
        <w:rPr>
          <w:rFonts w:asciiTheme="minorHAnsi" w:hAnsiTheme="minorHAnsi" w:cstheme="minorHAnsi"/>
          <w:bCs/>
          <w:iCs/>
          <w:sz w:val="20"/>
          <w:szCs w:val="20"/>
        </w:rPr>
        <w:t>UNDP-TRAC funding</w:t>
      </w:r>
      <w:r w:rsidRPr="00C260FA">
        <w:rPr>
          <w:rFonts w:asciiTheme="minorHAnsi" w:hAnsiTheme="minorHAnsi" w:cstheme="minorHAnsi"/>
          <w:bCs/>
          <w:iCs/>
          <w:sz w:val="20"/>
          <w:szCs w:val="20"/>
        </w:rPr>
        <w:t xml:space="preserve">: US$ </w:t>
      </w:r>
      <w:r w:rsidR="00646262">
        <w:rPr>
          <w:rFonts w:asciiTheme="minorHAnsi" w:hAnsiTheme="minorHAnsi" w:cstheme="minorHAnsi"/>
          <w:bCs/>
          <w:iCs/>
          <w:sz w:val="20"/>
          <w:szCs w:val="20"/>
        </w:rPr>
        <w:t>64,000)</w:t>
      </w:r>
    </w:p>
    <w:p w14:paraId="6605E1BA" w14:textId="3E675B6C" w:rsidR="00A833FC" w:rsidRPr="00C260FA" w:rsidRDefault="00A833FC" w:rsidP="00A833FC">
      <w:pPr>
        <w:pStyle w:val="ListParagraph"/>
        <w:pBdr>
          <w:top w:val="single" w:sz="4" w:space="1" w:color="auto"/>
          <w:left w:val="single" w:sz="4" w:space="4" w:color="auto"/>
          <w:bottom w:val="single" w:sz="4" w:space="1" w:color="auto"/>
          <w:right w:val="single" w:sz="4" w:space="4" w:color="auto"/>
        </w:pBdr>
        <w:shd w:val="clear" w:color="auto" w:fill="F2F2F2" w:themeFill="background1" w:themeFillShade="F2"/>
        <w:ind w:left="0"/>
        <w:jc w:val="both"/>
        <w:rPr>
          <w:rFonts w:asciiTheme="minorHAnsi" w:hAnsiTheme="minorHAnsi" w:cstheme="minorHAnsi"/>
          <w:sz w:val="20"/>
          <w:szCs w:val="20"/>
        </w:rPr>
      </w:pPr>
      <w:r w:rsidRPr="00C260FA">
        <w:rPr>
          <w:rFonts w:asciiTheme="minorHAnsi" w:hAnsiTheme="minorHAnsi" w:cstheme="minorHAnsi"/>
          <w:b/>
          <w:bCs/>
          <w:sz w:val="20"/>
          <w:szCs w:val="20"/>
        </w:rPr>
        <w:t>Outcome 2.1</w:t>
      </w:r>
      <w:r w:rsidRPr="00C260FA">
        <w:rPr>
          <w:rFonts w:asciiTheme="minorHAnsi" w:hAnsiTheme="minorHAnsi" w:cstheme="minorHAnsi"/>
          <w:sz w:val="20"/>
          <w:szCs w:val="20"/>
        </w:rPr>
        <w:t xml:space="preserve">: The enabling conditions for implementing income-generating </w:t>
      </w:r>
      <w:r w:rsidR="00870C47">
        <w:rPr>
          <w:rFonts w:asciiTheme="minorHAnsi" w:hAnsiTheme="minorHAnsi" w:cstheme="minorHAnsi"/>
          <w:sz w:val="20"/>
          <w:szCs w:val="20"/>
        </w:rPr>
        <w:t>activities</w:t>
      </w:r>
      <w:r w:rsidRPr="00C260FA">
        <w:rPr>
          <w:rFonts w:asciiTheme="minorHAnsi" w:hAnsiTheme="minorHAnsi" w:cstheme="minorHAnsi"/>
          <w:sz w:val="20"/>
          <w:szCs w:val="20"/>
        </w:rPr>
        <w:t xml:space="preserve"> in NFRs are in place </w:t>
      </w:r>
    </w:p>
    <w:p w14:paraId="0AB17AAF" w14:textId="77777777" w:rsidR="00A833FC" w:rsidRPr="00C260FA" w:rsidRDefault="00A833FC" w:rsidP="00A833FC">
      <w:pPr>
        <w:pStyle w:val="ListParagraph"/>
        <w:pBdr>
          <w:top w:val="single" w:sz="4" w:space="1" w:color="auto"/>
          <w:left w:val="single" w:sz="4" w:space="4" w:color="auto"/>
          <w:bottom w:val="single" w:sz="4" w:space="1" w:color="auto"/>
          <w:right w:val="single" w:sz="4" w:space="4" w:color="auto"/>
        </w:pBdr>
        <w:shd w:val="clear" w:color="auto" w:fill="F2F2F2" w:themeFill="background1" w:themeFillShade="F2"/>
        <w:ind w:left="0"/>
        <w:jc w:val="both"/>
        <w:rPr>
          <w:rFonts w:asciiTheme="minorHAnsi" w:hAnsiTheme="minorHAnsi" w:cstheme="minorHAnsi"/>
          <w:sz w:val="20"/>
          <w:szCs w:val="20"/>
        </w:rPr>
      </w:pPr>
      <w:r w:rsidRPr="00C260FA">
        <w:rPr>
          <w:rFonts w:asciiTheme="minorHAnsi" w:hAnsiTheme="minorHAnsi" w:cstheme="minorHAnsi"/>
          <w:b/>
          <w:bCs/>
          <w:sz w:val="20"/>
          <w:szCs w:val="20"/>
        </w:rPr>
        <w:t>Outcome 2.2</w:t>
      </w:r>
      <w:r w:rsidRPr="00C260FA">
        <w:rPr>
          <w:rFonts w:asciiTheme="minorHAnsi" w:hAnsiTheme="minorHAnsi" w:cstheme="minorHAnsi"/>
          <w:sz w:val="20"/>
          <w:szCs w:val="20"/>
        </w:rPr>
        <w:t>: Alternative income-generating mechanisms are implemented, and their cost-effectiveness evaluated, in selected NFRs</w:t>
      </w:r>
    </w:p>
    <w:bookmarkEnd w:id="21"/>
    <w:p w14:paraId="55BC4472" w14:textId="77777777" w:rsidR="00A833FC" w:rsidRPr="00C260FA" w:rsidRDefault="00A833FC" w:rsidP="00A833FC">
      <w:pPr>
        <w:pStyle w:val="ListParagraph"/>
        <w:ind w:left="0"/>
        <w:jc w:val="both"/>
        <w:rPr>
          <w:rFonts w:asciiTheme="minorHAnsi" w:hAnsiTheme="minorHAnsi" w:cstheme="minorHAnsi"/>
          <w:bCs/>
          <w:iCs/>
          <w:sz w:val="20"/>
          <w:szCs w:val="20"/>
        </w:rPr>
      </w:pPr>
    </w:p>
    <w:p w14:paraId="329A9E16" w14:textId="78EDBD74" w:rsidR="00A833FC" w:rsidRPr="00C260FA" w:rsidRDefault="00A833FC" w:rsidP="003B65B8">
      <w:pPr>
        <w:pStyle w:val="PARA0"/>
        <w:ind w:left="360"/>
      </w:pPr>
      <w:r w:rsidRPr="00C260FA">
        <w:t xml:space="preserve">The excellent financial management capabilities of TFS, and the </w:t>
      </w:r>
      <w:r w:rsidR="00870C47">
        <w:t>activities</w:t>
      </w:r>
      <w:r w:rsidRPr="00C260FA">
        <w:t xml:space="preserve"> for investment and revenue- generation from NFRs, lay a strong foundation for financial sustainability of the NFR network. TFS is also currently establishing the staff capacity and budget required to develop tourism infrastructure and solicit greater private sector interest and investment in NFRs, and increase the marketing of ecotourism </w:t>
      </w:r>
      <w:r w:rsidR="00870C47">
        <w:t>activities</w:t>
      </w:r>
      <w:r w:rsidRPr="00C260FA">
        <w:t xml:space="preserve">, as a means of improving financial revenue streams to supplement the costs of the long-term protection and management of the NFR network and to increase benefit-sharing </w:t>
      </w:r>
      <w:r w:rsidR="00870C47">
        <w:t>activities</w:t>
      </w:r>
      <w:r w:rsidRPr="00C260FA">
        <w:t xml:space="preserve"> with local communities (to incentivize the reduction of existing threats to NFRs).</w:t>
      </w:r>
    </w:p>
    <w:p w14:paraId="70AF6F35" w14:textId="64F5B055" w:rsidR="00A833FC" w:rsidRPr="00C260FA" w:rsidRDefault="00A833FC" w:rsidP="003B65B8">
      <w:pPr>
        <w:pStyle w:val="PARA0"/>
        <w:spacing w:after="240"/>
        <w:ind w:left="425" w:hanging="425"/>
      </w:pPr>
      <w:r w:rsidRPr="00C260FA">
        <w:t>The Project Terminal Evaluation Report for the GEF-financed, UNDP-supported project ‘</w:t>
      </w:r>
      <w:r w:rsidRPr="00C260FA">
        <w:rPr>
          <w:i/>
        </w:rPr>
        <w:t>Enhancing the Forest Nature Reserves Network for Biodiversity Conservation in Tanzania</w:t>
      </w:r>
      <w:r w:rsidRPr="00C260FA">
        <w:t xml:space="preserve">’ (2020) recommended that TFS should continue to identify and test a range of alternative </w:t>
      </w:r>
      <w:r w:rsidR="000476AC">
        <w:t>activities</w:t>
      </w:r>
      <w:r w:rsidRPr="00C260FA">
        <w:t xml:space="preserve"> for potential revenue generation by NFRs.</w:t>
      </w:r>
    </w:p>
    <w:p w14:paraId="286D59E3" w14:textId="0441A8CE" w:rsidR="008C04EA" w:rsidRPr="005A4490" w:rsidRDefault="008C04EA" w:rsidP="008C04EA">
      <w:pPr>
        <w:pStyle w:val="PARA0"/>
        <w:spacing w:after="240"/>
        <w:ind w:left="425" w:hanging="425"/>
      </w:pPr>
      <w:r w:rsidRPr="005A4490">
        <w:lastRenderedPageBreak/>
        <w:t xml:space="preserve">Component 2 of this project has been designed to respond to this recommendation. Work under this component will thus focus on the development, implementation and assessment of an alternative suite of income generating activities in selected NFRs (building on lessons learnt, and experiences of, revenue generation in other NFRs). The project will work to ensure that women participate fully and fairly (at least </w:t>
      </w:r>
      <w:r w:rsidR="00550FE7" w:rsidRPr="005A4490">
        <w:t>50%</w:t>
      </w:r>
      <w:r w:rsidRPr="005A4490">
        <w:t xml:space="preserve"> of participants/beneficiaries should be women) in development of CIPs, development of the tourism master plan and income-generating activities, provision of short-term labour to demarcate the reserve boundaries and upgrade/maintain roads and footpaths in the targeted NFRs.</w:t>
      </w:r>
    </w:p>
    <w:p w14:paraId="59BE95E1" w14:textId="262E772B" w:rsidR="00A833FC" w:rsidRPr="00C260FA" w:rsidRDefault="00A833FC" w:rsidP="00A833FC">
      <w:pPr>
        <w:pStyle w:val="ListParagraph"/>
        <w:pBdr>
          <w:left w:val="single" w:sz="4" w:space="4" w:color="auto"/>
          <w:bottom w:val="single" w:sz="4" w:space="1" w:color="auto"/>
        </w:pBdr>
        <w:ind w:left="142"/>
        <w:jc w:val="both"/>
        <w:rPr>
          <w:rFonts w:asciiTheme="minorHAnsi" w:hAnsiTheme="minorHAnsi" w:cstheme="minorHAnsi"/>
          <w:bCs/>
          <w:i/>
          <w:sz w:val="20"/>
          <w:szCs w:val="20"/>
        </w:rPr>
      </w:pPr>
      <w:r w:rsidRPr="00C260FA">
        <w:rPr>
          <w:rFonts w:asciiTheme="minorHAnsi" w:hAnsiTheme="minorHAnsi" w:cstheme="minorHAnsi"/>
          <w:b/>
          <w:bCs/>
          <w:i/>
          <w:sz w:val="20"/>
          <w:szCs w:val="20"/>
        </w:rPr>
        <w:t>Output 2.1.1</w:t>
      </w:r>
      <w:r w:rsidRPr="00C260FA">
        <w:rPr>
          <w:rFonts w:asciiTheme="minorHAnsi" w:hAnsiTheme="minorHAnsi" w:cstheme="minorHAnsi"/>
          <w:bCs/>
          <w:i/>
          <w:sz w:val="20"/>
          <w:szCs w:val="20"/>
        </w:rPr>
        <w:t xml:space="preserve">: Conservation Investment Plans (CIPs) are prepared for nine NFRs, and implementation plans developed for a sub-set of viable income generating </w:t>
      </w:r>
      <w:r w:rsidR="000476AC">
        <w:rPr>
          <w:rFonts w:asciiTheme="minorHAnsi" w:hAnsiTheme="minorHAnsi" w:cstheme="minorHAnsi"/>
          <w:bCs/>
          <w:i/>
          <w:sz w:val="20"/>
          <w:szCs w:val="20"/>
        </w:rPr>
        <w:t>activities</w:t>
      </w:r>
      <w:r w:rsidRPr="00C260FA">
        <w:rPr>
          <w:rFonts w:asciiTheme="minorHAnsi" w:hAnsiTheme="minorHAnsi" w:cstheme="minorHAnsi"/>
          <w:bCs/>
          <w:i/>
          <w:sz w:val="20"/>
          <w:szCs w:val="20"/>
        </w:rPr>
        <w:t xml:space="preserve"> in selected NFRs </w:t>
      </w:r>
    </w:p>
    <w:p w14:paraId="7F88B14D" w14:textId="77777777" w:rsidR="00A833FC" w:rsidRPr="00C260FA" w:rsidRDefault="00A833FC" w:rsidP="00A833FC">
      <w:pPr>
        <w:pStyle w:val="PARA0"/>
        <w:numPr>
          <w:ilvl w:val="0"/>
          <w:numId w:val="0"/>
        </w:numPr>
        <w:spacing w:after="0"/>
        <w:ind w:left="1434"/>
      </w:pPr>
    </w:p>
    <w:p w14:paraId="3A06CBA3" w14:textId="70F67CD5" w:rsidR="00A833FC" w:rsidRPr="00C260FA" w:rsidRDefault="00A833FC" w:rsidP="003B65B8">
      <w:pPr>
        <w:pStyle w:val="PARA0"/>
        <w:spacing w:after="240"/>
        <w:ind w:left="425" w:hanging="425"/>
      </w:pPr>
      <w:r w:rsidRPr="00C260FA">
        <w:t>Under this output, the project will support the consultative preparation of a Conservation Investment Plan (CIP)</w:t>
      </w:r>
      <w:r w:rsidRPr="003B65B8">
        <w:footnoteReference w:id="18"/>
      </w:r>
      <w:r w:rsidRPr="00C260FA">
        <w:t xml:space="preserve"> for each of the nine project-supported NFRs. The development of this CIP will be focused on developing a clear picture of the financial needs that must be met in order to effectively implement the </w:t>
      </w:r>
      <w:r w:rsidR="00E50D94">
        <w:t>Forest management plan</w:t>
      </w:r>
      <w:r w:rsidRPr="00C260FA">
        <w:t xml:space="preserve"> (</w:t>
      </w:r>
      <w:r w:rsidR="00E50D94">
        <w:t>FMP</w:t>
      </w:r>
      <w:r w:rsidRPr="00C260FA">
        <w:t xml:space="preserve">) prepared for each NFR (see Output 1.1.1). This CIP will </w:t>
      </w:r>
      <w:r w:rsidR="00362514">
        <w:t>– using the BIOFIN methodology</w:t>
      </w:r>
      <w:r w:rsidR="00362514" w:rsidRPr="003B65B8">
        <w:footnoteReference w:id="19"/>
      </w:r>
      <w:r w:rsidR="00362514">
        <w:t xml:space="preserve"> - </w:t>
      </w:r>
      <w:r w:rsidRPr="00C260FA">
        <w:t xml:space="preserve">provide cost estimates of the unfunded priorities (i.e. the ‘funding gap’) in each NFR. The CIP will also identify, analyse and prioritise a suite of potential funding solutions, based on an assessment of their financial and technical feasibility, to address these funding gaps. </w:t>
      </w:r>
    </w:p>
    <w:p w14:paraId="5ADF532E" w14:textId="708D65B0" w:rsidR="00D04385" w:rsidRDefault="00D04385" w:rsidP="003B65B8">
      <w:pPr>
        <w:pStyle w:val="PARA0"/>
        <w:spacing w:after="240"/>
        <w:ind w:left="425" w:hanging="425"/>
      </w:pPr>
      <w:r w:rsidRPr="006955EC">
        <w:t xml:space="preserve">As part of the </w:t>
      </w:r>
      <w:r>
        <w:t>CIP</w:t>
      </w:r>
      <w:r w:rsidRPr="006955EC">
        <w:t xml:space="preserve"> process, </w:t>
      </w:r>
      <w:r>
        <w:t xml:space="preserve">the project </w:t>
      </w:r>
      <w:r w:rsidR="00373CB8">
        <w:t>may</w:t>
      </w:r>
      <w:r>
        <w:t xml:space="preserve"> also undertake</w:t>
      </w:r>
      <w:r w:rsidRPr="006955EC">
        <w:t xml:space="preserve"> targeted</w:t>
      </w:r>
      <w:r>
        <w:t xml:space="preserve"> </w:t>
      </w:r>
      <w:r w:rsidRPr="006955EC">
        <w:t>ESIAs for each NFR, focus</w:t>
      </w:r>
      <w:r>
        <w:t>ing</w:t>
      </w:r>
      <w:r w:rsidRPr="006955EC">
        <w:t xml:space="preserve"> on</w:t>
      </w:r>
      <w:r>
        <w:t xml:space="preserve"> evaluating</w:t>
      </w:r>
      <w:r w:rsidRPr="006955EC">
        <w:t xml:space="preserve"> the environmental and social risks </w:t>
      </w:r>
      <w:r w:rsidR="00590197">
        <w:t xml:space="preserve">of sustainable financing mechanisms that are </w:t>
      </w:r>
      <w:r w:rsidRPr="006955EC">
        <w:t>identified in the SESP</w:t>
      </w:r>
      <w:r>
        <w:t xml:space="preserve"> (see Annex 6)</w:t>
      </w:r>
      <w:r w:rsidRPr="006955EC">
        <w:t xml:space="preserve"> </w:t>
      </w:r>
      <w:r>
        <w:t>and</w:t>
      </w:r>
      <w:r w:rsidRPr="006955EC">
        <w:t xml:space="preserve"> the ESMF (</w:t>
      </w:r>
      <w:r>
        <w:t xml:space="preserve">see </w:t>
      </w:r>
      <w:r w:rsidRPr="006955EC">
        <w:t>Annex</w:t>
      </w:r>
      <w:r>
        <w:t xml:space="preserve"> 10).</w:t>
      </w:r>
      <w:r w:rsidRPr="006955EC">
        <w:t xml:space="preserve"> </w:t>
      </w:r>
      <w:r>
        <w:t>The s</w:t>
      </w:r>
      <w:r w:rsidRPr="006955EC">
        <w:t>ocial and environmental risk management</w:t>
      </w:r>
      <w:r>
        <w:t xml:space="preserve"> measures developed as part of the ESIA process will then be included as part of</w:t>
      </w:r>
      <w:r w:rsidRPr="006955EC">
        <w:t xml:space="preserve"> the </w:t>
      </w:r>
      <w:r>
        <w:t>management strategies and actions in</w:t>
      </w:r>
      <w:r w:rsidRPr="006955EC">
        <w:t xml:space="preserve"> </w:t>
      </w:r>
      <w:r>
        <w:t xml:space="preserve">each </w:t>
      </w:r>
      <w:r w:rsidR="00590197">
        <w:t>CIP.</w:t>
      </w:r>
    </w:p>
    <w:p w14:paraId="31BEFF03" w14:textId="5D79E6FB" w:rsidR="00A833FC" w:rsidRPr="00C260FA" w:rsidRDefault="00A833FC" w:rsidP="003B65B8">
      <w:pPr>
        <w:pStyle w:val="PARA0"/>
        <w:spacing w:after="240"/>
        <w:ind w:left="425" w:hanging="425"/>
      </w:pPr>
      <w:r w:rsidRPr="00C260FA">
        <w:t xml:space="preserve">Detailed implementation plans will then be developed for four targeted income generating </w:t>
      </w:r>
      <w:r w:rsidR="000476AC">
        <w:t>activities</w:t>
      </w:r>
      <w:r w:rsidRPr="00C260FA">
        <w:t xml:space="preserve"> to help direct and guide their roll-out in selected NFRs. </w:t>
      </w:r>
    </w:p>
    <w:p w14:paraId="0749E4EB" w14:textId="77777777" w:rsidR="00A833FC" w:rsidRPr="00C260FA" w:rsidRDefault="00A833FC" w:rsidP="003B65B8">
      <w:pPr>
        <w:pStyle w:val="PARA0"/>
        <w:spacing w:after="240"/>
        <w:ind w:left="425" w:hanging="425"/>
      </w:pPr>
      <w:r w:rsidRPr="00C260FA">
        <w:t xml:space="preserve">The TFS has, to date, already developed CIPs for 10 other NFRs with the roll-out for implementation of these plans being programmed over the next 5-10 years. The GEF support for development of CIPs for the nine targeted NFRs in this project, will, therefore be incremental to the baseline contributions by TFS, and will contribute to ensuring that all NFRs in Tanzania will have an Investment Plan in place to guide their business planning. </w:t>
      </w:r>
    </w:p>
    <w:p w14:paraId="38DFC225" w14:textId="77777777" w:rsidR="00A833FC" w:rsidRPr="00C260FA" w:rsidRDefault="00A833FC" w:rsidP="003B65B8">
      <w:pPr>
        <w:pStyle w:val="PARA0"/>
        <w:spacing w:after="240"/>
        <w:ind w:left="425" w:hanging="425"/>
      </w:pPr>
      <w:r w:rsidRPr="00C260FA">
        <w:t>The project will specifically support the implementation of the following suite of complementary activities in the NFRs:</w:t>
      </w:r>
    </w:p>
    <w:p w14:paraId="7B27D6CF" w14:textId="23F34C68" w:rsidR="00A833FC" w:rsidRPr="00C260FA" w:rsidRDefault="00A833FC" w:rsidP="00D36B7B">
      <w:pPr>
        <w:pStyle w:val="ListParagraph"/>
        <w:numPr>
          <w:ilvl w:val="0"/>
          <w:numId w:val="14"/>
        </w:numPr>
        <w:ind w:left="851" w:hanging="425"/>
        <w:jc w:val="both"/>
        <w:rPr>
          <w:rFonts w:asciiTheme="minorHAnsi" w:hAnsiTheme="minorHAnsi" w:cstheme="minorHAnsi"/>
          <w:bCs/>
          <w:iCs/>
          <w:sz w:val="20"/>
          <w:szCs w:val="20"/>
        </w:rPr>
      </w:pPr>
      <w:r w:rsidRPr="00C260FA">
        <w:rPr>
          <w:rFonts w:asciiTheme="minorHAnsi" w:hAnsiTheme="minorHAnsi" w:cstheme="minorHAnsi"/>
          <w:bCs/>
          <w:iCs/>
          <w:sz w:val="20"/>
          <w:szCs w:val="20"/>
        </w:rPr>
        <w:t>Identify, constitute and convene a multi-stakeholder CIP development team for each NFR</w:t>
      </w:r>
      <w:r w:rsidR="00590197">
        <w:rPr>
          <w:rFonts w:asciiTheme="minorHAnsi" w:hAnsiTheme="minorHAnsi" w:cstheme="minorHAnsi"/>
          <w:bCs/>
          <w:iCs/>
          <w:sz w:val="20"/>
          <w:szCs w:val="20"/>
        </w:rPr>
        <w:t>, ensuring the participation of NFR-adjacent communities</w:t>
      </w:r>
      <w:r w:rsidRPr="00C260FA">
        <w:rPr>
          <w:rFonts w:asciiTheme="minorHAnsi" w:hAnsiTheme="minorHAnsi" w:cstheme="minorHAnsi"/>
          <w:bCs/>
          <w:iCs/>
          <w:sz w:val="20"/>
          <w:szCs w:val="20"/>
        </w:rPr>
        <w:t>.</w:t>
      </w:r>
    </w:p>
    <w:p w14:paraId="4268CD71" w14:textId="116262FC" w:rsidR="00A833FC" w:rsidRPr="00C260FA" w:rsidRDefault="00A833FC" w:rsidP="00D36B7B">
      <w:pPr>
        <w:pStyle w:val="ListParagraph"/>
        <w:numPr>
          <w:ilvl w:val="0"/>
          <w:numId w:val="14"/>
        </w:numPr>
        <w:ind w:left="851" w:hanging="425"/>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Assess the current resources (OPEX, CAPEX and HR) available for, and the projected actual costs of, implementing the different programmatic areas of the </w:t>
      </w:r>
      <w:r w:rsidR="00E50D94">
        <w:rPr>
          <w:rFonts w:asciiTheme="minorHAnsi" w:hAnsiTheme="minorHAnsi" w:cstheme="minorHAnsi"/>
          <w:bCs/>
          <w:iCs/>
          <w:sz w:val="20"/>
          <w:szCs w:val="20"/>
        </w:rPr>
        <w:t>FMP</w:t>
      </w:r>
      <w:r w:rsidRPr="00C260FA">
        <w:rPr>
          <w:rFonts w:asciiTheme="minorHAnsi" w:hAnsiTheme="minorHAnsi" w:cstheme="minorHAnsi"/>
          <w:bCs/>
          <w:iCs/>
          <w:sz w:val="20"/>
          <w:szCs w:val="20"/>
        </w:rPr>
        <w:t xml:space="preserve"> in each NFR, and quantify the funding shortfalls for each of these programmatic areas in the </w:t>
      </w:r>
      <w:r w:rsidR="00E50D94">
        <w:rPr>
          <w:rFonts w:asciiTheme="minorHAnsi" w:hAnsiTheme="minorHAnsi" w:cstheme="minorHAnsi"/>
          <w:bCs/>
          <w:iCs/>
          <w:sz w:val="20"/>
          <w:szCs w:val="20"/>
        </w:rPr>
        <w:t>FMP</w:t>
      </w:r>
      <w:r w:rsidRPr="00C260FA">
        <w:rPr>
          <w:rFonts w:asciiTheme="minorHAnsi" w:hAnsiTheme="minorHAnsi" w:cstheme="minorHAnsi"/>
          <w:bCs/>
          <w:iCs/>
          <w:sz w:val="20"/>
          <w:szCs w:val="20"/>
        </w:rPr>
        <w:t>.</w:t>
      </w:r>
    </w:p>
    <w:p w14:paraId="499E46D6" w14:textId="793CD594" w:rsidR="00A833FC" w:rsidRPr="00C260FA" w:rsidRDefault="00A833FC" w:rsidP="00D36B7B">
      <w:pPr>
        <w:pStyle w:val="ListParagraph"/>
        <w:numPr>
          <w:ilvl w:val="0"/>
          <w:numId w:val="14"/>
        </w:numPr>
        <w:ind w:left="851" w:hanging="425"/>
        <w:jc w:val="both"/>
        <w:rPr>
          <w:rFonts w:asciiTheme="minorHAnsi" w:hAnsiTheme="minorHAnsi" w:cstheme="minorHAnsi"/>
          <w:bCs/>
          <w:iCs/>
          <w:sz w:val="20"/>
          <w:szCs w:val="20"/>
        </w:rPr>
      </w:pPr>
      <w:r w:rsidRPr="00C260FA">
        <w:rPr>
          <w:rFonts w:asciiTheme="minorHAnsi" w:hAnsiTheme="minorHAnsi" w:cstheme="minorHAnsi"/>
          <w:sz w:val="20"/>
          <w:szCs w:val="20"/>
        </w:rPr>
        <w:t xml:space="preserve">Identify, and assess the technical and financial feasibility of, </w:t>
      </w:r>
      <w:r w:rsidR="000476AC">
        <w:rPr>
          <w:rFonts w:asciiTheme="minorHAnsi" w:hAnsiTheme="minorHAnsi" w:cstheme="minorHAnsi"/>
          <w:sz w:val="20"/>
          <w:szCs w:val="20"/>
        </w:rPr>
        <w:t>activities</w:t>
      </w:r>
      <w:r w:rsidRPr="00C260FA">
        <w:rPr>
          <w:rFonts w:asciiTheme="minorHAnsi" w:hAnsiTheme="minorHAnsi" w:cstheme="minorHAnsi"/>
          <w:sz w:val="20"/>
          <w:szCs w:val="20"/>
        </w:rPr>
        <w:t xml:space="preserve"> to mobilise additional funding (or improve management efficiencies) to address the funding shortfall under the different programmatic areas of the </w:t>
      </w:r>
      <w:r w:rsidR="00E50D94">
        <w:rPr>
          <w:rFonts w:asciiTheme="minorHAnsi" w:hAnsiTheme="minorHAnsi" w:cstheme="minorHAnsi"/>
          <w:sz w:val="20"/>
          <w:szCs w:val="20"/>
        </w:rPr>
        <w:t>FMP</w:t>
      </w:r>
      <w:r w:rsidRPr="00C260FA">
        <w:rPr>
          <w:rFonts w:asciiTheme="minorHAnsi" w:hAnsiTheme="minorHAnsi" w:cstheme="minorHAnsi"/>
          <w:sz w:val="20"/>
          <w:szCs w:val="20"/>
        </w:rPr>
        <w:t xml:space="preserve"> in each NFR.</w:t>
      </w:r>
    </w:p>
    <w:p w14:paraId="581050F7" w14:textId="3491B315" w:rsidR="00A833FC" w:rsidRPr="00C260FA" w:rsidRDefault="00A833FC" w:rsidP="00D36B7B">
      <w:pPr>
        <w:pStyle w:val="ListParagraph"/>
        <w:numPr>
          <w:ilvl w:val="0"/>
          <w:numId w:val="14"/>
        </w:numPr>
        <w:ind w:left="851" w:hanging="425"/>
        <w:jc w:val="both"/>
        <w:rPr>
          <w:rFonts w:asciiTheme="minorHAnsi" w:hAnsiTheme="minorHAnsi" w:cstheme="minorHAnsi"/>
          <w:bCs/>
          <w:iCs/>
          <w:sz w:val="20"/>
          <w:szCs w:val="20"/>
        </w:rPr>
      </w:pPr>
      <w:r w:rsidRPr="00C260FA">
        <w:rPr>
          <w:rFonts w:asciiTheme="minorHAnsi" w:hAnsiTheme="minorHAnsi" w:cstheme="minorHAnsi"/>
          <w:sz w:val="20"/>
          <w:szCs w:val="20"/>
        </w:rPr>
        <w:t xml:space="preserve">Prioritise a suite of viable income generating </w:t>
      </w:r>
      <w:r w:rsidR="000476AC">
        <w:rPr>
          <w:rFonts w:asciiTheme="minorHAnsi" w:hAnsiTheme="minorHAnsi" w:cstheme="minorHAnsi"/>
          <w:sz w:val="20"/>
          <w:szCs w:val="20"/>
        </w:rPr>
        <w:t>activities</w:t>
      </w:r>
      <w:r w:rsidRPr="00C260FA">
        <w:rPr>
          <w:rFonts w:asciiTheme="minorHAnsi" w:hAnsiTheme="minorHAnsi" w:cstheme="minorHAnsi"/>
          <w:sz w:val="20"/>
          <w:szCs w:val="20"/>
        </w:rPr>
        <w:t xml:space="preserve"> for further development in each NFR. </w:t>
      </w:r>
    </w:p>
    <w:p w14:paraId="04FEE9AD" w14:textId="77777777" w:rsidR="00A833FC" w:rsidRPr="00C260FA" w:rsidRDefault="00A833FC" w:rsidP="00D36B7B">
      <w:pPr>
        <w:pStyle w:val="ListParagraph"/>
        <w:numPr>
          <w:ilvl w:val="0"/>
          <w:numId w:val="14"/>
        </w:numPr>
        <w:ind w:left="851" w:hanging="425"/>
        <w:jc w:val="both"/>
        <w:rPr>
          <w:rFonts w:asciiTheme="minorHAnsi" w:hAnsiTheme="minorHAnsi" w:cstheme="minorHAnsi"/>
          <w:bCs/>
          <w:iCs/>
          <w:sz w:val="20"/>
          <w:szCs w:val="20"/>
        </w:rPr>
      </w:pPr>
      <w:r w:rsidRPr="00C260FA">
        <w:rPr>
          <w:rFonts w:asciiTheme="minorHAnsi" w:hAnsiTheme="minorHAnsi" w:cstheme="minorHAnsi"/>
          <w:sz w:val="20"/>
          <w:szCs w:val="20"/>
        </w:rPr>
        <w:t>Draft, finalise and publish the CIP for each NFR.</w:t>
      </w:r>
    </w:p>
    <w:p w14:paraId="42575270" w14:textId="3069C867" w:rsidR="00A833FC" w:rsidRPr="00C260FA" w:rsidRDefault="00A833FC" w:rsidP="00D36B7B">
      <w:pPr>
        <w:pStyle w:val="ListParagraph"/>
        <w:numPr>
          <w:ilvl w:val="0"/>
          <w:numId w:val="14"/>
        </w:numPr>
        <w:ind w:left="851" w:hanging="425"/>
        <w:jc w:val="both"/>
        <w:rPr>
          <w:rFonts w:asciiTheme="minorHAnsi" w:hAnsiTheme="minorHAnsi" w:cstheme="minorHAnsi"/>
          <w:bCs/>
          <w:iCs/>
          <w:sz w:val="20"/>
          <w:szCs w:val="20"/>
        </w:rPr>
      </w:pPr>
      <w:r w:rsidRPr="00C260FA">
        <w:rPr>
          <w:rFonts w:asciiTheme="minorHAnsi" w:hAnsiTheme="minorHAnsi" w:cstheme="minorHAnsi"/>
          <w:bCs/>
          <w:sz w:val="20"/>
          <w:szCs w:val="20"/>
        </w:rPr>
        <w:lastRenderedPageBreak/>
        <w:t xml:space="preserve">Select suitable NFRs to roll out the implementation of four income generating </w:t>
      </w:r>
      <w:r w:rsidR="000476AC">
        <w:rPr>
          <w:rFonts w:asciiTheme="minorHAnsi" w:hAnsiTheme="minorHAnsi" w:cstheme="minorHAnsi"/>
          <w:bCs/>
          <w:sz w:val="20"/>
          <w:szCs w:val="20"/>
        </w:rPr>
        <w:t>activities</w:t>
      </w:r>
      <w:r w:rsidRPr="00C260FA">
        <w:rPr>
          <w:rFonts w:asciiTheme="minorHAnsi" w:hAnsiTheme="minorHAnsi" w:cstheme="minorHAnsi"/>
          <w:bCs/>
          <w:sz w:val="20"/>
          <w:szCs w:val="20"/>
        </w:rPr>
        <w:t xml:space="preserve"> (i.e. one selected NFR per income generating opportunity): </w:t>
      </w:r>
      <w:r w:rsidRPr="00C260FA">
        <w:rPr>
          <w:rFonts w:asciiTheme="minorHAnsi" w:hAnsiTheme="minorHAnsi" w:cstheme="minorHAnsi"/>
          <w:sz w:val="20"/>
          <w:szCs w:val="20"/>
        </w:rPr>
        <w:t xml:space="preserve">(a) participating in </w:t>
      </w:r>
      <w:r w:rsidRPr="00C260FA">
        <w:rPr>
          <w:rFonts w:asciiTheme="minorHAnsi" w:hAnsiTheme="minorHAnsi" w:cstheme="minorHAnsi"/>
          <w:bCs/>
          <w:sz w:val="20"/>
          <w:szCs w:val="20"/>
        </w:rPr>
        <w:t>a joint forest carbon project; (b) improving administration of daily and overnight local user fees in a high traffic reserve; (c) packaging and concessioning a specialist upmarket recreational (e.g. hiking, zipline, MTB, forest canopy trails) and overnight (e.g. tree-house) accommodation tourism enterprise; and (d) encourage the incorporation of forest-based destinations (e.g. view sites, hiking trails, caves, cultural sites, waterfalls, unique wildlife) into the itineraries of private-sector package tour operators</w:t>
      </w:r>
      <w:r w:rsidRPr="00C260FA">
        <w:rPr>
          <w:rFonts w:asciiTheme="minorHAnsi" w:hAnsiTheme="minorHAnsi" w:cstheme="minorHAnsi"/>
          <w:sz w:val="20"/>
          <w:szCs w:val="20"/>
        </w:rPr>
        <w:t xml:space="preserve">. </w:t>
      </w:r>
    </w:p>
    <w:p w14:paraId="2B025C32" w14:textId="77E9C52D" w:rsidR="00A833FC" w:rsidRPr="00C260FA" w:rsidRDefault="00A833FC" w:rsidP="00D36B7B">
      <w:pPr>
        <w:pStyle w:val="ListParagraph"/>
        <w:numPr>
          <w:ilvl w:val="0"/>
          <w:numId w:val="14"/>
        </w:numPr>
        <w:spacing w:after="120"/>
        <w:ind w:left="850" w:hanging="425"/>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For each of these four income generating </w:t>
      </w:r>
      <w:r w:rsidR="000476AC">
        <w:rPr>
          <w:rFonts w:asciiTheme="minorHAnsi" w:hAnsiTheme="minorHAnsi" w:cstheme="minorHAnsi"/>
          <w:bCs/>
          <w:iCs/>
          <w:sz w:val="20"/>
          <w:szCs w:val="20"/>
        </w:rPr>
        <w:t>activities</w:t>
      </w:r>
      <w:r w:rsidRPr="00C260FA">
        <w:rPr>
          <w:rFonts w:asciiTheme="minorHAnsi" w:hAnsiTheme="minorHAnsi" w:cstheme="minorHAnsi"/>
          <w:bCs/>
          <w:iCs/>
          <w:sz w:val="20"/>
          <w:szCs w:val="20"/>
        </w:rPr>
        <w:t>, prepare a detailed implementation plan (including description of the key activities, costs, responsible partners, timelines, technical support needed) to guide the incremental roll-out of the enabling conditions for, and operationalisation of, the financial instrument in the selected NFR (under Outputs 2.1.2 and 2.2.1 below)</w:t>
      </w:r>
      <w:r w:rsidR="00590197">
        <w:rPr>
          <w:rStyle w:val="FootnoteReference"/>
          <w:bCs/>
          <w:iCs/>
          <w:szCs w:val="20"/>
        </w:rPr>
        <w:footnoteReference w:id="20"/>
      </w:r>
      <w:r w:rsidRPr="00C260FA">
        <w:rPr>
          <w:rFonts w:asciiTheme="minorHAnsi" w:hAnsiTheme="minorHAnsi" w:cstheme="minorHAnsi"/>
          <w:bCs/>
          <w:iCs/>
          <w:sz w:val="20"/>
          <w:szCs w:val="20"/>
        </w:rPr>
        <w:t>.</w:t>
      </w:r>
    </w:p>
    <w:p w14:paraId="1497A4E9" w14:textId="77777777" w:rsidR="00A833FC" w:rsidRPr="00C260FA" w:rsidRDefault="00A833FC" w:rsidP="003B65B8">
      <w:pPr>
        <w:pStyle w:val="PARA0"/>
        <w:spacing w:after="240"/>
        <w:ind w:left="425" w:hanging="425"/>
      </w:pPr>
      <w:r w:rsidRPr="00C260FA">
        <w:rPr>
          <w:lang w:val="en-GB"/>
        </w:rPr>
        <w:t>The TFS will provide strategic direction and technical facilitation in the development of the CIPs through its four Zonal Offices – Central (Mt. Hanang and Nou NFRs); East (Pugu-Kazimzumbwi and Uzigua NFRs); North (Essimingor and Hassama Hill NFRs); and South (</w:t>
      </w:r>
      <w:proofErr w:type="spellStart"/>
      <w:r w:rsidRPr="00C260FA">
        <w:rPr>
          <w:lang w:val="en-GB"/>
        </w:rPr>
        <w:t>Mwambezi</w:t>
      </w:r>
      <w:proofErr w:type="spellEnd"/>
      <w:r w:rsidRPr="00C260FA">
        <w:rPr>
          <w:lang w:val="en-GB"/>
        </w:rPr>
        <w:t xml:space="preserve">, Pindiro and Rondo NFRs). The relevant </w:t>
      </w:r>
      <w:r w:rsidRPr="00C260FA">
        <w:rPr>
          <w:rFonts w:eastAsia="MS Mincho"/>
          <w:lang w:val="en-GB"/>
        </w:rPr>
        <w:t>District Forest Offices and/or NFR Conservators will coordinate all district and local level consultative processes, including the identification of key stakeholders and convening of the CIP development team, in the drafting of the CIPs. GEF funding will be used to cover the logistical, administrative and travel costs associated with these stakeholder engagement processes, as well as the costs related to any site visits and data collection (travel, accommodation and meals) undertaken during the drafting of the CIPs.</w:t>
      </w:r>
    </w:p>
    <w:p w14:paraId="189E41B5" w14:textId="7A825362" w:rsidR="00A833FC" w:rsidRPr="00C260FA" w:rsidRDefault="00A833FC" w:rsidP="00C52EDF">
      <w:pPr>
        <w:pStyle w:val="PARA0"/>
        <w:spacing w:after="240"/>
        <w:ind w:left="425" w:hanging="425"/>
      </w:pPr>
      <w:r w:rsidRPr="00C260FA">
        <w:rPr>
          <w:rFonts w:eastAsia="MS Mincho"/>
          <w:lang w:val="en-GB"/>
        </w:rPr>
        <w:t>A business consulting company</w:t>
      </w:r>
      <w:r w:rsidR="001572F2">
        <w:rPr>
          <w:rFonts w:eastAsia="MS Mincho"/>
          <w:lang w:val="en-GB"/>
        </w:rPr>
        <w:t>/institution</w:t>
      </w:r>
      <w:r w:rsidRPr="00C260FA">
        <w:rPr>
          <w:rFonts w:eastAsia="MS Mincho"/>
          <w:lang w:val="en-GB"/>
        </w:rPr>
        <w:t xml:space="preserve"> will be contracted to provide professional backstopping support to TFS in the preparation of the CIPs and professional support in the development of detailed implementation plans </w:t>
      </w:r>
      <w:r w:rsidRPr="00C260FA">
        <w:rPr>
          <w:bCs/>
          <w:iCs w:val="0"/>
        </w:rPr>
        <w:t>to guide the roll-out of the enabling conditions for, and operationalisation of, four financial instruments in selected NFRs</w:t>
      </w:r>
      <w:r w:rsidRPr="00C260FA">
        <w:rPr>
          <w:rFonts w:eastAsia="MS Mincho"/>
          <w:lang w:val="en-GB"/>
        </w:rPr>
        <w:t>. The contracted business consulting company will also be required – as part of their TORs - to train and mentor selected Zonal, District and NFR staff in planning and managing revenue generation in NFRs. A desktop publishing company will be contracted to create the layouts for electronic publishing of the CIPs. An international protected area financing expert will be contracted to provide professional advice and backstopping support to the implementation of Outputs 2.1.1, 2.1.2 (see below) and 2.2.1 (see below).</w:t>
      </w:r>
    </w:p>
    <w:p w14:paraId="0A4B860A" w14:textId="1598DBE7" w:rsidR="00A833FC" w:rsidRPr="00C260FA" w:rsidRDefault="00A833FC" w:rsidP="00A833FC">
      <w:pPr>
        <w:pStyle w:val="ListParagraph"/>
        <w:pBdr>
          <w:left w:val="single" w:sz="4" w:space="4" w:color="auto"/>
          <w:bottom w:val="single" w:sz="4" w:space="1" w:color="auto"/>
        </w:pBdr>
        <w:ind w:left="142"/>
        <w:jc w:val="both"/>
        <w:rPr>
          <w:rFonts w:asciiTheme="minorHAnsi" w:hAnsiTheme="minorHAnsi" w:cstheme="minorHAnsi"/>
          <w:bCs/>
          <w:i/>
          <w:sz w:val="20"/>
          <w:szCs w:val="20"/>
        </w:rPr>
      </w:pPr>
      <w:r w:rsidRPr="00C260FA">
        <w:rPr>
          <w:rFonts w:asciiTheme="minorHAnsi" w:hAnsiTheme="minorHAnsi" w:cstheme="minorHAnsi"/>
          <w:b/>
          <w:bCs/>
          <w:i/>
          <w:sz w:val="20"/>
          <w:szCs w:val="20"/>
        </w:rPr>
        <w:t>Output 2.1.2</w:t>
      </w:r>
      <w:r w:rsidRPr="00C260FA">
        <w:rPr>
          <w:rFonts w:asciiTheme="minorHAnsi" w:hAnsiTheme="minorHAnsi" w:cstheme="minorHAnsi"/>
          <w:bCs/>
          <w:i/>
          <w:sz w:val="20"/>
          <w:szCs w:val="20"/>
        </w:rPr>
        <w:t xml:space="preserve">: The basic infrastructure and bulk services required to support the implementation of a sub-set of viable income-generating </w:t>
      </w:r>
      <w:r w:rsidR="000476AC">
        <w:rPr>
          <w:rFonts w:asciiTheme="minorHAnsi" w:hAnsiTheme="minorHAnsi" w:cstheme="minorHAnsi"/>
          <w:bCs/>
          <w:i/>
          <w:sz w:val="20"/>
          <w:szCs w:val="20"/>
        </w:rPr>
        <w:t>activities</w:t>
      </w:r>
      <w:r w:rsidRPr="00C260FA">
        <w:rPr>
          <w:rFonts w:asciiTheme="minorHAnsi" w:hAnsiTheme="minorHAnsi" w:cstheme="minorHAnsi"/>
          <w:bCs/>
          <w:i/>
          <w:sz w:val="20"/>
          <w:szCs w:val="20"/>
        </w:rPr>
        <w:t xml:space="preserve"> in selected NFRs is put in place</w:t>
      </w:r>
    </w:p>
    <w:p w14:paraId="0E61D37A" w14:textId="77777777" w:rsidR="00A833FC" w:rsidRPr="00C260FA" w:rsidRDefault="00A833FC" w:rsidP="00A833FC">
      <w:pPr>
        <w:pStyle w:val="ListParagraph"/>
        <w:ind w:left="142"/>
        <w:jc w:val="both"/>
        <w:rPr>
          <w:rFonts w:asciiTheme="minorHAnsi" w:hAnsiTheme="minorHAnsi" w:cstheme="minorHAnsi"/>
          <w:bCs/>
          <w:iCs/>
          <w:sz w:val="20"/>
          <w:szCs w:val="20"/>
        </w:rPr>
      </w:pPr>
    </w:p>
    <w:p w14:paraId="59FA9861" w14:textId="37EDD2DE" w:rsidR="00A833FC" w:rsidRPr="00C260FA" w:rsidRDefault="00A833FC" w:rsidP="003B65B8">
      <w:pPr>
        <w:pStyle w:val="PARA0"/>
        <w:spacing w:after="240"/>
        <w:ind w:left="425" w:hanging="425"/>
      </w:pPr>
      <w:r w:rsidRPr="00C260FA">
        <w:t xml:space="preserve">Under this output, the project will support the development of the basic infrastructure and bulk services required to enable the implementation of the targeted income-generating </w:t>
      </w:r>
      <w:r w:rsidR="000476AC">
        <w:t>activities</w:t>
      </w:r>
      <w:r w:rsidRPr="00C260FA">
        <w:t xml:space="preserve"> in the selected NFRs (see Output 2.1.1 above). The specific activities under this output will be guided by the detailed implementation plans prepared for each financial instrument in Output 2.1.1. above. </w:t>
      </w:r>
    </w:p>
    <w:p w14:paraId="7DB4AFC1" w14:textId="77777777" w:rsidR="00A833FC" w:rsidRPr="00C260FA" w:rsidRDefault="00A833FC" w:rsidP="003B65B8">
      <w:pPr>
        <w:pStyle w:val="PARA0"/>
        <w:spacing w:after="240"/>
        <w:ind w:left="425" w:hanging="425"/>
      </w:pPr>
      <w:r w:rsidRPr="00C260FA">
        <w:t>While the targeted NFRs already maintain a basic system of infrastructure (e.g. road and footpath network) and bulk services (e.g. water supply, waste disposal, electricity supply) in each reserve, funded through CAPEX and OPEX allocations, this is currently not geared to tourism or recreational use and the existing infrastructure will become severely overloaded in the case of an increase in visitor numbers. The additionality of the GEF investment in infrastructure and bulk services in the targeted NFRs will, therefore, lie in upgrading the existing infrastructure and services to enable the NFRs to unleash their full economic potential. GEF investments will be supplemented by co-finance committed by the TaFF and loan finance secured through the REGROW project for southern circuit NFRs</w:t>
      </w:r>
    </w:p>
    <w:p w14:paraId="17C77C3F" w14:textId="77777777" w:rsidR="00A833FC" w:rsidRPr="00C260FA" w:rsidRDefault="00A833FC" w:rsidP="003B65B8">
      <w:pPr>
        <w:pStyle w:val="PARA0"/>
        <w:spacing w:after="240"/>
        <w:ind w:left="425" w:hanging="425"/>
      </w:pPr>
      <w:r w:rsidRPr="00C260FA">
        <w:lastRenderedPageBreak/>
        <w:t>The project will support the development of the following basic infrastructure and services in the selected NFRs:</w:t>
      </w:r>
    </w:p>
    <w:p w14:paraId="5AF63D8C" w14:textId="507FFEFD" w:rsidR="00A833FC" w:rsidRPr="00C52EDF" w:rsidRDefault="00A833FC" w:rsidP="00C52EDF">
      <w:pPr>
        <w:pStyle w:val="ListParagraph"/>
        <w:numPr>
          <w:ilvl w:val="1"/>
          <w:numId w:val="18"/>
        </w:numPr>
        <w:ind w:left="851" w:hanging="425"/>
        <w:jc w:val="both"/>
        <w:rPr>
          <w:rFonts w:asciiTheme="minorHAnsi" w:hAnsiTheme="minorHAnsi" w:cstheme="minorHAnsi"/>
          <w:bCs/>
          <w:iCs/>
          <w:sz w:val="20"/>
          <w:szCs w:val="20"/>
        </w:rPr>
      </w:pPr>
      <w:r w:rsidRPr="00C52EDF">
        <w:rPr>
          <w:rFonts w:asciiTheme="minorHAnsi" w:hAnsiTheme="minorHAnsi" w:cstheme="minorHAnsi"/>
          <w:bCs/>
          <w:sz w:val="20"/>
          <w:szCs w:val="20"/>
        </w:rPr>
        <w:t xml:space="preserve">For the NFR selected to </w:t>
      </w:r>
      <w:r w:rsidRPr="00C52EDF">
        <w:rPr>
          <w:rFonts w:asciiTheme="minorHAnsi" w:hAnsiTheme="minorHAnsi" w:cstheme="minorHAnsi"/>
          <w:bCs/>
          <w:i/>
          <w:iCs/>
          <w:sz w:val="20"/>
          <w:szCs w:val="20"/>
        </w:rPr>
        <w:t>improve the administration of daily and overnight local user fees</w:t>
      </w:r>
      <w:r w:rsidRPr="00C52EDF">
        <w:rPr>
          <w:rFonts w:asciiTheme="minorHAnsi" w:hAnsiTheme="minorHAnsi" w:cstheme="minorHAnsi"/>
          <w:bCs/>
          <w:sz w:val="20"/>
          <w:szCs w:val="20"/>
        </w:rPr>
        <w:t>:</w:t>
      </w:r>
    </w:p>
    <w:p w14:paraId="33A41AB2" w14:textId="000CAA18"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Prepare a recreational and tourism master plan for the reserve that </w:t>
      </w:r>
      <w:r w:rsidRPr="00C260FA">
        <w:rPr>
          <w:rFonts w:asciiTheme="minorHAnsi" w:hAnsiTheme="minorHAnsi" w:cstheme="minorHAnsi"/>
          <w:bCs/>
          <w:i/>
          <w:sz w:val="20"/>
          <w:szCs w:val="20"/>
        </w:rPr>
        <w:t>inter alia</w:t>
      </w:r>
      <w:r w:rsidRPr="00C260FA">
        <w:rPr>
          <w:rFonts w:asciiTheme="minorHAnsi" w:hAnsiTheme="minorHAnsi" w:cstheme="minorHAnsi"/>
          <w:bCs/>
          <w:iCs/>
          <w:sz w:val="20"/>
          <w:szCs w:val="20"/>
        </w:rPr>
        <w:t xml:space="preserve">: defines the visitor objectives; profiles the visitor experiences and the target markets; assesses the current situation; identifies </w:t>
      </w:r>
      <w:r w:rsidR="000476AC">
        <w:rPr>
          <w:rFonts w:asciiTheme="minorHAnsi" w:hAnsiTheme="minorHAnsi" w:cstheme="minorHAnsi"/>
          <w:bCs/>
          <w:iCs/>
          <w:sz w:val="20"/>
          <w:szCs w:val="20"/>
        </w:rPr>
        <w:t>activities</w:t>
      </w:r>
      <w:r w:rsidRPr="00C260FA">
        <w:rPr>
          <w:rFonts w:asciiTheme="minorHAnsi" w:hAnsiTheme="minorHAnsi" w:cstheme="minorHAnsi"/>
          <w:bCs/>
          <w:iCs/>
          <w:sz w:val="20"/>
          <w:szCs w:val="20"/>
        </w:rPr>
        <w:t>; presents a spatial framework for the movement of visitors and the location of destination points; and identifies and prioritises the needs for visitor services and infrastructure.</w:t>
      </w:r>
    </w:p>
    <w:p w14:paraId="09C37095" w14:textId="77777777" w:rsidR="006E0F06" w:rsidRPr="00C260FA" w:rsidRDefault="006E0F06" w:rsidP="00C52EDF">
      <w:pPr>
        <w:pStyle w:val="ListParagraph"/>
        <w:numPr>
          <w:ilvl w:val="2"/>
          <w:numId w:val="18"/>
        </w:numPr>
        <w:ind w:left="1134" w:hanging="283"/>
        <w:jc w:val="both"/>
        <w:rPr>
          <w:rFonts w:asciiTheme="minorHAnsi" w:hAnsiTheme="minorHAnsi" w:cstheme="minorHAnsi"/>
          <w:bCs/>
          <w:iCs/>
          <w:sz w:val="20"/>
          <w:szCs w:val="20"/>
        </w:rPr>
      </w:pPr>
      <w:r>
        <w:rPr>
          <w:rFonts w:asciiTheme="minorHAnsi" w:hAnsiTheme="minorHAnsi" w:cstheme="minorHAnsi"/>
          <w:sz w:val="20"/>
          <w:szCs w:val="20"/>
        </w:rPr>
        <w:t>F</w:t>
      </w:r>
      <w:r w:rsidRPr="006E0F06">
        <w:rPr>
          <w:rFonts w:asciiTheme="minorHAnsi" w:hAnsiTheme="minorHAnsi" w:cstheme="minorHAnsi"/>
          <w:sz w:val="20"/>
          <w:szCs w:val="20"/>
        </w:rPr>
        <w:t>acilitate the establishment</w:t>
      </w:r>
      <w:r>
        <w:rPr>
          <w:rFonts w:asciiTheme="minorHAnsi" w:hAnsiTheme="minorHAnsi" w:cstheme="minorHAnsi"/>
          <w:sz w:val="20"/>
          <w:szCs w:val="20"/>
        </w:rPr>
        <w:t>/maintenance</w:t>
      </w:r>
      <w:r w:rsidRPr="006E0F06">
        <w:rPr>
          <w:rFonts w:asciiTheme="minorHAnsi" w:hAnsiTheme="minorHAnsi" w:cstheme="minorHAnsi"/>
          <w:sz w:val="20"/>
          <w:szCs w:val="20"/>
        </w:rPr>
        <w:t xml:space="preserve"> of a private sector forum to engage </w:t>
      </w:r>
      <w:r>
        <w:rPr>
          <w:rFonts w:asciiTheme="minorHAnsi" w:hAnsiTheme="minorHAnsi" w:cstheme="minorHAnsi"/>
          <w:sz w:val="20"/>
          <w:szCs w:val="20"/>
        </w:rPr>
        <w:t xml:space="preserve">local </w:t>
      </w:r>
      <w:r w:rsidRPr="006E0F06">
        <w:rPr>
          <w:rFonts w:asciiTheme="minorHAnsi" w:hAnsiTheme="minorHAnsi" w:cstheme="minorHAnsi"/>
          <w:sz w:val="20"/>
          <w:szCs w:val="20"/>
        </w:rPr>
        <w:t>tour operators and interested adjacent private land owners and</w:t>
      </w:r>
      <w:r>
        <w:rPr>
          <w:rFonts w:asciiTheme="minorHAnsi" w:hAnsiTheme="minorHAnsi" w:cstheme="minorHAnsi"/>
          <w:sz w:val="20"/>
          <w:szCs w:val="20"/>
        </w:rPr>
        <w:t>/or</w:t>
      </w:r>
      <w:r w:rsidRPr="006E0F06">
        <w:rPr>
          <w:rFonts w:asciiTheme="minorHAnsi" w:hAnsiTheme="minorHAnsi" w:cstheme="minorHAnsi"/>
          <w:sz w:val="20"/>
          <w:szCs w:val="20"/>
        </w:rPr>
        <w:t xml:space="preserve"> hunting companies</w:t>
      </w:r>
      <w:r>
        <w:rPr>
          <w:rFonts w:asciiTheme="minorHAnsi" w:hAnsiTheme="minorHAnsi" w:cstheme="minorHAnsi"/>
          <w:sz w:val="20"/>
          <w:szCs w:val="20"/>
        </w:rPr>
        <w:t>.</w:t>
      </w:r>
    </w:p>
    <w:p w14:paraId="39A0FBA7" w14:textId="5FBF289A"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Secure the reserve boundaries (e.g. </w:t>
      </w:r>
      <w:r w:rsidR="004E49D0">
        <w:rPr>
          <w:rFonts w:asciiTheme="minorHAnsi" w:hAnsiTheme="minorHAnsi" w:cstheme="minorHAnsi"/>
          <w:bCs/>
          <w:iCs/>
          <w:sz w:val="20"/>
          <w:szCs w:val="20"/>
        </w:rPr>
        <w:t xml:space="preserve">stock </w:t>
      </w:r>
      <w:r w:rsidRPr="00C260FA">
        <w:rPr>
          <w:rFonts w:asciiTheme="minorHAnsi" w:hAnsiTheme="minorHAnsi" w:cstheme="minorHAnsi"/>
          <w:bCs/>
          <w:iCs/>
          <w:sz w:val="20"/>
          <w:szCs w:val="20"/>
        </w:rPr>
        <w:t>fencing, signage) in hotspot areas to limit uncontrolled access (see also Output 1.1.3 above).</w:t>
      </w:r>
    </w:p>
    <w:p w14:paraId="6FE2F91A"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Develop formal access and visitor/user control points to the reserve (e.g. gate/boom control point, forest ranger hut, solar power system).</w:t>
      </w:r>
    </w:p>
    <w:p w14:paraId="717B4690"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Upgrade the main entry roads and parking areas (e.g. </w:t>
      </w:r>
      <w:r w:rsidRPr="00C260FA">
        <w:rPr>
          <w:rFonts w:asciiTheme="minorHAnsi" w:hAnsiTheme="minorHAnsi" w:cstheme="minorHAnsi"/>
          <w:sz w:val="20"/>
          <w:szCs w:val="20"/>
        </w:rPr>
        <w:t>filling ruts and holes, resurfacing, grading, installing culverts/drains).</w:t>
      </w:r>
    </w:p>
    <w:p w14:paraId="214F06B7"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Upgrade the path network (e.g. clearing vegetation, resurfacing, repairing steps, drainage, close shortcuts).</w:t>
      </w:r>
    </w:p>
    <w:p w14:paraId="6FC14C74"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Upgrade the serviced camping and picnic facilities (e.g. install power points, upgrade water storage, treatment and supply, designate individual camping sites, renovate ablution facilities, renovate other communal facilities).</w:t>
      </w:r>
    </w:p>
    <w:p w14:paraId="659F0443"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 xml:space="preserve">Upgrade the waste management and disposal facilities (e.g. rubbish collection and disposal, compactor, sewage treatment). </w:t>
      </w:r>
    </w:p>
    <w:p w14:paraId="20735D93" w14:textId="30746DA8" w:rsidR="00A833FC" w:rsidRPr="006E0F06"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Install directional and informational signage.</w:t>
      </w:r>
    </w:p>
    <w:p w14:paraId="04D9A513" w14:textId="77777777" w:rsidR="00A833FC" w:rsidRPr="00C260FA" w:rsidRDefault="00A833FC" w:rsidP="00C52EDF">
      <w:pPr>
        <w:pStyle w:val="ListParagraph"/>
        <w:numPr>
          <w:ilvl w:val="1"/>
          <w:numId w:val="18"/>
        </w:numPr>
        <w:ind w:left="851" w:hanging="425"/>
        <w:jc w:val="both"/>
        <w:rPr>
          <w:rFonts w:asciiTheme="minorHAnsi" w:hAnsiTheme="minorHAnsi" w:cstheme="minorHAnsi"/>
          <w:bCs/>
          <w:iCs/>
          <w:sz w:val="20"/>
          <w:szCs w:val="20"/>
        </w:rPr>
      </w:pPr>
      <w:r w:rsidRPr="006E0F06">
        <w:rPr>
          <w:rFonts w:asciiTheme="minorHAnsi" w:hAnsiTheme="minorHAnsi" w:cstheme="minorHAnsi"/>
          <w:bCs/>
          <w:sz w:val="20"/>
          <w:szCs w:val="20"/>
        </w:rPr>
        <w:t xml:space="preserve">For the NFR selected to </w:t>
      </w:r>
      <w:r w:rsidRPr="006E0F06">
        <w:rPr>
          <w:rFonts w:asciiTheme="minorHAnsi" w:hAnsiTheme="minorHAnsi" w:cstheme="minorHAnsi"/>
          <w:bCs/>
          <w:i/>
          <w:iCs/>
          <w:sz w:val="20"/>
          <w:szCs w:val="20"/>
        </w:rPr>
        <w:t>concession a specialist upmarket recreational (e.g. hiking, zipline, MTB, forest</w:t>
      </w:r>
      <w:r w:rsidRPr="00C260FA">
        <w:rPr>
          <w:rFonts w:asciiTheme="minorHAnsi" w:hAnsiTheme="minorHAnsi" w:cstheme="minorHAnsi"/>
          <w:bCs/>
          <w:i/>
          <w:iCs/>
          <w:sz w:val="20"/>
          <w:szCs w:val="20"/>
        </w:rPr>
        <w:t xml:space="preserve"> canopy trails) and overnight (e.g. tree-house) accommodation enterprise</w:t>
      </w:r>
      <w:r w:rsidRPr="00C260FA">
        <w:rPr>
          <w:rFonts w:asciiTheme="minorHAnsi" w:hAnsiTheme="minorHAnsi" w:cstheme="minorHAnsi"/>
          <w:bCs/>
          <w:sz w:val="20"/>
          <w:szCs w:val="20"/>
        </w:rPr>
        <w:t>:</w:t>
      </w:r>
    </w:p>
    <w:p w14:paraId="2C9E871F"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Facilitate upgrading (resurfacing, grading, drainage) of the main access road to the reserve.</w:t>
      </w:r>
    </w:p>
    <w:p w14:paraId="58B27319"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If feasible, facilitate the delivery of potable water to the reserve or upgrade the water supply </w:t>
      </w:r>
      <w:r w:rsidRPr="00C260FA">
        <w:rPr>
          <w:rFonts w:asciiTheme="minorHAnsi" w:hAnsiTheme="minorHAnsi" w:cstheme="minorHAnsi"/>
          <w:sz w:val="20"/>
          <w:szCs w:val="20"/>
        </w:rPr>
        <w:t>(e.g. storage tanks, water pump, small filtration plant)</w:t>
      </w:r>
      <w:r w:rsidRPr="00C260FA">
        <w:rPr>
          <w:rFonts w:asciiTheme="minorHAnsi" w:hAnsiTheme="minorHAnsi" w:cstheme="minorHAnsi"/>
          <w:bCs/>
          <w:iCs/>
          <w:sz w:val="20"/>
          <w:szCs w:val="20"/>
        </w:rPr>
        <w:t xml:space="preserve"> in the reserve.</w:t>
      </w:r>
    </w:p>
    <w:p w14:paraId="50F660D2" w14:textId="4CF1B8A4"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If feasible, facilitate the connection of the reserve to the electrical grid </w:t>
      </w:r>
      <w:r w:rsidR="00E9315E">
        <w:rPr>
          <w:rFonts w:asciiTheme="minorHAnsi" w:hAnsiTheme="minorHAnsi" w:cstheme="minorHAnsi"/>
          <w:bCs/>
          <w:iCs/>
          <w:sz w:val="20"/>
          <w:szCs w:val="20"/>
        </w:rPr>
        <w:t xml:space="preserve">or install </w:t>
      </w:r>
      <w:r w:rsidR="00003D5B">
        <w:rPr>
          <w:rFonts w:asciiTheme="minorHAnsi" w:hAnsiTheme="minorHAnsi" w:cstheme="minorHAnsi"/>
          <w:bCs/>
          <w:iCs/>
          <w:sz w:val="20"/>
          <w:szCs w:val="20"/>
        </w:rPr>
        <w:t xml:space="preserve">an </w:t>
      </w:r>
      <w:r w:rsidR="00E9315E">
        <w:rPr>
          <w:rFonts w:asciiTheme="minorHAnsi" w:hAnsiTheme="minorHAnsi" w:cstheme="minorHAnsi"/>
          <w:bCs/>
          <w:iCs/>
          <w:sz w:val="20"/>
          <w:szCs w:val="20"/>
        </w:rPr>
        <w:t>alternative energy supply (small hydroelectric plant or solar power)</w:t>
      </w:r>
      <w:r w:rsidRPr="00C260FA">
        <w:rPr>
          <w:rFonts w:asciiTheme="minorHAnsi" w:hAnsiTheme="minorHAnsi" w:cstheme="minorHAnsi"/>
          <w:bCs/>
          <w:iCs/>
          <w:sz w:val="20"/>
          <w:szCs w:val="20"/>
        </w:rPr>
        <w:t>.</w:t>
      </w:r>
    </w:p>
    <w:p w14:paraId="16ED30DB"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Design a waste management system (sewage, disposal, treatment) for the reserve. </w:t>
      </w:r>
    </w:p>
    <w:p w14:paraId="24780FDC"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Secure the reserve boundaries (e.g. fencing, walling, signage) in hotspot areas to limit uncontrolled access (see also Output 1.1.3 above).</w:t>
      </w:r>
    </w:p>
    <w:p w14:paraId="2D053DA5" w14:textId="6C02ABF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 xml:space="preserve">Upgrade the </w:t>
      </w:r>
      <w:r w:rsidR="00003D5B">
        <w:rPr>
          <w:rFonts w:asciiTheme="minorHAnsi" w:hAnsiTheme="minorHAnsi" w:cstheme="minorHAnsi"/>
          <w:sz w:val="20"/>
          <w:szCs w:val="20"/>
        </w:rPr>
        <w:t xml:space="preserve">reserve road and </w:t>
      </w:r>
      <w:r w:rsidRPr="00C260FA">
        <w:rPr>
          <w:rFonts w:asciiTheme="minorHAnsi" w:hAnsiTheme="minorHAnsi" w:cstheme="minorHAnsi"/>
          <w:sz w:val="20"/>
          <w:szCs w:val="20"/>
        </w:rPr>
        <w:t>path network (e.g. re-routing to avoid compaction and erosion, resurfacing, constructing steps, installing drainage, installing route signage, installing benches) and destination points (e.g. lookouts, elevated boardwalks).</w:t>
      </w:r>
    </w:p>
    <w:p w14:paraId="3D1AAACC" w14:textId="77777777" w:rsidR="00A833FC" w:rsidRPr="00C260FA" w:rsidRDefault="00A833FC" w:rsidP="00C52EDF">
      <w:pPr>
        <w:pStyle w:val="ListParagraph"/>
        <w:numPr>
          <w:ilvl w:val="1"/>
          <w:numId w:val="18"/>
        </w:numPr>
        <w:ind w:left="851" w:hanging="425"/>
        <w:jc w:val="both"/>
        <w:rPr>
          <w:rFonts w:asciiTheme="minorHAnsi" w:hAnsiTheme="minorHAnsi" w:cstheme="minorHAnsi"/>
          <w:bCs/>
          <w:iCs/>
          <w:sz w:val="20"/>
          <w:szCs w:val="20"/>
        </w:rPr>
      </w:pPr>
      <w:r w:rsidRPr="00C260FA">
        <w:rPr>
          <w:rFonts w:asciiTheme="minorHAnsi" w:hAnsiTheme="minorHAnsi" w:cstheme="minorHAnsi"/>
          <w:bCs/>
          <w:sz w:val="20"/>
          <w:szCs w:val="20"/>
        </w:rPr>
        <w:t xml:space="preserve">For the NFR selected </w:t>
      </w:r>
      <w:r w:rsidRPr="00C260FA">
        <w:rPr>
          <w:rFonts w:asciiTheme="minorHAnsi" w:hAnsiTheme="minorHAnsi" w:cstheme="minorHAnsi"/>
          <w:bCs/>
          <w:i/>
          <w:iCs/>
          <w:sz w:val="20"/>
          <w:szCs w:val="20"/>
        </w:rPr>
        <w:t>to encourage the incorporation of forest-based destinations (e.g. view sites, hiking trails, caves, cultural sites, waterfalls, unique wildlife) into the itineraries of private-sector package tour operators</w:t>
      </w:r>
      <w:r w:rsidRPr="00C260FA">
        <w:rPr>
          <w:rFonts w:asciiTheme="minorHAnsi" w:hAnsiTheme="minorHAnsi" w:cstheme="minorHAnsi"/>
          <w:bCs/>
          <w:sz w:val="20"/>
          <w:szCs w:val="20"/>
        </w:rPr>
        <w:t>:</w:t>
      </w:r>
    </w:p>
    <w:p w14:paraId="4317355E"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Facilitate upgrading (resurfacing, grading, drainage) of the main access road to the reserve.</w:t>
      </w:r>
    </w:p>
    <w:p w14:paraId="6C672825" w14:textId="6C79E61B" w:rsidR="00A833FC"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Secure the reserve boundaries (e.g. fencing, walling, signage) in hotspot areas to limit uncontrolled access (see also Output 1.1.3 above).</w:t>
      </w:r>
    </w:p>
    <w:p w14:paraId="1B7D7EF7" w14:textId="56B00836" w:rsidR="006E0F06" w:rsidRPr="00C260FA" w:rsidRDefault="006E0F06" w:rsidP="00C52EDF">
      <w:pPr>
        <w:pStyle w:val="ListParagraph"/>
        <w:numPr>
          <w:ilvl w:val="2"/>
          <w:numId w:val="18"/>
        </w:numPr>
        <w:ind w:left="1134" w:hanging="283"/>
        <w:jc w:val="both"/>
        <w:rPr>
          <w:rFonts w:asciiTheme="minorHAnsi" w:hAnsiTheme="minorHAnsi" w:cstheme="minorHAnsi"/>
          <w:bCs/>
          <w:iCs/>
          <w:sz w:val="20"/>
          <w:szCs w:val="20"/>
        </w:rPr>
      </w:pPr>
      <w:r>
        <w:rPr>
          <w:rFonts w:asciiTheme="minorHAnsi" w:hAnsiTheme="minorHAnsi" w:cstheme="minorHAnsi"/>
          <w:sz w:val="20"/>
          <w:szCs w:val="20"/>
        </w:rPr>
        <w:t>F</w:t>
      </w:r>
      <w:r w:rsidRPr="006E0F06">
        <w:rPr>
          <w:rFonts w:asciiTheme="minorHAnsi" w:hAnsiTheme="minorHAnsi" w:cstheme="minorHAnsi"/>
          <w:sz w:val="20"/>
          <w:szCs w:val="20"/>
        </w:rPr>
        <w:t>acilitate the establishment</w:t>
      </w:r>
      <w:r>
        <w:rPr>
          <w:rFonts w:asciiTheme="minorHAnsi" w:hAnsiTheme="minorHAnsi" w:cstheme="minorHAnsi"/>
          <w:sz w:val="20"/>
          <w:szCs w:val="20"/>
        </w:rPr>
        <w:t>/maintenance</w:t>
      </w:r>
      <w:r w:rsidRPr="006E0F06">
        <w:rPr>
          <w:rFonts w:asciiTheme="minorHAnsi" w:hAnsiTheme="minorHAnsi" w:cstheme="minorHAnsi"/>
          <w:sz w:val="20"/>
          <w:szCs w:val="20"/>
        </w:rPr>
        <w:t xml:space="preserve"> of a private sector forum to engage </w:t>
      </w:r>
      <w:r>
        <w:rPr>
          <w:rFonts w:asciiTheme="minorHAnsi" w:hAnsiTheme="minorHAnsi" w:cstheme="minorHAnsi"/>
          <w:sz w:val="20"/>
          <w:szCs w:val="20"/>
        </w:rPr>
        <w:t xml:space="preserve">local </w:t>
      </w:r>
      <w:r w:rsidRPr="006E0F06">
        <w:rPr>
          <w:rFonts w:asciiTheme="minorHAnsi" w:hAnsiTheme="minorHAnsi" w:cstheme="minorHAnsi"/>
          <w:sz w:val="20"/>
          <w:szCs w:val="20"/>
        </w:rPr>
        <w:t>tour operators and interested adjacent private land owners and</w:t>
      </w:r>
      <w:r>
        <w:rPr>
          <w:rFonts w:asciiTheme="minorHAnsi" w:hAnsiTheme="minorHAnsi" w:cstheme="minorHAnsi"/>
          <w:sz w:val="20"/>
          <w:szCs w:val="20"/>
        </w:rPr>
        <w:t>/or</w:t>
      </w:r>
      <w:r w:rsidRPr="006E0F06">
        <w:rPr>
          <w:rFonts w:asciiTheme="minorHAnsi" w:hAnsiTheme="minorHAnsi" w:cstheme="minorHAnsi"/>
          <w:sz w:val="20"/>
          <w:szCs w:val="20"/>
        </w:rPr>
        <w:t xml:space="preserve"> hunting companies</w:t>
      </w:r>
      <w:r>
        <w:rPr>
          <w:rFonts w:asciiTheme="minorHAnsi" w:hAnsiTheme="minorHAnsi" w:cstheme="minorHAnsi"/>
          <w:sz w:val="20"/>
          <w:szCs w:val="20"/>
        </w:rPr>
        <w:t>.</w:t>
      </w:r>
    </w:p>
    <w:p w14:paraId="4C7BFAD8" w14:textId="6B3BC616"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 xml:space="preserve">Upgrade the </w:t>
      </w:r>
      <w:r w:rsidR="00B02397">
        <w:rPr>
          <w:rFonts w:asciiTheme="minorHAnsi" w:hAnsiTheme="minorHAnsi" w:cstheme="minorHAnsi"/>
          <w:sz w:val="20"/>
          <w:szCs w:val="20"/>
        </w:rPr>
        <w:t>trail</w:t>
      </w:r>
      <w:r w:rsidRPr="00C260FA">
        <w:rPr>
          <w:rFonts w:asciiTheme="minorHAnsi" w:hAnsiTheme="minorHAnsi" w:cstheme="minorHAnsi"/>
          <w:sz w:val="20"/>
          <w:szCs w:val="20"/>
        </w:rPr>
        <w:t xml:space="preserve"> network (e.g. re-routing to avoid compaction and erosion, resurfacing, constructing steps, installing drainage, installing route signage, installing benches) and destination points (e.g. lookouts, elevated boardwalks).</w:t>
      </w:r>
    </w:p>
    <w:p w14:paraId="4B52FD6B"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Develop a formal access and control point to the reserve (e.g. gate/boom control point).</w:t>
      </w:r>
    </w:p>
    <w:p w14:paraId="49D0E09D" w14:textId="1C4F4CD9"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Upgrade the main </w:t>
      </w:r>
      <w:r w:rsidR="00003D5B">
        <w:rPr>
          <w:rFonts w:asciiTheme="minorHAnsi" w:hAnsiTheme="minorHAnsi" w:cstheme="minorHAnsi"/>
          <w:bCs/>
          <w:iCs/>
          <w:sz w:val="20"/>
          <w:szCs w:val="20"/>
        </w:rPr>
        <w:t xml:space="preserve">reserve </w:t>
      </w:r>
      <w:r w:rsidRPr="00C260FA">
        <w:rPr>
          <w:rFonts w:asciiTheme="minorHAnsi" w:hAnsiTheme="minorHAnsi" w:cstheme="minorHAnsi"/>
          <w:bCs/>
          <w:iCs/>
          <w:sz w:val="20"/>
          <w:szCs w:val="20"/>
        </w:rPr>
        <w:t xml:space="preserve">roads and parking areas (e.g. </w:t>
      </w:r>
      <w:r w:rsidRPr="00C260FA">
        <w:rPr>
          <w:rFonts w:asciiTheme="minorHAnsi" w:hAnsiTheme="minorHAnsi" w:cstheme="minorHAnsi"/>
          <w:sz w:val="20"/>
          <w:szCs w:val="20"/>
        </w:rPr>
        <w:t>filling ruts and holes, resurfacing, grading, installing culverts/drains).</w:t>
      </w:r>
    </w:p>
    <w:p w14:paraId="6D45D2B4"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 xml:space="preserve">Install directional and informational signage. </w:t>
      </w:r>
    </w:p>
    <w:p w14:paraId="2AB14445" w14:textId="77777777" w:rsidR="00A833FC" w:rsidRPr="00C260FA" w:rsidRDefault="00A833FC" w:rsidP="00C52EDF">
      <w:pPr>
        <w:pStyle w:val="ListParagraph"/>
        <w:numPr>
          <w:ilvl w:val="2"/>
          <w:numId w:val="18"/>
        </w:numPr>
        <w:spacing w:after="120"/>
        <w:ind w:left="1135" w:hanging="284"/>
        <w:jc w:val="both"/>
        <w:rPr>
          <w:rFonts w:asciiTheme="minorHAnsi" w:hAnsiTheme="minorHAnsi" w:cstheme="minorHAnsi"/>
          <w:bCs/>
          <w:iCs/>
          <w:sz w:val="20"/>
          <w:szCs w:val="20"/>
        </w:rPr>
      </w:pPr>
      <w:r w:rsidRPr="00C260FA">
        <w:rPr>
          <w:rFonts w:asciiTheme="minorHAnsi" w:hAnsiTheme="minorHAnsi" w:cstheme="minorHAnsi"/>
          <w:bCs/>
          <w:iCs/>
          <w:sz w:val="20"/>
          <w:szCs w:val="20"/>
        </w:rPr>
        <w:t>Design, construct and equip a small visitor information centre (with a linked sales outlet and tea garden).</w:t>
      </w:r>
    </w:p>
    <w:p w14:paraId="6D94CEB9" w14:textId="45CB8F92" w:rsidR="00A833FC" w:rsidRPr="003B65B8" w:rsidRDefault="00A833FC" w:rsidP="003B65B8">
      <w:pPr>
        <w:pStyle w:val="PARA0"/>
        <w:spacing w:after="240"/>
        <w:ind w:left="425" w:hanging="425"/>
      </w:pPr>
      <w:r w:rsidRPr="003B65B8">
        <w:lastRenderedPageBreak/>
        <w:t>The project will contract the services of a tourism planning company to prepare a detailed recreational and tourism master plan for the selected reserve.</w:t>
      </w:r>
    </w:p>
    <w:p w14:paraId="00CB903D" w14:textId="7663C148" w:rsidR="00A833FC" w:rsidRPr="003B65B8" w:rsidRDefault="00A833FC" w:rsidP="003B65B8">
      <w:pPr>
        <w:pStyle w:val="PARA0"/>
        <w:spacing w:after="240"/>
        <w:ind w:left="425" w:hanging="425"/>
      </w:pPr>
      <w:r w:rsidRPr="00C260FA">
        <w:t xml:space="preserve">The project will, in collaboration with the </w:t>
      </w:r>
      <w:r w:rsidR="00003D5B">
        <w:t>MNRT</w:t>
      </w:r>
      <w:r w:rsidRPr="00C260FA">
        <w:t xml:space="preserve"> and the TFS, contract locally or regionally-sourced architectural/civil engineering firms to project-manage the planning, authorisations (including the EIA), construction and services installation for the</w:t>
      </w:r>
      <w:r w:rsidRPr="003B65B8">
        <w:t xml:space="preserve"> entry control points, roads, parking areas, camping and picnic facilities, view sites, boardwalks and visitor centre in the three selected reserves. </w:t>
      </w:r>
      <w:r w:rsidRPr="00C260FA">
        <w:t>It will be a requirement of these contracted firms to optimise the sourcing of local village labour and local service providers (in accordance with the JMAs concluded in Output 1.2.1 above), wherever possible, in the construction and services installation works. For each reserve where construction and installation works are underway, the affected NFR Conservator/District Forest Manager will: a) attend all site meetings; b) monitor and control the contracted architectural/engineering firm and their sub-contractors; c) oversee the implementation of all environmental controls; and d) recommend the approval of phased payments for work completed. Furnishings and equipment for the visitor centre will be procured from TFS accredited suppliers.</w:t>
      </w:r>
    </w:p>
    <w:p w14:paraId="1C691F8C" w14:textId="77777777" w:rsidR="00A833FC" w:rsidRPr="00C260FA" w:rsidRDefault="00A833FC" w:rsidP="003B65B8">
      <w:pPr>
        <w:pStyle w:val="PARA0"/>
        <w:spacing w:after="240"/>
        <w:ind w:left="425" w:hanging="425"/>
        <w:rPr>
          <w:lang w:val="en-GB"/>
        </w:rPr>
      </w:pPr>
      <w:r w:rsidRPr="003B65B8">
        <w:t>The Project will, in consultation with the relevant TFS Forest District Offices and FNRs Conservators, procure the requisite route, directional and information signage from TFS accredited suppliers. It will also procure the materials (fencing, concrete, cement, stone, poles, gravel, pipes, rubbish bins, benches, etc.) required to secure the reserve boundaries, maintain its roads, install and maintain road and footpath drainage, construct and repair footpaths, install water pipes, connect electricity supply, locate waste management facilities and install signage for the three selected reserves. The relevant District Forest Offices and/or NFR Conservators will (wherever possible) source, contract and oversee temporary local labour (and local service providers, where these exist) from the villages participating in JMAs with the NFR (see Output 1.2.1 above) in securing the reserve boundaries, maintaining its roads, installing and maintaining road and footpath drainage, constructing and repairing footpaths, installing water pipes, connecting electricity</w:t>
      </w:r>
      <w:r w:rsidRPr="00C260FA">
        <w:rPr>
          <w:lang w:val="en-GB"/>
        </w:rPr>
        <w:t xml:space="preserve"> supply and installing all signage for each of the three reserves</w:t>
      </w:r>
      <w:r w:rsidRPr="00C260FA">
        <w:rPr>
          <w:bCs/>
          <w:color w:val="000000"/>
          <w:lang w:val="en-GB"/>
        </w:rPr>
        <w:t>.</w:t>
      </w:r>
    </w:p>
    <w:p w14:paraId="07EBF7DC" w14:textId="7D306B0D" w:rsidR="00A833FC" w:rsidRPr="00C260FA" w:rsidRDefault="00A833FC" w:rsidP="00C52EDF">
      <w:pPr>
        <w:pStyle w:val="PARA0"/>
        <w:ind w:left="425" w:hanging="425"/>
      </w:pPr>
      <w:r w:rsidRPr="00C260FA">
        <w:t>The project will assist TFS in the development of working agreements with: (a) the relevant regional and district councils to upgrade the connecting roads and water supply to the three reserves; and (b) Tanzania Electricity Supply Company (T</w:t>
      </w:r>
      <w:r w:rsidR="00B02397">
        <w:t>AN</w:t>
      </w:r>
      <w:r w:rsidRPr="00C260FA">
        <w:t>ESC</w:t>
      </w:r>
      <w:r w:rsidR="00B02397">
        <w:t>O</w:t>
      </w:r>
      <w:r w:rsidRPr="00C260FA">
        <w:t>) to connect the selected reserve to the electrical grid</w:t>
      </w:r>
      <w:r w:rsidR="00C40F0B">
        <w:t>, if feasible</w:t>
      </w:r>
      <w:r w:rsidRPr="00C260FA">
        <w:t>. The project will</w:t>
      </w:r>
      <w:r w:rsidR="001F2EB4">
        <w:t>, if required,</w:t>
      </w:r>
      <w:r w:rsidR="00C40F0B">
        <w:t xml:space="preserve"> support the assessment of the viability of, and technical requirements for, alternative options for energy supply to the three NFRs (including solar power, wind power and hydropower)</w:t>
      </w:r>
      <w:r w:rsidRPr="00C260FA">
        <w:t>.</w:t>
      </w:r>
    </w:p>
    <w:p w14:paraId="0290622B" w14:textId="586606EB" w:rsidR="00A833FC" w:rsidRDefault="00A833FC" w:rsidP="00C52EDF">
      <w:pPr>
        <w:pStyle w:val="PARA0"/>
        <w:spacing w:after="240"/>
        <w:ind w:left="425" w:hanging="425"/>
      </w:pPr>
      <w:r w:rsidRPr="00C260FA">
        <w:t>The project will actively promote engagement of women and youth (of working age) as supervisors, technicians, artisans and labourers in project-supported construction, maintenance, and conservation works undertaken in the NFRs, and will ensure that women-owned or managed businesses participate equitably in supply of equipment and materials for infrastructure upgrades.</w:t>
      </w:r>
    </w:p>
    <w:p w14:paraId="7812C008" w14:textId="13E98F48" w:rsidR="00A833FC" w:rsidRPr="00C260FA" w:rsidRDefault="00A833FC" w:rsidP="00A833FC">
      <w:pPr>
        <w:pStyle w:val="ListParagraph"/>
        <w:pBdr>
          <w:left w:val="single" w:sz="4" w:space="4" w:color="auto"/>
          <w:bottom w:val="single" w:sz="4" w:space="1" w:color="auto"/>
        </w:pBdr>
        <w:ind w:left="142"/>
        <w:jc w:val="both"/>
        <w:rPr>
          <w:rFonts w:asciiTheme="minorHAnsi" w:hAnsiTheme="minorHAnsi" w:cstheme="minorHAnsi"/>
          <w:bCs/>
          <w:i/>
          <w:sz w:val="20"/>
          <w:szCs w:val="20"/>
        </w:rPr>
      </w:pPr>
      <w:r w:rsidRPr="00C260FA">
        <w:rPr>
          <w:rFonts w:asciiTheme="minorHAnsi" w:hAnsiTheme="minorHAnsi" w:cstheme="minorHAnsi"/>
          <w:b/>
          <w:bCs/>
          <w:i/>
          <w:sz w:val="20"/>
          <w:szCs w:val="20"/>
        </w:rPr>
        <w:t>Output 2.2.1</w:t>
      </w:r>
      <w:r w:rsidRPr="00C260FA">
        <w:rPr>
          <w:rFonts w:asciiTheme="minorHAnsi" w:hAnsiTheme="minorHAnsi" w:cstheme="minorHAnsi"/>
          <w:bCs/>
          <w:i/>
          <w:sz w:val="20"/>
          <w:szCs w:val="20"/>
        </w:rPr>
        <w:t xml:space="preserve">: A sub-set of viable income-generating </w:t>
      </w:r>
      <w:r w:rsidR="000476AC">
        <w:rPr>
          <w:rFonts w:asciiTheme="minorHAnsi" w:hAnsiTheme="minorHAnsi" w:cstheme="minorHAnsi"/>
          <w:bCs/>
          <w:i/>
          <w:sz w:val="20"/>
          <w:szCs w:val="20"/>
        </w:rPr>
        <w:t>activities</w:t>
      </w:r>
      <w:r w:rsidRPr="00C260FA">
        <w:rPr>
          <w:rFonts w:asciiTheme="minorHAnsi" w:hAnsiTheme="minorHAnsi" w:cstheme="minorHAnsi"/>
          <w:bCs/>
          <w:i/>
          <w:sz w:val="20"/>
          <w:szCs w:val="20"/>
        </w:rPr>
        <w:t xml:space="preserve"> are developed and operationalized in selected NFRs</w:t>
      </w:r>
    </w:p>
    <w:p w14:paraId="025DE225" w14:textId="77777777" w:rsidR="00A833FC" w:rsidRPr="00C260FA" w:rsidRDefault="00A833FC" w:rsidP="00A833FC">
      <w:pPr>
        <w:pStyle w:val="ListParagraph"/>
        <w:ind w:left="142"/>
        <w:jc w:val="both"/>
        <w:rPr>
          <w:rFonts w:asciiTheme="minorHAnsi" w:hAnsiTheme="minorHAnsi" w:cstheme="minorHAnsi"/>
          <w:bCs/>
          <w:iCs/>
          <w:sz w:val="20"/>
          <w:szCs w:val="20"/>
        </w:rPr>
      </w:pPr>
    </w:p>
    <w:p w14:paraId="66B94F2D" w14:textId="324188B4" w:rsidR="00A833FC" w:rsidRPr="00C260FA" w:rsidRDefault="00A833FC" w:rsidP="003B65B8">
      <w:pPr>
        <w:pStyle w:val="PARA0"/>
        <w:ind w:left="360"/>
      </w:pPr>
      <w:r w:rsidRPr="00C260FA">
        <w:t xml:space="preserve">Under this output, the project will support the development, operationalization and monitoring of the cost-effectiveness of the four income-generating </w:t>
      </w:r>
      <w:r w:rsidR="000476AC">
        <w:t>activities</w:t>
      </w:r>
      <w:r w:rsidRPr="00C260FA">
        <w:t xml:space="preserve"> to be rolled out in the selected NFRs (see Output 2.1.1 above). The specific activities under this output will be guided by the detailed implementation plans prepared for each financial instrument in Output 2.1.1</w:t>
      </w:r>
      <w:r>
        <w:t xml:space="preserve"> above</w:t>
      </w:r>
      <w:r w:rsidRPr="00C260FA">
        <w:t xml:space="preserve">. </w:t>
      </w:r>
    </w:p>
    <w:p w14:paraId="6E1F51DB" w14:textId="77777777" w:rsidR="00A833FC" w:rsidRPr="00C260FA" w:rsidRDefault="00A833FC" w:rsidP="003B65B8">
      <w:pPr>
        <w:pStyle w:val="PARA0"/>
        <w:ind w:left="360"/>
      </w:pPr>
      <w:r w:rsidRPr="00C260FA">
        <w:t>The project will specifically support the implementation of the following suite of complementary activities in selected NFRs:</w:t>
      </w:r>
    </w:p>
    <w:p w14:paraId="42942D9A" w14:textId="77777777" w:rsidR="00A833FC" w:rsidRPr="00C260FA" w:rsidRDefault="00A833FC" w:rsidP="00C52EDF">
      <w:pPr>
        <w:pStyle w:val="ListParagraph"/>
        <w:numPr>
          <w:ilvl w:val="1"/>
          <w:numId w:val="18"/>
        </w:numPr>
        <w:ind w:left="851" w:hanging="425"/>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For the NFR selected to </w:t>
      </w:r>
      <w:r w:rsidRPr="00C260FA">
        <w:rPr>
          <w:rFonts w:asciiTheme="minorHAnsi" w:hAnsiTheme="minorHAnsi" w:cstheme="minorHAnsi"/>
          <w:bCs/>
          <w:i/>
          <w:sz w:val="20"/>
          <w:szCs w:val="20"/>
        </w:rPr>
        <w:t>participate in a joint forest carbon project</w:t>
      </w:r>
      <w:r w:rsidRPr="00C260FA">
        <w:rPr>
          <w:rFonts w:asciiTheme="minorHAnsi" w:hAnsiTheme="minorHAnsi" w:cstheme="minorHAnsi"/>
          <w:bCs/>
          <w:sz w:val="20"/>
          <w:szCs w:val="20"/>
        </w:rPr>
        <w:t>:</w:t>
      </w:r>
    </w:p>
    <w:p w14:paraId="49A64E47"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Consultatively select (based on the national eligibility criteria developed for forest carbon projects</w:t>
      </w:r>
      <w:r>
        <w:rPr>
          <w:rFonts w:asciiTheme="minorHAnsi" w:hAnsiTheme="minorHAnsi" w:cstheme="minorHAnsi"/>
          <w:bCs/>
          <w:iCs/>
          <w:sz w:val="20"/>
          <w:szCs w:val="20"/>
        </w:rPr>
        <w:t xml:space="preserve"> – see Output 3.1.1</w:t>
      </w:r>
      <w:r w:rsidRPr="00C260FA">
        <w:rPr>
          <w:rFonts w:asciiTheme="minorHAnsi" w:hAnsiTheme="minorHAnsi" w:cstheme="minorHAnsi"/>
          <w:bCs/>
          <w:iCs/>
          <w:sz w:val="20"/>
          <w:szCs w:val="20"/>
        </w:rPr>
        <w:t>) the carbon project area and define the carbon project scope (i.e. the ‘carbon pools’ to be monitored, including above-ground biomass, below-ground biomass, dead wood, litter, soil organic carbon and/or harvested wood products).</w:t>
      </w:r>
    </w:p>
    <w:p w14:paraId="0C15D1C3"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Conduct an initial financial feasibility assessment of the prospective carbon project.</w:t>
      </w:r>
    </w:p>
    <w:p w14:paraId="3C1CE2C2"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lastRenderedPageBreak/>
        <w:t xml:space="preserve">Based on the national REDD+ </w:t>
      </w:r>
      <w:r>
        <w:rPr>
          <w:rFonts w:asciiTheme="minorHAnsi" w:hAnsiTheme="minorHAnsi" w:cstheme="minorHAnsi"/>
          <w:bCs/>
          <w:iCs/>
          <w:sz w:val="20"/>
          <w:szCs w:val="20"/>
        </w:rPr>
        <w:t xml:space="preserve">safeguards and </w:t>
      </w:r>
      <w:r w:rsidRPr="00C260FA">
        <w:rPr>
          <w:rFonts w:asciiTheme="minorHAnsi" w:hAnsiTheme="minorHAnsi" w:cstheme="minorHAnsi"/>
          <w:bCs/>
          <w:iCs/>
          <w:sz w:val="20"/>
          <w:szCs w:val="20"/>
        </w:rPr>
        <w:t>guidelines, consultatively develop the mechanisms for benefit sharing between the carbon project partners.</w:t>
      </w:r>
    </w:p>
    <w:p w14:paraId="3B33F9CE"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Determine the baseline (or reference) </w:t>
      </w:r>
      <w:r>
        <w:rPr>
          <w:rFonts w:asciiTheme="minorHAnsi" w:hAnsiTheme="minorHAnsi" w:cstheme="minorHAnsi"/>
          <w:bCs/>
          <w:iCs/>
          <w:sz w:val="20"/>
          <w:szCs w:val="20"/>
        </w:rPr>
        <w:t xml:space="preserve">for the project area </w:t>
      </w:r>
      <w:r w:rsidRPr="00C260FA">
        <w:rPr>
          <w:rFonts w:asciiTheme="minorHAnsi" w:hAnsiTheme="minorHAnsi" w:cstheme="minorHAnsi"/>
          <w:bCs/>
          <w:iCs/>
          <w:sz w:val="20"/>
          <w:szCs w:val="20"/>
        </w:rPr>
        <w:t>by measuring the carbon stocks and its evolutions under the business-as-usual scenario (using a combination of field measurements, modelling and/or remote imaging).</w:t>
      </w:r>
    </w:p>
    <w:p w14:paraId="540318B2"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Conduct a social and biodiversity baseline assessment</w:t>
      </w:r>
      <w:r>
        <w:rPr>
          <w:rFonts w:asciiTheme="minorHAnsi" w:hAnsiTheme="minorHAnsi" w:cstheme="minorHAnsi"/>
          <w:bCs/>
          <w:iCs/>
          <w:sz w:val="20"/>
          <w:szCs w:val="20"/>
        </w:rPr>
        <w:t xml:space="preserve"> for the project area</w:t>
      </w:r>
      <w:r w:rsidRPr="00C260FA">
        <w:rPr>
          <w:rFonts w:asciiTheme="minorHAnsi" w:hAnsiTheme="minorHAnsi" w:cstheme="minorHAnsi"/>
          <w:bCs/>
          <w:iCs/>
          <w:sz w:val="20"/>
          <w:szCs w:val="20"/>
        </w:rPr>
        <w:t>.</w:t>
      </w:r>
    </w:p>
    <w:p w14:paraId="15D73BBC"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Develop an alternative project scenario (such as an improved forest conservation, sustainable forest use and reforestation of degraded areas scenario) </w:t>
      </w:r>
      <w:r>
        <w:rPr>
          <w:rFonts w:asciiTheme="minorHAnsi" w:hAnsiTheme="minorHAnsi" w:cstheme="minorHAnsi"/>
          <w:bCs/>
          <w:iCs/>
          <w:sz w:val="20"/>
          <w:szCs w:val="20"/>
        </w:rPr>
        <w:t xml:space="preserve">- </w:t>
      </w:r>
      <w:r w:rsidRPr="00C260FA">
        <w:rPr>
          <w:rFonts w:asciiTheme="minorHAnsi" w:hAnsiTheme="minorHAnsi" w:cstheme="minorHAnsi"/>
          <w:bCs/>
          <w:iCs/>
          <w:sz w:val="20"/>
          <w:szCs w:val="20"/>
        </w:rPr>
        <w:t>using the standardised methodology - to demonstrate the additionality for the project area.</w:t>
      </w:r>
    </w:p>
    <w:p w14:paraId="7D1B5151"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Prepare a monitoring plan for the carbon project.</w:t>
      </w:r>
    </w:p>
    <w:p w14:paraId="1C0B8F35"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Prepare a Monitoring and Verification Plan (MVP) and develop a Project Idea Note (PIN) and Project Design Document (PDD)</w:t>
      </w:r>
      <w:r>
        <w:rPr>
          <w:rFonts w:asciiTheme="minorHAnsi" w:hAnsiTheme="minorHAnsi" w:cstheme="minorHAnsi"/>
          <w:bCs/>
          <w:iCs/>
          <w:sz w:val="20"/>
          <w:szCs w:val="20"/>
        </w:rPr>
        <w:t xml:space="preserve"> for the carbon project</w:t>
      </w:r>
      <w:r w:rsidRPr="00C260FA">
        <w:rPr>
          <w:rFonts w:asciiTheme="minorHAnsi" w:hAnsiTheme="minorHAnsi" w:cstheme="minorHAnsi"/>
          <w:bCs/>
          <w:iCs/>
          <w:sz w:val="20"/>
          <w:szCs w:val="20"/>
        </w:rPr>
        <w:t>.</w:t>
      </w:r>
    </w:p>
    <w:p w14:paraId="0281A49F"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Facilitate the validation of the PDD </w:t>
      </w:r>
      <w:r>
        <w:rPr>
          <w:rFonts w:asciiTheme="minorHAnsi" w:hAnsiTheme="minorHAnsi" w:cstheme="minorHAnsi"/>
          <w:bCs/>
          <w:iCs/>
          <w:sz w:val="20"/>
          <w:szCs w:val="20"/>
        </w:rPr>
        <w:t xml:space="preserve">for the carbon project </w:t>
      </w:r>
      <w:r w:rsidRPr="00C260FA">
        <w:rPr>
          <w:rFonts w:asciiTheme="minorHAnsi" w:hAnsiTheme="minorHAnsi" w:cstheme="minorHAnsi"/>
          <w:bCs/>
          <w:iCs/>
          <w:sz w:val="20"/>
          <w:szCs w:val="20"/>
        </w:rPr>
        <w:t>and verification of the emission reductions by independent third parties.</w:t>
      </w:r>
    </w:p>
    <w:p w14:paraId="42951C5D"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Once the </w:t>
      </w:r>
      <w:r>
        <w:rPr>
          <w:rFonts w:asciiTheme="minorHAnsi" w:hAnsiTheme="minorHAnsi" w:cstheme="minorHAnsi"/>
          <w:bCs/>
          <w:iCs/>
          <w:sz w:val="20"/>
          <w:szCs w:val="20"/>
        </w:rPr>
        <w:t xml:space="preserve">carbon </w:t>
      </w:r>
      <w:r w:rsidRPr="00C260FA">
        <w:rPr>
          <w:rFonts w:asciiTheme="minorHAnsi" w:hAnsiTheme="minorHAnsi" w:cstheme="minorHAnsi"/>
          <w:bCs/>
          <w:iCs/>
          <w:sz w:val="20"/>
          <w:szCs w:val="20"/>
        </w:rPr>
        <w:t xml:space="preserve">project is registered, procure the services of a carbon market broker to find buyers for issued credits. </w:t>
      </w:r>
    </w:p>
    <w:p w14:paraId="6D6DE2E4"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Log the issued </w:t>
      </w:r>
      <w:r>
        <w:rPr>
          <w:rFonts w:asciiTheme="minorHAnsi" w:hAnsiTheme="minorHAnsi" w:cstheme="minorHAnsi"/>
          <w:bCs/>
          <w:iCs/>
          <w:sz w:val="20"/>
          <w:szCs w:val="20"/>
        </w:rPr>
        <w:t xml:space="preserve">carbon </w:t>
      </w:r>
      <w:r w:rsidRPr="00C260FA">
        <w:rPr>
          <w:rFonts w:asciiTheme="minorHAnsi" w:hAnsiTheme="minorHAnsi" w:cstheme="minorHAnsi"/>
          <w:bCs/>
          <w:iCs/>
          <w:sz w:val="20"/>
          <w:szCs w:val="20"/>
        </w:rPr>
        <w:t>project offset credits on global registries and exchanges (such as Markit, NYSE Blue, CDC Climate, and American Carbon Registry).</w:t>
      </w:r>
    </w:p>
    <w:p w14:paraId="2BA64422"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Train selected TFS staff and carbon project partners (notably participating communities) in the monitoring of carbon stock, social and biodiversity parameters. </w:t>
      </w:r>
    </w:p>
    <w:p w14:paraId="24909735"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Implement regular carbon stock, social and biodiversity monitoring in accordance with the carbon project monitoring plan (see above).</w:t>
      </w:r>
    </w:p>
    <w:p w14:paraId="5A059156"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Review and document good practices and lessons learnt from the development and implementation of the carbon project.</w:t>
      </w:r>
    </w:p>
    <w:p w14:paraId="22A57C37" w14:textId="77777777" w:rsidR="00A833FC" w:rsidRPr="00C260FA" w:rsidRDefault="00A833FC" w:rsidP="00C52EDF">
      <w:pPr>
        <w:pStyle w:val="ListParagraph"/>
        <w:numPr>
          <w:ilvl w:val="1"/>
          <w:numId w:val="18"/>
        </w:numPr>
        <w:ind w:left="851" w:hanging="425"/>
        <w:jc w:val="both"/>
        <w:rPr>
          <w:rFonts w:asciiTheme="minorHAnsi" w:hAnsiTheme="minorHAnsi" w:cstheme="minorHAnsi"/>
          <w:bCs/>
          <w:iCs/>
          <w:sz w:val="20"/>
          <w:szCs w:val="20"/>
        </w:rPr>
      </w:pPr>
      <w:r w:rsidRPr="00C260FA">
        <w:rPr>
          <w:rFonts w:asciiTheme="minorHAnsi" w:hAnsiTheme="minorHAnsi" w:cstheme="minorHAnsi"/>
          <w:bCs/>
          <w:sz w:val="20"/>
          <w:szCs w:val="20"/>
        </w:rPr>
        <w:t xml:space="preserve">For the NFR selected to </w:t>
      </w:r>
      <w:r w:rsidRPr="00C260FA">
        <w:rPr>
          <w:rFonts w:asciiTheme="minorHAnsi" w:hAnsiTheme="minorHAnsi" w:cstheme="minorHAnsi"/>
          <w:bCs/>
          <w:i/>
          <w:iCs/>
          <w:sz w:val="20"/>
          <w:szCs w:val="20"/>
        </w:rPr>
        <w:t>improve the administration of daily and overnight local user fees</w:t>
      </w:r>
      <w:r w:rsidRPr="00C260FA">
        <w:rPr>
          <w:rFonts w:asciiTheme="minorHAnsi" w:hAnsiTheme="minorHAnsi" w:cstheme="minorHAnsi"/>
          <w:bCs/>
          <w:sz w:val="20"/>
          <w:szCs w:val="20"/>
        </w:rPr>
        <w:t>:</w:t>
      </w:r>
    </w:p>
    <w:p w14:paraId="419B1A01"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Develop the requisite skills and knowledge of selected Forest District and NFR staff to implement the recreational and tourism master plan prepared for the reserve (see Output 2.1.2 above).</w:t>
      </w:r>
    </w:p>
    <w:p w14:paraId="764171E6"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Update</w:t>
      </w:r>
      <w:r>
        <w:rPr>
          <w:rFonts w:asciiTheme="minorHAnsi" w:hAnsiTheme="minorHAnsi" w:cstheme="minorHAnsi"/>
          <w:sz w:val="20"/>
          <w:szCs w:val="20"/>
        </w:rPr>
        <w:t xml:space="preserve"> </w:t>
      </w:r>
      <w:r w:rsidRPr="00C260FA">
        <w:rPr>
          <w:rFonts w:asciiTheme="minorHAnsi" w:hAnsiTheme="minorHAnsi" w:cstheme="minorHAnsi"/>
          <w:sz w:val="20"/>
          <w:szCs w:val="20"/>
        </w:rPr>
        <w:t>and</w:t>
      </w:r>
      <w:r>
        <w:rPr>
          <w:rFonts w:asciiTheme="minorHAnsi" w:hAnsiTheme="minorHAnsi" w:cstheme="minorHAnsi"/>
          <w:sz w:val="20"/>
          <w:szCs w:val="20"/>
        </w:rPr>
        <w:t>/or</w:t>
      </w:r>
      <w:r w:rsidRPr="00C260FA">
        <w:rPr>
          <w:rFonts w:asciiTheme="minorHAnsi" w:hAnsiTheme="minorHAnsi" w:cstheme="minorHAnsi"/>
          <w:sz w:val="20"/>
          <w:szCs w:val="20"/>
        </w:rPr>
        <w:t xml:space="preserve"> produce new</w:t>
      </w:r>
      <w:r>
        <w:rPr>
          <w:rFonts w:asciiTheme="minorHAnsi" w:hAnsiTheme="minorHAnsi" w:cstheme="minorHAnsi"/>
          <w:sz w:val="20"/>
          <w:szCs w:val="20"/>
        </w:rPr>
        <w:t xml:space="preserve"> </w:t>
      </w:r>
      <w:r w:rsidRPr="00C260FA">
        <w:rPr>
          <w:rFonts w:asciiTheme="minorHAnsi" w:hAnsiTheme="minorHAnsi" w:cstheme="minorHAnsi"/>
          <w:sz w:val="20"/>
          <w:szCs w:val="20"/>
        </w:rPr>
        <w:t>printed brochures, pamphlets and information sheets for the NFR.</w:t>
      </w:r>
    </w:p>
    <w:p w14:paraId="47BB8714" w14:textId="17609F5E" w:rsidR="00A833FC" w:rsidRPr="00C260FA" w:rsidRDefault="0052006A" w:rsidP="00C52EDF">
      <w:pPr>
        <w:pStyle w:val="ListParagraph"/>
        <w:numPr>
          <w:ilvl w:val="2"/>
          <w:numId w:val="18"/>
        </w:numPr>
        <w:ind w:left="1134" w:hanging="283"/>
        <w:jc w:val="both"/>
        <w:rPr>
          <w:rFonts w:asciiTheme="minorHAnsi" w:hAnsiTheme="minorHAnsi" w:cstheme="minorHAnsi"/>
          <w:bCs/>
          <w:iCs/>
          <w:sz w:val="20"/>
          <w:szCs w:val="20"/>
        </w:rPr>
      </w:pPr>
      <w:r>
        <w:rPr>
          <w:rFonts w:asciiTheme="minorHAnsi" w:hAnsiTheme="minorHAnsi" w:cstheme="minorHAnsi"/>
          <w:sz w:val="20"/>
          <w:szCs w:val="20"/>
        </w:rPr>
        <w:t>Promote the reserve attractions and facilities through</w:t>
      </w:r>
      <w:r w:rsidR="00A833FC" w:rsidRPr="00C260FA">
        <w:rPr>
          <w:rFonts w:asciiTheme="minorHAnsi" w:hAnsiTheme="minorHAnsi" w:cstheme="minorHAnsi"/>
          <w:sz w:val="20"/>
          <w:szCs w:val="20"/>
        </w:rPr>
        <w:t xml:space="preserve"> local multi-media communications (radio, magazines, newspapers, Instagram, Twitter, Facebook, TikTok, etc.) promoting the reserve attractions and facilities.</w:t>
      </w:r>
    </w:p>
    <w:p w14:paraId="0039F44B"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 xml:space="preserve">Identify, develop and implement (including procuring any equipment needed) a secure, user-friendly system to collect entry and </w:t>
      </w:r>
      <w:r>
        <w:rPr>
          <w:rFonts w:asciiTheme="minorHAnsi" w:hAnsiTheme="minorHAnsi" w:cstheme="minorHAnsi"/>
          <w:sz w:val="20"/>
          <w:szCs w:val="20"/>
        </w:rPr>
        <w:t xml:space="preserve">other </w:t>
      </w:r>
      <w:r w:rsidRPr="00C260FA">
        <w:rPr>
          <w:rFonts w:asciiTheme="minorHAnsi" w:hAnsiTheme="minorHAnsi" w:cstheme="minorHAnsi"/>
          <w:sz w:val="20"/>
          <w:szCs w:val="20"/>
        </w:rPr>
        <w:t xml:space="preserve">user fees and issue entry/user permits for the NFR (e.g. online booking, weekly/monthly/annual permit system, booking at tourism outlets, automated ticket issuing meters, smart phone payment application, etc.). </w:t>
      </w:r>
    </w:p>
    <w:p w14:paraId="4A5D958C"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Develop and implement an access control system at the reserve entry control points (see Output 2.1.2 above), including visitor data collection, security, permit checks or scan, etc. </w:t>
      </w:r>
    </w:p>
    <w:p w14:paraId="033EED76"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Maintain the day and overnight user infrastructure and services that are developed and/or upgraded under Output 2.1.2. </w:t>
      </w:r>
    </w:p>
    <w:p w14:paraId="20288250"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Review and document good practices and lessons learnt from the improved administration of daily and overnight user fees.</w:t>
      </w:r>
    </w:p>
    <w:p w14:paraId="4D1C049D" w14:textId="77777777" w:rsidR="00A833FC" w:rsidRPr="00C260FA" w:rsidRDefault="00A833FC" w:rsidP="00C52EDF">
      <w:pPr>
        <w:pStyle w:val="ListParagraph"/>
        <w:numPr>
          <w:ilvl w:val="1"/>
          <w:numId w:val="18"/>
        </w:numPr>
        <w:ind w:left="851" w:hanging="425"/>
        <w:jc w:val="both"/>
        <w:rPr>
          <w:rFonts w:asciiTheme="minorHAnsi" w:hAnsiTheme="minorHAnsi" w:cstheme="minorHAnsi"/>
          <w:bCs/>
          <w:iCs/>
          <w:sz w:val="20"/>
          <w:szCs w:val="20"/>
        </w:rPr>
      </w:pPr>
      <w:r w:rsidRPr="00C260FA">
        <w:rPr>
          <w:rFonts w:asciiTheme="minorHAnsi" w:hAnsiTheme="minorHAnsi" w:cstheme="minorHAnsi"/>
          <w:bCs/>
          <w:sz w:val="20"/>
          <w:szCs w:val="20"/>
        </w:rPr>
        <w:t xml:space="preserve">For the NFR selected to </w:t>
      </w:r>
      <w:r w:rsidRPr="00C260FA">
        <w:rPr>
          <w:rFonts w:asciiTheme="minorHAnsi" w:hAnsiTheme="minorHAnsi" w:cstheme="minorHAnsi"/>
          <w:bCs/>
          <w:i/>
          <w:iCs/>
          <w:sz w:val="20"/>
          <w:szCs w:val="20"/>
        </w:rPr>
        <w:t>concession a specialist upmarket recreational (e.g. hiking, zipline, MTB, forest canopy trails) and overnight (e.g. tree-house) accommodation enterprise</w:t>
      </w:r>
      <w:r w:rsidRPr="00C260FA">
        <w:rPr>
          <w:rFonts w:asciiTheme="minorHAnsi" w:hAnsiTheme="minorHAnsi" w:cstheme="minorHAnsi"/>
          <w:bCs/>
          <w:sz w:val="20"/>
          <w:szCs w:val="20"/>
        </w:rPr>
        <w:t>:</w:t>
      </w:r>
    </w:p>
    <w:p w14:paraId="46E9EBCD"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 xml:space="preserve">Prepare an Investment Prospectus for distribution to </w:t>
      </w:r>
      <w:r>
        <w:rPr>
          <w:rFonts w:asciiTheme="minorHAnsi" w:hAnsiTheme="minorHAnsi" w:cstheme="minorHAnsi"/>
          <w:sz w:val="20"/>
          <w:szCs w:val="20"/>
        </w:rPr>
        <w:t>potential</w:t>
      </w:r>
      <w:r w:rsidRPr="00C260FA">
        <w:rPr>
          <w:rFonts w:asciiTheme="minorHAnsi" w:hAnsiTheme="minorHAnsi" w:cstheme="minorHAnsi"/>
          <w:sz w:val="20"/>
          <w:szCs w:val="20"/>
        </w:rPr>
        <w:t xml:space="preserve"> investors.</w:t>
      </w:r>
      <w:r>
        <w:rPr>
          <w:rFonts w:asciiTheme="minorHAnsi" w:hAnsiTheme="minorHAnsi" w:cstheme="minorHAnsi"/>
          <w:sz w:val="20"/>
          <w:szCs w:val="20"/>
        </w:rPr>
        <w:t xml:space="preserve"> </w:t>
      </w:r>
      <w:r w:rsidRPr="00C260FA">
        <w:rPr>
          <w:rFonts w:asciiTheme="minorHAnsi" w:hAnsiTheme="minorHAnsi" w:cstheme="minorHAnsi"/>
          <w:sz w:val="20"/>
          <w:szCs w:val="20"/>
        </w:rPr>
        <w:t xml:space="preserve">The investment prospectus may </w:t>
      </w:r>
      <w:r>
        <w:rPr>
          <w:rFonts w:asciiTheme="minorHAnsi" w:hAnsiTheme="minorHAnsi" w:cstheme="minorHAnsi"/>
          <w:sz w:val="20"/>
          <w:szCs w:val="20"/>
        </w:rPr>
        <w:t>include</w:t>
      </w:r>
      <w:r w:rsidRPr="00C260FA">
        <w:rPr>
          <w:rFonts w:asciiTheme="minorHAnsi" w:hAnsiTheme="minorHAnsi" w:cstheme="minorHAnsi"/>
          <w:sz w:val="20"/>
          <w:szCs w:val="20"/>
        </w:rPr>
        <w:t>:</w:t>
      </w:r>
      <w:r>
        <w:rPr>
          <w:rFonts w:asciiTheme="minorHAnsi" w:hAnsiTheme="minorHAnsi" w:cstheme="minorHAnsi"/>
          <w:sz w:val="20"/>
          <w:szCs w:val="20"/>
        </w:rPr>
        <w:t xml:space="preserve"> </w:t>
      </w:r>
      <w:r w:rsidRPr="00C260FA">
        <w:rPr>
          <w:rFonts w:asciiTheme="minorHAnsi" w:hAnsiTheme="minorHAnsi" w:cstheme="minorHAnsi"/>
          <w:sz w:val="20"/>
          <w:szCs w:val="20"/>
        </w:rPr>
        <w:t>contextual information on the FNR, including infrastructure, communities and a map of physical features; a description of</w:t>
      </w:r>
      <w:r w:rsidRPr="00C260FA">
        <w:rPr>
          <w:rFonts w:asciiTheme="minorHAnsi" w:eastAsia="Cambria" w:hAnsiTheme="minorHAnsi" w:cstheme="minorHAnsi"/>
          <w:color w:val="000000"/>
          <w:sz w:val="20"/>
          <w:szCs w:val="20"/>
          <w:lang w:eastAsia="en-ZA"/>
        </w:rPr>
        <w:t xml:space="preserve"> the type and nature of </w:t>
      </w:r>
      <w:r>
        <w:rPr>
          <w:rFonts w:asciiTheme="minorHAnsi" w:eastAsia="Cambria" w:hAnsiTheme="minorHAnsi" w:cstheme="minorHAnsi"/>
          <w:color w:val="000000"/>
          <w:sz w:val="20"/>
          <w:szCs w:val="20"/>
          <w:lang w:eastAsia="en-ZA"/>
        </w:rPr>
        <w:t xml:space="preserve">the </w:t>
      </w:r>
      <w:r w:rsidRPr="00C260FA">
        <w:rPr>
          <w:rFonts w:asciiTheme="minorHAnsi" w:eastAsia="Cambria" w:hAnsiTheme="minorHAnsi" w:cstheme="minorHAnsi"/>
          <w:color w:val="000000"/>
          <w:sz w:val="20"/>
          <w:szCs w:val="20"/>
          <w:lang w:eastAsia="en-ZA"/>
        </w:rPr>
        <w:t xml:space="preserve">tourism </w:t>
      </w:r>
      <w:r w:rsidRPr="00C260FA">
        <w:rPr>
          <w:rFonts w:asciiTheme="minorHAnsi" w:hAnsiTheme="minorHAnsi" w:cstheme="minorHAnsi"/>
          <w:sz w:val="20"/>
          <w:szCs w:val="20"/>
        </w:rPr>
        <w:t xml:space="preserve">concessioning opportunity; the duration, rights and conditions of the concession contract for </w:t>
      </w:r>
      <w:r>
        <w:rPr>
          <w:rFonts w:asciiTheme="minorHAnsi" w:hAnsiTheme="minorHAnsi" w:cstheme="minorHAnsi"/>
          <w:sz w:val="20"/>
          <w:szCs w:val="20"/>
        </w:rPr>
        <w:t>the</w:t>
      </w:r>
      <w:r w:rsidRPr="00C260FA">
        <w:rPr>
          <w:rFonts w:asciiTheme="minorHAnsi" w:hAnsiTheme="minorHAnsi" w:cstheme="minorHAnsi"/>
          <w:sz w:val="20"/>
          <w:szCs w:val="20"/>
        </w:rPr>
        <w:t xml:space="preserve"> investment opportunity; and the proposed tender submission date and tender fees.</w:t>
      </w:r>
    </w:p>
    <w:p w14:paraId="1707FF7A"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Facilitate the </w:t>
      </w:r>
      <w:r w:rsidRPr="00C260FA">
        <w:rPr>
          <w:rFonts w:asciiTheme="minorHAnsi" w:hAnsiTheme="minorHAnsi" w:cstheme="minorHAnsi"/>
          <w:sz w:val="20"/>
          <w:szCs w:val="20"/>
        </w:rPr>
        <w:t xml:space="preserve">tourism concession procedures </w:t>
      </w:r>
      <w:r>
        <w:rPr>
          <w:rFonts w:asciiTheme="minorHAnsi" w:hAnsiTheme="minorHAnsi" w:cstheme="minorHAnsi"/>
          <w:sz w:val="20"/>
          <w:szCs w:val="20"/>
        </w:rPr>
        <w:t xml:space="preserve">to be </w:t>
      </w:r>
      <w:r w:rsidRPr="00C260FA">
        <w:rPr>
          <w:rFonts w:asciiTheme="minorHAnsi" w:hAnsiTheme="minorHAnsi" w:cstheme="minorHAnsi"/>
          <w:sz w:val="20"/>
          <w:szCs w:val="20"/>
        </w:rPr>
        <w:t>undertaken by TFS, including: inviting Expression of Interest (EOI); short-listing bidders; inviting submission of full proposals; evaluating proposals; and negotiating contracts with preferred bidders.</w:t>
      </w:r>
    </w:p>
    <w:p w14:paraId="28E0A34B"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 xml:space="preserve">Facilitate and support the beneficiation of local communities (see Output 1.1.4) – with a special focus on women – from their involvement in the commercial tourism concession, including: use of </w:t>
      </w:r>
      <w:r w:rsidRPr="00C260FA">
        <w:rPr>
          <w:rFonts w:asciiTheme="minorHAnsi" w:hAnsiTheme="minorHAnsi" w:cstheme="minorHAnsi"/>
          <w:sz w:val="20"/>
          <w:szCs w:val="20"/>
        </w:rPr>
        <w:lastRenderedPageBreak/>
        <w:t>community-based tour guides; sub-contracting of community-based businesses; procurement of locally produced supplies; training and skills development; direct employment of individuals from local communities; and investment in upgrading of local services (water, roads, electricity, health, education).</w:t>
      </w:r>
    </w:p>
    <w:p w14:paraId="4CE54205"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Develop the requisite skills and knowledge of selected Forest District and NFR staff to manage the tourism concession (see Output 2.1.2 above).</w:t>
      </w:r>
    </w:p>
    <w:p w14:paraId="1222A87D"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Maintain the reserve infrastructure and services that are developed and/or upgraded under Output 2.1.2.</w:t>
      </w:r>
    </w:p>
    <w:p w14:paraId="56A681C0"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 xml:space="preserve">Oversee the construction and operational phase of the tourism concession contract once the </w:t>
      </w:r>
      <w:r>
        <w:rPr>
          <w:rFonts w:asciiTheme="minorHAnsi" w:hAnsiTheme="minorHAnsi" w:cstheme="minorHAnsi"/>
          <w:sz w:val="20"/>
          <w:szCs w:val="20"/>
        </w:rPr>
        <w:t xml:space="preserve">recreational </w:t>
      </w:r>
      <w:r w:rsidRPr="00C260FA">
        <w:rPr>
          <w:rFonts w:asciiTheme="minorHAnsi" w:hAnsiTheme="minorHAnsi" w:cstheme="minorHAnsi"/>
          <w:sz w:val="20"/>
          <w:szCs w:val="20"/>
        </w:rPr>
        <w:t>operator is in place.</w:t>
      </w:r>
    </w:p>
    <w:p w14:paraId="4CCC8162"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Review and document good practices and lessons learnt from the concessioning of a recreational commercial-scale enterprise.</w:t>
      </w:r>
    </w:p>
    <w:p w14:paraId="5C8C7640" w14:textId="77777777" w:rsidR="00A833FC" w:rsidRPr="00C260FA" w:rsidRDefault="00A833FC" w:rsidP="00C52EDF">
      <w:pPr>
        <w:pStyle w:val="ListParagraph"/>
        <w:numPr>
          <w:ilvl w:val="1"/>
          <w:numId w:val="18"/>
        </w:numPr>
        <w:ind w:left="851" w:hanging="425"/>
        <w:jc w:val="both"/>
        <w:rPr>
          <w:rFonts w:asciiTheme="minorHAnsi" w:hAnsiTheme="minorHAnsi" w:cstheme="minorHAnsi"/>
          <w:bCs/>
          <w:iCs/>
          <w:sz w:val="20"/>
          <w:szCs w:val="20"/>
        </w:rPr>
      </w:pPr>
      <w:r w:rsidRPr="00C260FA">
        <w:rPr>
          <w:rFonts w:asciiTheme="minorHAnsi" w:hAnsiTheme="minorHAnsi" w:cstheme="minorHAnsi"/>
          <w:bCs/>
          <w:sz w:val="20"/>
          <w:szCs w:val="20"/>
        </w:rPr>
        <w:t xml:space="preserve">For the NFR selected </w:t>
      </w:r>
      <w:r w:rsidRPr="00C260FA">
        <w:rPr>
          <w:rFonts w:asciiTheme="minorHAnsi" w:hAnsiTheme="minorHAnsi" w:cstheme="minorHAnsi"/>
          <w:bCs/>
          <w:i/>
          <w:iCs/>
          <w:sz w:val="20"/>
          <w:szCs w:val="20"/>
        </w:rPr>
        <w:t>to encourage the incorporation of forest-based destinations (e.g. view sites, hiking trails, caves, cultural sites, waterfalls, unique wildlife) into the itineraries of private-sector package tour operators</w:t>
      </w:r>
      <w:r w:rsidRPr="00C260FA">
        <w:rPr>
          <w:rFonts w:asciiTheme="minorHAnsi" w:hAnsiTheme="minorHAnsi" w:cstheme="minorHAnsi"/>
          <w:bCs/>
          <w:sz w:val="20"/>
          <w:szCs w:val="20"/>
        </w:rPr>
        <w:t>:</w:t>
      </w:r>
    </w:p>
    <w:p w14:paraId="13A15370"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Update, and produce new, printed brochures, pamphlets and information sheets for the NFR.</w:t>
      </w:r>
    </w:p>
    <w:p w14:paraId="2F0AAF87"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sz w:val="20"/>
          <w:szCs w:val="20"/>
        </w:rPr>
        <w:t>Host visits to the FNR for targeted tour operators, hotel chains and tourism agencies/associations in order to show them the range of attractions, facilities and services available in the reserve.</w:t>
      </w:r>
    </w:p>
    <w:p w14:paraId="47FC9E97" w14:textId="77777777" w:rsidR="00A833FC" w:rsidRPr="00C260FA" w:rsidRDefault="00A833FC" w:rsidP="00C52EDF">
      <w:pPr>
        <w:pStyle w:val="ListParagraph"/>
        <w:numPr>
          <w:ilvl w:val="2"/>
          <w:numId w:val="18"/>
        </w:numPr>
        <w:ind w:left="1135" w:hanging="284"/>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Identify and facilitate discussions, and develop working agreements, with tourism associations and individual prospective tour operators to include the NFR into tourism routes and individual tour itineraries. </w:t>
      </w:r>
    </w:p>
    <w:p w14:paraId="415CEACF" w14:textId="77777777" w:rsidR="00A833FC" w:rsidRPr="00C260FA" w:rsidRDefault="00A833FC" w:rsidP="00C52EDF">
      <w:pPr>
        <w:pStyle w:val="ListParagraph"/>
        <w:numPr>
          <w:ilvl w:val="2"/>
          <w:numId w:val="18"/>
        </w:numPr>
        <w:ind w:left="1135" w:hanging="284"/>
        <w:jc w:val="both"/>
        <w:rPr>
          <w:rFonts w:asciiTheme="minorHAnsi" w:hAnsiTheme="minorHAnsi" w:cstheme="minorHAnsi"/>
          <w:bCs/>
          <w:iCs/>
          <w:sz w:val="20"/>
          <w:szCs w:val="20"/>
        </w:rPr>
      </w:pPr>
      <w:r w:rsidRPr="00C260FA">
        <w:rPr>
          <w:rFonts w:asciiTheme="minorHAnsi" w:hAnsiTheme="minorHAnsi" w:cstheme="minorHAnsi"/>
          <w:bCs/>
          <w:iCs/>
          <w:sz w:val="20"/>
          <w:szCs w:val="20"/>
        </w:rPr>
        <w:t>Develop the requisite skills and knowledge of selected Forest District and NFR staff to deliver the enabling support services (specialist information, security, emergency response, etc.) to tour operators bringing visitors to the reserve.</w:t>
      </w:r>
    </w:p>
    <w:p w14:paraId="24A8ECE1" w14:textId="3566F162" w:rsidR="00A833FC" w:rsidRPr="00C260FA" w:rsidRDefault="00A833FC" w:rsidP="00C52EDF">
      <w:pPr>
        <w:pStyle w:val="ListParagraph"/>
        <w:numPr>
          <w:ilvl w:val="2"/>
          <w:numId w:val="18"/>
        </w:numPr>
        <w:ind w:left="1135" w:hanging="284"/>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Deliver training to local communities to provide </w:t>
      </w:r>
      <w:r w:rsidRPr="00C260FA">
        <w:rPr>
          <w:rFonts w:asciiTheme="minorHAnsi" w:hAnsiTheme="minorHAnsi" w:cstheme="minorHAnsi"/>
          <w:sz w:val="20"/>
          <w:szCs w:val="20"/>
        </w:rPr>
        <w:t xml:space="preserve">community-based tour guides, </w:t>
      </w:r>
      <w:r w:rsidR="00BF26D5">
        <w:rPr>
          <w:rFonts w:asciiTheme="minorHAnsi" w:hAnsiTheme="minorHAnsi" w:cstheme="minorHAnsi"/>
          <w:sz w:val="20"/>
          <w:szCs w:val="20"/>
        </w:rPr>
        <w:t xml:space="preserve">homestays, </w:t>
      </w:r>
      <w:r w:rsidRPr="00C260FA">
        <w:rPr>
          <w:rFonts w:asciiTheme="minorHAnsi" w:hAnsiTheme="minorHAnsi" w:cstheme="minorHAnsi"/>
          <w:sz w:val="20"/>
          <w:szCs w:val="20"/>
        </w:rPr>
        <w:t xml:space="preserve">catering services, other services (e.g. security, mechanical, fuel, etc.) and/or locally produced goods and supplies (e.g. curios, food, drinks, etc.) to these tour operators, as required. </w:t>
      </w:r>
    </w:p>
    <w:p w14:paraId="7F9439DE" w14:textId="77777777" w:rsidR="00A833FC" w:rsidRPr="00C260FA" w:rsidRDefault="00A833FC" w:rsidP="00C52EDF">
      <w:pPr>
        <w:pStyle w:val="ListParagraph"/>
        <w:numPr>
          <w:ilvl w:val="2"/>
          <w:numId w:val="18"/>
        </w:numPr>
        <w:ind w:left="1134" w:hanging="283"/>
        <w:jc w:val="both"/>
        <w:rPr>
          <w:rFonts w:asciiTheme="minorHAnsi" w:hAnsiTheme="minorHAnsi" w:cstheme="minorHAnsi"/>
          <w:bCs/>
          <w:iCs/>
          <w:sz w:val="20"/>
          <w:szCs w:val="20"/>
        </w:rPr>
      </w:pPr>
      <w:r w:rsidRPr="00C260FA">
        <w:rPr>
          <w:rFonts w:asciiTheme="minorHAnsi" w:hAnsiTheme="minorHAnsi" w:cstheme="minorHAnsi"/>
          <w:bCs/>
          <w:iCs/>
          <w:sz w:val="20"/>
          <w:szCs w:val="20"/>
        </w:rPr>
        <w:t>Maintain the reserve infrastructure and services that are developed and/or upgraded under Output 2.1.2.</w:t>
      </w:r>
    </w:p>
    <w:p w14:paraId="747CFA73" w14:textId="77777777" w:rsidR="00A833FC" w:rsidRPr="00C260FA" w:rsidRDefault="00A833FC" w:rsidP="00C52EDF">
      <w:pPr>
        <w:pStyle w:val="ListParagraph"/>
        <w:numPr>
          <w:ilvl w:val="2"/>
          <w:numId w:val="18"/>
        </w:numPr>
        <w:ind w:left="1135" w:hanging="284"/>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Review and document good practices and lessons learnt from the incorporation of the NFR into tourism routes and individual tour operators itineraries. </w:t>
      </w:r>
    </w:p>
    <w:p w14:paraId="79A0F0E7" w14:textId="31726ED9" w:rsidR="00A833FC" w:rsidRPr="00C260FA" w:rsidRDefault="00A833FC" w:rsidP="00C52EDF">
      <w:pPr>
        <w:pStyle w:val="ListParagraph"/>
        <w:numPr>
          <w:ilvl w:val="1"/>
          <w:numId w:val="18"/>
        </w:numPr>
        <w:spacing w:after="120"/>
        <w:ind w:left="851" w:hanging="425"/>
        <w:jc w:val="both"/>
        <w:rPr>
          <w:rFonts w:asciiTheme="minorHAnsi" w:hAnsiTheme="minorHAnsi" w:cstheme="minorHAnsi"/>
          <w:bCs/>
          <w:iCs/>
          <w:sz w:val="20"/>
          <w:szCs w:val="20"/>
        </w:rPr>
      </w:pPr>
      <w:r w:rsidRPr="00C260FA">
        <w:rPr>
          <w:rFonts w:asciiTheme="minorHAnsi" w:hAnsiTheme="minorHAnsi" w:cstheme="minorHAnsi"/>
          <w:bCs/>
          <w:iCs/>
          <w:sz w:val="20"/>
          <w:szCs w:val="20"/>
        </w:rPr>
        <w:t xml:space="preserve">Undertake a detailed assessment of the technical and financial feasibility of developing at least two alternative income generating </w:t>
      </w:r>
      <w:r w:rsidR="000476AC">
        <w:rPr>
          <w:rFonts w:asciiTheme="minorHAnsi" w:hAnsiTheme="minorHAnsi" w:cstheme="minorHAnsi"/>
          <w:bCs/>
          <w:iCs/>
          <w:sz w:val="20"/>
          <w:szCs w:val="20"/>
        </w:rPr>
        <w:t>activities</w:t>
      </w:r>
      <w:r w:rsidRPr="00C260FA">
        <w:rPr>
          <w:rFonts w:asciiTheme="minorHAnsi" w:hAnsiTheme="minorHAnsi" w:cstheme="minorHAnsi"/>
          <w:bCs/>
          <w:iCs/>
          <w:sz w:val="20"/>
          <w:szCs w:val="20"/>
        </w:rPr>
        <w:t xml:space="preserve"> (e.g. NFR-CSR partnerships, biodiversity offsets, introduction of voluntary watershed conservation levy, community-NFR apiculture and honey enterprise joint venture</w:t>
      </w:r>
      <w:r w:rsidR="0029512D">
        <w:rPr>
          <w:rFonts w:asciiTheme="minorHAnsi" w:hAnsiTheme="minorHAnsi" w:cstheme="minorHAnsi"/>
          <w:bCs/>
          <w:iCs/>
          <w:sz w:val="20"/>
          <w:szCs w:val="20"/>
        </w:rPr>
        <w:t>, hosting special events and functions</w:t>
      </w:r>
      <w:r w:rsidRPr="00C260FA">
        <w:rPr>
          <w:rFonts w:asciiTheme="minorHAnsi" w:hAnsiTheme="minorHAnsi" w:cstheme="minorHAnsi"/>
          <w:bCs/>
          <w:iCs/>
          <w:sz w:val="20"/>
          <w:szCs w:val="20"/>
        </w:rPr>
        <w:t xml:space="preserve">) in NFRs to further reduce the financial dependency of NFRs on the fickle nature of nature-based tourism. </w:t>
      </w:r>
    </w:p>
    <w:p w14:paraId="2E46DA1C" w14:textId="77777777" w:rsidR="00A833FC" w:rsidRPr="00C260FA" w:rsidRDefault="00A833FC" w:rsidP="003B65B8">
      <w:pPr>
        <w:pStyle w:val="PARA0"/>
        <w:spacing w:after="240"/>
        <w:ind w:left="425" w:hanging="425"/>
      </w:pPr>
      <w:r w:rsidRPr="00C260FA">
        <w:t>The operational management of the income generating activity in each NFR may be administered under different implementation modalities</w:t>
      </w:r>
      <w:r>
        <w:t xml:space="preserve"> - </w:t>
      </w:r>
      <w:r w:rsidRPr="00C260FA">
        <w:t>including TFS-managed, concessions, operator agreement, contractual service provider agreement, joint venture (or any other variation of these) - depending on their ease of implementation, efficiency and cost-effectiveness.</w:t>
      </w:r>
    </w:p>
    <w:p w14:paraId="6F2A3850" w14:textId="537A4C97" w:rsidR="00A833FC" w:rsidRPr="00C260FA" w:rsidRDefault="00A833FC" w:rsidP="003B65B8">
      <w:pPr>
        <w:pStyle w:val="PARA0"/>
        <w:spacing w:after="240"/>
        <w:ind w:left="425" w:hanging="425"/>
      </w:pPr>
      <w:r w:rsidRPr="00C260FA">
        <w:t xml:space="preserve">GEF funding will be used to finance the costs of </w:t>
      </w:r>
      <w:r>
        <w:t xml:space="preserve">stakeholder </w:t>
      </w:r>
      <w:r w:rsidRPr="00C260FA">
        <w:t xml:space="preserve">consultations (facilitations, translation, venue, travel and catering) throughout the process of developing the carbon project. The project will contract a full service forest carbon project developer </w:t>
      </w:r>
      <w:r w:rsidR="006E0F06">
        <w:t xml:space="preserve">(or an NGO partner, where an initiative </w:t>
      </w:r>
      <w:r w:rsidRPr="00C260FA">
        <w:t xml:space="preserve">to </w:t>
      </w:r>
      <w:r w:rsidR="006E0F06">
        <w:t xml:space="preserve">develop a carbon project in NFR-adjacent areas – such as Essimingor NFR - is already underway) </w:t>
      </w:r>
      <w:r w:rsidRPr="00C260FA">
        <w:t>support TFS in the design, development, registration and assessment of the carbon project. The carbon project partners will facilitate the collection and collation of the input data required to conduct the feasibility assessment, determine the project baseline scenario and evaluate alternative project scenarios. The contracted carbon project developer will also deliver training to selected TFS staff and other carbon project partners in the field-based collection of carbon stock data. The project will further contract a carbon market broker to find buyers for issued credits (although these brokerage costs will be covered later from carbon income).</w:t>
      </w:r>
    </w:p>
    <w:p w14:paraId="41BF5497" w14:textId="77777777" w:rsidR="00A833FC" w:rsidRPr="00C260FA" w:rsidRDefault="00A833FC" w:rsidP="003B65B8">
      <w:pPr>
        <w:pStyle w:val="PARA0"/>
        <w:spacing w:after="240"/>
        <w:ind w:left="425" w:hanging="425"/>
      </w:pPr>
      <w:r w:rsidRPr="00C260FA">
        <w:lastRenderedPageBreak/>
        <w:t xml:space="preserve">The project will contract the services of accredited training service providers to deliver targeted training courses in tourism planning, tourism management, tourism concessioning and tourism services and tourism product development to selected TFS and NFR staff and local community partners. GEF funding will be used to finance the design, publishing, and production of brochures, pamphlets, information sheets and media materials </w:t>
      </w:r>
      <w:r>
        <w:t>prepared by</w:t>
      </w:r>
      <w:r w:rsidRPr="00C260FA">
        <w:t xml:space="preserve"> the TFS communications and media department. The TFS will organise and host visits to the reserves by tourism associations and tourism operators, with GEF funding used to cover the costs of any related travel, accommodation and catering requirements. The project will procure the delivery and installation of, and training in, </w:t>
      </w:r>
      <w:r>
        <w:t xml:space="preserve">the </w:t>
      </w:r>
      <w:r w:rsidRPr="00C260FA">
        <w:t>access control and fee payment systems equipment required in the selected reserve. The TFS will ensure that all entry control and pay points are adequately staffed (or they may contract out entry, access control and payment management to a third party operator) and will ensure that adequate financial provision is made for the maintenance costs of the day and overnight user infrastructure in the reserves.</w:t>
      </w:r>
    </w:p>
    <w:p w14:paraId="641D04B0" w14:textId="12F3D6A5" w:rsidR="00A833FC" w:rsidRPr="00C260FA" w:rsidRDefault="00A833FC" w:rsidP="003B65B8">
      <w:pPr>
        <w:pStyle w:val="PARA0"/>
        <w:spacing w:after="240"/>
        <w:ind w:left="425" w:hanging="425"/>
      </w:pPr>
      <w:r w:rsidRPr="00C260FA">
        <w:t xml:space="preserve">The TFS will </w:t>
      </w:r>
      <w:r>
        <w:t xml:space="preserve">oversee and </w:t>
      </w:r>
      <w:r w:rsidRPr="00C260FA">
        <w:t xml:space="preserve">administer the recreational tourism concessioning process. The project will contract a nature-based tourism consultant to prepare the Investment Prospectus, identify </w:t>
      </w:r>
      <w:r w:rsidR="000476AC">
        <w:t>activities</w:t>
      </w:r>
      <w:r w:rsidRPr="00C260FA">
        <w:t xml:space="preserve"> for community beneficiation from the concession and propose the criteria for evaluating Expressions of Interest. The Forest District Manager or NFR Conservator will oversee the construction and operational phase of the concession. </w:t>
      </w:r>
    </w:p>
    <w:p w14:paraId="4F7107E2" w14:textId="691ECD79" w:rsidR="00A833FC" w:rsidRPr="00C260FA" w:rsidRDefault="00A833FC" w:rsidP="00C52EDF">
      <w:pPr>
        <w:pStyle w:val="PARA0"/>
        <w:spacing w:after="240"/>
        <w:ind w:left="425" w:hanging="425"/>
      </w:pPr>
      <w:r w:rsidRPr="00C260FA">
        <w:t xml:space="preserve">A business consulting firm (this may be the same business consulting company contracted under Output 2.1.1) will be contracted to conduct a detailed assessment of the technical and financial feasibility of TFS initiating the introduction of least two other income generating </w:t>
      </w:r>
      <w:r w:rsidR="000476AC">
        <w:t>activities</w:t>
      </w:r>
      <w:r w:rsidRPr="00C260FA">
        <w:t xml:space="preserve"> in individual NFRs. GEF funding will not however be used to support the implementation of these </w:t>
      </w:r>
      <w:r w:rsidR="000476AC">
        <w:t>activities</w:t>
      </w:r>
      <w:r w:rsidRPr="00C260FA">
        <w:t>.</w:t>
      </w:r>
    </w:p>
    <w:p w14:paraId="282B5997" w14:textId="1B698D21" w:rsidR="00FE703E" w:rsidRPr="005D635B" w:rsidRDefault="00FE703E" w:rsidP="000E0F03">
      <w:pPr>
        <w:pStyle w:val="ListParagraph"/>
        <w:pBdr>
          <w:top w:val="single" w:sz="4" w:space="1" w:color="auto"/>
          <w:left w:val="single" w:sz="4" w:space="4" w:color="auto"/>
          <w:bottom w:val="single" w:sz="4" w:space="1" w:color="auto"/>
          <w:right w:val="single" w:sz="4" w:space="4" w:color="auto"/>
        </w:pBdr>
        <w:shd w:val="clear" w:color="auto" w:fill="F2F2F2" w:themeFill="background1" w:themeFillShade="F2"/>
        <w:ind w:left="0"/>
        <w:jc w:val="both"/>
        <w:rPr>
          <w:rFonts w:asciiTheme="minorHAnsi" w:hAnsiTheme="minorHAnsi" w:cstheme="minorHAnsi"/>
          <w:bCs/>
          <w:iCs/>
          <w:sz w:val="20"/>
          <w:szCs w:val="20"/>
        </w:rPr>
      </w:pPr>
      <w:r w:rsidRPr="005D635B">
        <w:rPr>
          <w:rFonts w:asciiTheme="minorHAnsi" w:hAnsiTheme="minorHAnsi" w:cstheme="minorHAnsi"/>
          <w:b/>
          <w:bCs/>
          <w:i/>
          <w:iCs/>
          <w:sz w:val="20"/>
          <w:szCs w:val="20"/>
        </w:rPr>
        <w:t xml:space="preserve">Component 3: </w:t>
      </w:r>
      <w:r w:rsidR="006824DB">
        <w:rPr>
          <w:rFonts w:asciiTheme="minorHAnsi" w:hAnsiTheme="minorHAnsi" w:cstheme="minorHAnsi"/>
          <w:b/>
          <w:bCs/>
          <w:i/>
          <w:iCs/>
          <w:sz w:val="20"/>
          <w:szCs w:val="20"/>
        </w:rPr>
        <w:t>Monitoring and evaluation, knowledge management and gender mainstreaming</w:t>
      </w:r>
    </w:p>
    <w:p w14:paraId="461F6262" w14:textId="77777777" w:rsidR="00781808" w:rsidRDefault="00781808" w:rsidP="000E0F03">
      <w:pPr>
        <w:pStyle w:val="ListParagraph"/>
        <w:pBdr>
          <w:top w:val="single" w:sz="4" w:space="1" w:color="auto"/>
          <w:left w:val="single" w:sz="4" w:space="4" w:color="auto"/>
          <w:bottom w:val="single" w:sz="4" w:space="1" w:color="auto"/>
          <w:right w:val="single" w:sz="4" w:space="4" w:color="auto"/>
        </w:pBdr>
        <w:shd w:val="clear" w:color="auto" w:fill="F2F2F2" w:themeFill="background1" w:themeFillShade="F2"/>
        <w:ind w:left="0"/>
        <w:jc w:val="both"/>
        <w:rPr>
          <w:rFonts w:asciiTheme="minorHAnsi" w:hAnsiTheme="minorHAnsi" w:cstheme="minorHAnsi"/>
          <w:bCs/>
          <w:iCs/>
          <w:sz w:val="20"/>
          <w:szCs w:val="20"/>
        </w:rPr>
      </w:pPr>
    </w:p>
    <w:p w14:paraId="2218B3C0" w14:textId="04CD5C32" w:rsidR="00FE703E" w:rsidRPr="005D635B" w:rsidRDefault="00FE703E" w:rsidP="000E0F03">
      <w:pPr>
        <w:pStyle w:val="ListParagraph"/>
        <w:pBdr>
          <w:top w:val="single" w:sz="4" w:space="1" w:color="auto"/>
          <w:left w:val="single" w:sz="4" w:space="4" w:color="auto"/>
          <w:bottom w:val="single" w:sz="4" w:space="1" w:color="auto"/>
          <w:right w:val="single" w:sz="4" w:space="4" w:color="auto"/>
        </w:pBdr>
        <w:shd w:val="clear" w:color="auto" w:fill="F2F2F2" w:themeFill="background1" w:themeFillShade="F2"/>
        <w:ind w:left="0"/>
        <w:jc w:val="both"/>
        <w:rPr>
          <w:rFonts w:asciiTheme="minorHAnsi" w:hAnsiTheme="minorHAnsi" w:cstheme="minorHAnsi"/>
          <w:bCs/>
          <w:iCs/>
          <w:sz w:val="20"/>
          <w:szCs w:val="20"/>
        </w:rPr>
      </w:pPr>
      <w:r w:rsidRPr="005D635B">
        <w:rPr>
          <w:rFonts w:asciiTheme="minorHAnsi" w:hAnsiTheme="minorHAnsi" w:cstheme="minorHAnsi"/>
          <w:bCs/>
          <w:iCs/>
          <w:sz w:val="20"/>
          <w:szCs w:val="20"/>
        </w:rPr>
        <w:t>(Total Cost: US$</w:t>
      </w:r>
      <w:r w:rsidR="00D23178">
        <w:rPr>
          <w:rFonts w:asciiTheme="minorHAnsi" w:hAnsiTheme="minorHAnsi" w:cstheme="minorHAnsi"/>
          <w:bCs/>
          <w:iCs/>
          <w:sz w:val="20"/>
          <w:szCs w:val="20"/>
        </w:rPr>
        <w:t xml:space="preserve"> 875,334</w:t>
      </w:r>
      <w:r w:rsidR="00781808">
        <w:rPr>
          <w:rFonts w:asciiTheme="minorHAnsi" w:hAnsiTheme="minorHAnsi" w:cstheme="minorHAnsi"/>
          <w:bCs/>
          <w:iCs/>
          <w:sz w:val="20"/>
          <w:szCs w:val="20"/>
        </w:rPr>
        <w:t xml:space="preserve"> </w:t>
      </w:r>
      <w:r w:rsidRPr="005D635B">
        <w:rPr>
          <w:rFonts w:asciiTheme="minorHAnsi" w:hAnsiTheme="minorHAnsi" w:cstheme="minorHAnsi"/>
          <w:bCs/>
          <w:iCs/>
          <w:sz w:val="20"/>
          <w:szCs w:val="20"/>
        </w:rPr>
        <w:t>; GEF project grant requested: US$</w:t>
      </w:r>
      <w:r w:rsidR="002E7271" w:rsidRPr="005D635B">
        <w:rPr>
          <w:rFonts w:asciiTheme="minorHAnsi" w:hAnsiTheme="minorHAnsi" w:cstheme="minorHAnsi"/>
          <w:bCs/>
          <w:iCs/>
          <w:sz w:val="20"/>
          <w:szCs w:val="20"/>
        </w:rPr>
        <w:t xml:space="preserve"> </w:t>
      </w:r>
      <w:r w:rsidR="00D23178">
        <w:rPr>
          <w:rFonts w:asciiTheme="minorHAnsi" w:hAnsiTheme="minorHAnsi" w:cstheme="minorHAnsi"/>
          <w:bCs/>
          <w:iCs/>
          <w:sz w:val="20"/>
          <w:szCs w:val="20"/>
        </w:rPr>
        <w:t>415,334</w:t>
      </w:r>
      <w:r w:rsidRPr="005D635B">
        <w:rPr>
          <w:rFonts w:asciiTheme="minorHAnsi" w:hAnsiTheme="minorHAnsi" w:cstheme="minorHAnsi"/>
          <w:bCs/>
          <w:iCs/>
          <w:sz w:val="20"/>
          <w:szCs w:val="20"/>
        </w:rPr>
        <w:t xml:space="preserve">; </w:t>
      </w:r>
      <w:r w:rsidR="005471B8">
        <w:rPr>
          <w:rFonts w:asciiTheme="minorHAnsi" w:hAnsiTheme="minorHAnsi" w:cstheme="minorHAnsi"/>
          <w:bCs/>
          <w:iCs/>
          <w:sz w:val="20"/>
          <w:szCs w:val="20"/>
        </w:rPr>
        <w:t>UNDP-TRAC funding</w:t>
      </w:r>
      <w:r w:rsidRPr="005D635B">
        <w:rPr>
          <w:rFonts w:asciiTheme="minorHAnsi" w:hAnsiTheme="minorHAnsi" w:cstheme="minorHAnsi"/>
          <w:bCs/>
          <w:iCs/>
          <w:sz w:val="20"/>
          <w:szCs w:val="20"/>
        </w:rPr>
        <w:t>: US$</w:t>
      </w:r>
      <w:r w:rsidR="006A2289" w:rsidRPr="005D635B">
        <w:rPr>
          <w:rFonts w:asciiTheme="minorHAnsi" w:hAnsiTheme="minorHAnsi" w:cstheme="minorHAnsi"/>
          <w:bCs/>
          <w:iCs/>
          <w:sz w:val="20"/>
          <w:szCs w:val="20"/>
        </w:rPr>
        <w:t xml:space="preserve"> </w:t>
      </w:r>
      <w:r w:rsidR="00D23178">
        <w:rPr>
          <w:rFonts w:asciiTheme="minorHAnsi" w:hAnsiTheme="minorHAnsi" w:cstheme="minorHAnsi"/>
          <w:bCs/>
          <w:iCs/>
          <w:sz w:val="20"/>
          <w:szCs w:val="20"/>
        </w:rPr>
        <w:t>460,000)</w:t>
      </w:r>
    </w:p>
    <w:p w14:paraId="28B48194" w14:textId="77777777" w:rsidR="00FE703E" w:rsidRPr="005D635B" w:rsidRDefault="00FE703E" w:rsidP="000E0F03">
      <w:pPr>
        <w:pStyle w:val="ListParagraph"/>
        <w:pBdr>
          <w:top w:val="single" w:sz="4" w:space="1" w:color="auto"/>
          <w:left w:val="single" w:sz="4" w:space="4" w:color="auto"/>
          <w:bottom w:val="single" w:sz="4" w:space="1" w:color="auto"/>
          <w:right w:val="single" w:sz="4" w:space="4" w:color="auto"/>
        </w:pBdr>
        <w:shd w:val="clear" w:color="auto" w:fill="F2F2F2" w:themeFill="background1" w:themeFillShade="F2"/>
        <w:ind w:left="0"/>
        <w:jc w:val="both"/>
        <w:rPr>
          <w:rFonts w:asciiTheme="minorHAnsi" w:hAnsiTheme="minorHAnsi" w:cstheme="minorHAnsi"/>
          <w:i/>
          <w:iCs/>
          <w:sz w:val="20"/>
          <w:szCs w:val="20"/>
        </w:rPr>
      </w:pPr>
    </w:p>
    <w:p w14:paraId="1D24FB57" w14:textId="07A0EFB9" w:rsidR="009647F0" w:rsidRDefault="00FE703E" w:rsidP="000E0F03">
      <w:pPr>
        <w:pStyle w:val="ListParagraph"/>
        <w:pBdr>
          <w:top w:val="single" w:sz="4" w:space="1" w:color="auto"/>
          <w:left w:val="single" w:sz="4" w:space="4" w:color="auto"/>
          <w:bottom w:val="single" w:sz="4" w:space="1" w:color="auto"/>
          <w:right w:val="single" w:sz="4" w:space="4" w:color="auto"/>
        </w:pBdr>
        <w:shd w:val="clear" w:color="auto" w:fill="F2F2F2" w:themeFill="background1" w:themeFillShade="F2"/>
        <w:ind w:left="0"/>
        <w:jc w:val="both"/>
        <w:rPr>
          <w:rFonts w:asciiTheme="minorHAnsi" w:hAnsiTheme="minorHAnsi" w:cstheme="minorHAnsi"/>
          <w:sz w:val="20"/>
          <w:szCs w:val="20"/>
        </w:rPr>
      </w:pPr>
      <w:r w:rsidRPr="005D635B">
        <w:rPr>
          <w:rFonts w:asciiTheme="minorHAnsi" w:hAnsiTheme="minorHAnsi" w:cstheme="minorHAnsi"/>
          <w:b/>
          <w:bCs/>
          <w:sz w:val="20"/>
          <w:szCs w:val="20"/>
        </w:rPr>
        <w:t xml:space="preserve">Outcome </w:t>
      </w:r>
      <w:r w:rsidR="00642E74" w:rsidRPr="005D635B">
        <w:rPr>
          <w:rFonts w:asciiTheme="minorHAnsi" w:hAnsiTheme="minorHAnsi" w:cstheme="minorHAnsi"/>
          <w:b/>
          <w:bCs/>
          <w:sz w:val="20"/>
          <w:szCs w:val="20"/>
        </w:rPr>
        <w:t>3</w:t>
      </w:r>
      <w:r w:rsidR="00302D5B">
        <w:rPr>
          <w:rFonts w:asciiTheme="minorHAnsi" w:hAnsiTheme="minorHAnsi" w:cstheme="minorHAnsi"/>
          <w:b/>
          <w:bCs/>
          <w:sz w:val="20"/>
          <w:szCs w:val="20"/>
        </w:rPr>
        <w:t>.1</w:t>
      </w:r>
      <w:r w:rsidRPr="005D635B">
        <w:rPr>
          <w:rFonts w:asciiTheme="minorHAnsi" w:hAnsiTheme="minorHAnsi" w:cstheme="minorHAnsi"/>
          <w:b/>
          <w:bCs/>
          <w:sz w:val="20"/>
          <w:szCs w:val="20"/>
        </w:rPr>
        <w:t>:</w:t>
      </w:r>
      <w:r w:rsidRPr="005D635B">
        <w:rPr>
          <w:rFonts w:asciiTheme="minorHAnsi" w:hAnsiTheme="minorHAnsi" w:cstheme="minorHAnsi"/>
          <w:sz w:val="20"/>
          <w:szCs w:val="20"/>
        </w:rPr>
        <w:t xml:space="preserve"> </w:t>
      </w:r>
      <w:r w:rsidR="006824DB">
        <w:rPr>
          <w:rFonts w:asciiTheme="minorHAnsi" w:hAnsiTheme="minorHAnsi" w:cstheme="minorHAnsi"/>
          <w:sz w:val="20"/>
          <w:szCs w:val="20"/>
        </w:rPr>
        <w:t>Improved knowledge on the management of climate-induced threats to forest biodiversity guides the future climate-proofing of the national network of NFRs</w:t>
      </w:r>
    </w:p>
    <w:p w14:paraId="44193C03" w14:textId="2F7E1A67" w:rsidR="00646262" w:rsidRPr="00646262" w:rsidRDefault="00646262" w:rsidP="000E0F03">
      <w:pPr>
        <w:pStyle w:val="ListParagraph"/>
        <w:pBdr>
          <w:top w:val="single" w:sz="4" w:space="1" w:color="auto"/>
          <w:left w:val="single" w:sz="4" w:space="4" w:color="auto"/>
          <w:bottom w:val="single" w:sz="4" w:space="1" w:color="auto"/>
          <w:right w:val="single" w:sz="4" w:space="4" w:color="auto"/>
        </w:pBdr>
        <w:shd w:val="clear" w:color="auto" w:fill="F2F2F2" w:themeFill="background1" w:themeFillShade="F2"/>
        <w:ind w:left="0"/>
        <w:jc w:val="both"/>
        <w:rPr>
          <w:rFonts w:asciiTheme="minorHAnsi" w:hAnsiTheme="minorHAnsi" w:cstheme="minorHAnsi"/>
          <w:sz w:val="20"/>
          <w:szCs w:val="20"/>
        </w:rPr>
      </w:pPr>
      <w:r w:rsidRPr="00646262">
        <w:rPr>
          <w:rFonts w:asciiTheme="minorHAnsi" w:hAnsiTheme="minorHAnsi" w:cstheme="minorHAnsi"/>
          <w:b/>
          <w:bCs/>
          <w:sz w:val="20"/>
          <w:szCs w:val="20"/>
        </w:rPr>
        <w:t xml:space="preserve">Outcome 3.2: </w:t>
      </w:r>
      <w:r w:rsidR="00D23178">
        <w:rPr>
          <w:rFonts w:asciiTheme="minorHAnsi" w:hAnsiTheme="minorHAnsi" w:cstheme="minorHAnsi"/>
          <w:sz w:val="20"/>
          <w:szCs w:val="20"/>
        </w:rPr>
        <w:t>Measures to monitor and assess project performance, ensure gender mainstreaming, and mitigate social and environmental risks are developed, implemented and reported</w:t>
      </w:r>
    </w:p>
    <w:p w14:paraId="7911F247" w14:textId="77777777" w:rsidR="003327A3" w:rsidRPr="005D635B" w:rsidRDefault="003327A3" w:rsidP="0067750F">
      <w:pPr>
        <w:pStyle w:val="ListParagraph"/>
        <w:ind w:left="0"/>
        <w:jc w:val="both"/>
        <w:rPr>
          <w:rFonts w:asciiTheme="minorHAnsi" w:hAnsiTheme="minorHAnsi" w:cstheme="minorHAnsi"/>
          <w:sz w:val="20"/>
          <w:szCs w:val="20"/>
        </w:rPr>
      </w:pPr>
    </w:p>
    <w:p w14:paraId="223ECA95" w14:textId="7A658B6D" w:rsidR="00790C63" w:rsidRPr="003327A3" w:rsidRDefault="00790C63" w:rsidP="00A833FC">
      <w:pPr>
        <w:pStyle w:val="ListParagraph"/>
        <w:pBdr>
          <w:left w:val="single" w:sz="4" w:space="4" w:color="auto"/>
          <w:bottom w:val="single" w:sz="4" w:space="1" w:color="auto"/>
        </w:pBdr>
        <w:spacing w:before="120"/>
        <w:ind w:left="142"/>
        <w:jc w:val="both"/>
        <w:rPr>
          <w:rFonts w:asciiTheme="minorHAnsi" w:hAnsiTheme="minorHAnsi" w:cstheme="minorHAnsi"/>
          <w:bCs/>
          <w:i/>
          <w:sz w:val="20"/>
          <w:szCs w:val="20"/>
        </w:rPr>
      </w:pPr>
      <w:r w:rsidRPr="003327A3">
        <w:rPr>
          <w:rFonts w:asciiTheme="minorHAnsi" w:hAnsiTheme="minorHAnsi" w:cstheme="minorHAnsi"/>
          <w:b/>
          <w:bCs/>
          <w:i/>
          <w:sz w:val="20"/>
          <w:szCs w:val="20"/>
        </w:rPr>
        <w:t xml:space="preserve">Output </w:t>
      </w:r>
      <w:r w:rsidR="00642E74" w:rsidRPr="003327A3">
        <w:rPr>
          <w:rFonts w:asciiTheme="minorHAnsi" w:hAnsiTheme="minorHAnsi" w:cstheme="minorHAnsi"/>
          <w:b/>
          <w:bCs/>
          <w:i/>
          <w:sz w:val="20"/>
          <w:szCs w:val="20"/>
        </w:rPr>
        <w:t>3</w:t>
      </w:r>
      <w:r w:rsidRPr="003327A3">
        <w:rPr>
          <w:rFonts w:asciiTheme="minorHAnsi" w:hAnsiTheme="minorHAnsi" w:cstheme="minorHAnsi"/>
          <w:b/>
          <w:bCs/>
          <w:i/>
          <w:sz w:val="20"/>
          <w:szCs w:val="20"/>
        </w:rPr>
        <w:t>.1</w:t>
      </w:r>
      <w:r w:rsidR="00302D5B">
        <w:rPr>
          <w:rFonts w:asciiTheme="minorHAnsi" w:hAnsiTheme="minorHAnsi" w:cstheme="minorHAnsi"/>
          <w:b/>
          <w:bCs/>
          <w:i/>
          <w:sz w:val="20"/>
          <w:szCs w:val="20"/>
        </w:rPr>
        <w:t>.1</w:t>
      </w:r>
      <w:r w:rsidRPr="003327A3">
        <w:rPr>
          <w:rFonts w:asciiTheme="minorHAnsi" w:hAnsiTheme="minorHAnsi" w:cstheme="minorHAnsi"/>
          <w:bCs/>
          <w:i/>
          <w:sz w:val="20"/>
          <w:szCs w:val="20"/>
        </w:rPr>
        <w:t xml:space="preserve">: </w:t>
      </w:r>
      <w:r w:rsidR="00072835" w:rsidRPr="00613723">
        <w:rPr>
          <w:rFonts w:asciiTheme="minorHAnsi" w:hAnsiTheme="minorHAnsi" w:cstheme="minorHAnsi"/>
          <w:i/>
          <w:iCs/>
          <w:sz w:val="20"/>
          <w:szCs w:val="20"/>
        </w:rPr>
        <w:t>The c</w:t>
      </w:r>
      <w:r w:rsidR="00D70C34" w:rsidRPr="00613723">
        <w:rPr>
          <w:rFonts w:asciiTheme="minorHAnsi" w:hAnsiTheme="minorHAnsi" w:cstheme="minorHAnsi"/>
          <w:i/>
          <w:iCs/>
          <w:sz w:val="20"/>
          <w:szCs w:val="20"/>
        </w:rPr>
        <w:t>limate knowledge required to guide decisions and actions that enhance the climate-resilience of the network of NFRs is developed</w:t>
      </w:r>
    </w:p>
    <w:p w14:paraId="54F1AAFE" w14:textId="77777777" w:rsidR="00070152" w:rsidRPr="00493C05" w:rsidRDefault="00070152" w:rsidP="00070152">
      <w:pPr>
        <w:pStyle w:val="PARA0"/>
        <w:numPr>
          <w:ilvl w:val="0"/>
          <w:numId w:val="0"/>
        </w:numPr>
        <w:rPr>
          <w:color w:val="000000" w:themeColor="text1"/>
        </w:rPr>
      </w:pPr>
    </w:p>
    <w:p w14:paraId="5755694E" w14:textId="53B8721E" w:rsidR="00072835" w:rsidRPr="003B65B8" w:rsidRDefault="00D70C34" w:rsidP="003B65B8">
      <w:pPr>
        <w:pStyle w:val="PARA0"/>
        <w:spacing w:after="240"/>
        <w:ind w:left="425" w:hanging="425"/>
      </w:pPr>
      <w:r w:rsidRPr="003B65B8">
        <w:t xml:space="preserve">Under this output, </w:t>
      </w:r>
      <w:r w:rsidRPr="00D70C34">
        <w:t xml:space="preserve">the project will </w:t>
      </w:r>
      <w:r>
        <w:t xml:space="preserve">contribute to </w:t>
      </w:r>
      <w:r w:rsidR="00072835">
        <w:t>building information on the weather and climate (and its variability and change)</w:t>
      </w:r>
      <w:r w:rsidR="003D743F">
        <w:t xml:space="preserve"> affecting the network of NFRs</w:t>
      </w:r>
      <w:r w:rsidR="00072835">
        <w:t xml:space="preserve">, improving the understanding of the vulnerability of NFRs to this changing weather and climate, and developing resources for decision making and climate action </w:t>
      </w:r>
      <w:r w:rsidR="007D5729">
        <w:t xml:space="preserve">across the </w:t>
      </w:r>
      <w:r w:rsidR="00072835">
        <w:t xml:space="preserve">NFR </w:t>
      </w:r>
      <w:r w:rsidR="003D743F">
        <w:t xml:space="preserve">network and </w:t>
      </w:r>
      <w:r w:rsidR="007D5729">
        <w:t xml:space="preserve">in </w:t>
      </w:r>
      <w:r w:rsidR="003D743F">
        <w:t>individual NFR</w:t>
      </w:r>
      <w:r w:rsidR="007D5729">
        <w:t>s</w:t>
      </w:r>
      <w:r w:rsidR="00072835">
        <w:t>.</w:t>
      </w:r>
      <w:r w:rsidR="00CE3278">
        <w:t xml:space="preserve"> </w:t>
      </w:r>
    </w:p>
    <w:p w14:paraId="238722CE" w14:textId="67FD0C0D" w:rsidR="00816F68" w:rsidRPr="003B65B8" w:rsidRDefault="00816F68" w:rsidP="003B65B8">
      <w:pPr>
        <w:pStyle w:val="PARA0"/>
        <w:spacing w:after="240"/>
        <w:ind w:left="425" w:hanging="425"/>
      </w:pPr>
      <w:r>
        <w:t xml:space="preserve">The climate knowledge developed under this output will contribute to the drafting of the </w:t>
      </w:r>
      <w:r w:rsidR="00E50D94">
        <w:t>FMP</w:t>
      </w:r>
      <w:r>
        <w:t xml:space="preserve">s for the project-supported NFRs under Output 1.1.1, and guide the implementation of the project-supported measures to reduce climate vulnerability in these NFRs under Output 1.1.2, 1.1.3 and 1.1.4.   </w:t>
      </w:r>
    </w:p>
    <w:p w14:paraId="65FED5D8" w14:textId="3315D8DC" w:rsidR="00582903" w:rsidRPr="00582903" w:rsidRDefault="00582903" w:rsidP="003B65B8">
      <w:pPr>
        <w:pStyle w:val="PARA0"/>
        <w:spacing w:after="240"/>
        <w:ind w:left="425" w:hanging="425"/>
      </w:pPr>
      <w:r w:rsidRPr="003B65B8">
        <w:t xml:space="preserve">Work under this output will </w:t>
      </w:r>
      <w:r w:rsidRPr="00072835">
        <w:t xml:space="preserve">build on and align with the parallel initiatives supported through the VPO  (e.g. </w:t>
      </w:r>
      <w:r w:rsidRPr="003B65B8">
        <w:t xml:space="preserve">REDD+ </w:t>
      </w:r>
      <w:r w:rsidR="00571C79" w:rsidRPr="003B65B8">
        <w:t>R</w:t>
      </w:r>
      <w:r w:rsidRPr="003B65B8">
        <w:t xml:space="preserve">eadiness </w:t>
      </w:r>
      <w:r w:rsidR="00571C79" w:rsidRPr="003B65B8">
        <w:t>Initiative</w:t>
      </w:r>
      <w:r>
        <w:t xml:space="preserve"> and the</w:t>
      </w:r>
      <w:r w:rsidRPr="00072835">
        <w:t xml:space="preserve"> </w:t>
      </w:r>
      <w:r w:rsidRPr="003B65B8">
        <w:t>Integrating Climate Change Adaptation into Tanzania’s Planning Processes</w:t>
      </w:r>
      <w:r w:rsidRPr="00072835">
        <w:t xml:space="preserve"> project),</w:t>
      </w:r>
      <w:r>
        <w:t xml:space="preserve"> </w:t>
      </w:r>
      <w:r w:rsidRPr="00072835">
        <w:t xml:space="preserve">EAMCEF (various applied research projects related to the impacts of climate change on forest biodiversity in the Eastern Arc Mountains and strengthening the resilience of forest-based livelihoods), WWF ROA (e.g. the Forest Landscape Restoration Initiative in Africa), and technical support provided through </w:t>
      </w:r>
      <w:r>
        <w:t>other organisations</w:t>
      </w:r>
      <w:r w:rsidRPr="00072835">
        <w:t xml:space="preserve"> such as TFCG</w:t>
      </w:r>
      <w:r>
        <w:t>, SUA (NCMC) and TAFORI</w:t>
      </w:r>
      <w:r w:rsidRPr="00072835">
        <w:t>.</w:t>
      </w:r>
      <w:r>
        <w:t xml:space="preserve"> </w:t>
      </w:r>
    </w:p>
    <w:p w14:paraId="6B73DC5F" w14:textId="38DA6576" w:rsidR="003D743F" w:rsidRPr="00E75997" w:rsidRDefault="003D743F" w:rsidP="003B65B8">
      <w:pPr>
        <w:pStyle w:val="PARA0"/>
        <w:spacing w:after="240"/>
        <w:ind w:left="425" w:hanging="425"/>
      </w:pPr>
      <w:r w:rsidRPr="005B3F6B">
        <w:t>The project will specifically support the implementation of the following suite of complementary activities</w:t>
      </w:r>
      <w:r w:rsidRPr="00E75997">
        <w:t xml:space="preserve">: </w:t>
      </w:r>
    </w:p>
    <w:p w14:paraId="4A74120F" w14:textId="2F38503D" w:rsidR="00203CFD" w:rsidRPr="00203CFD" w:rsidRDefault="00203CFD" w:rsidP="002F28E6">
      <w:pPr>
        <w:pStyle w:val="ListParagraph"/>
        <w:numPr>
          <w:ilvl w:val="1"/>
          <w:numId w:val="51"/>
        </w:numPr>
        <w:ind w:left="851" w:hanging="425"/>
        <w:jc w:val="both"/>
        <w:rPr>
          <w:rFonts w:asciiTheme="minorHAnsi" w:hAnsiTheme="minorHAnsi" w:cstheme="minorHAnsi"/>
          <w:bCs/>
          <w:iCs/>
          <w:color w:val="000000" w:themeColor="text1"/>
          <w:sz w:val="20"/>
          <w:szCs w:val="20"/>
        </w:rPr>
      </w:pPr>
      <w:r w:rsidRPr="00571C79">
        <w:rPr>
          <w:rFonts w:asciiTheme="minorHAnsi" w:hAnsiTheme="minorHAnsi" w:cstheme="minorHAnsi"/>
          <w:color w:val="000000" w:themeColor="text1"/>
          <w:sz w:val="20"/>
          <w:szCs w:val="20"/>
          <w:lang w:val="en-GB"/>
        </w:rPr>
        <w:lastRenderedPageBreak/>
        <w:t xml:space="preserve">Build the capacity of the </w:t>
      </w:r>
      <w:r w:rsidR="00571C79" w:rsidRPr="00571C79">
        <w:rPr>
          <w:rFonts w:asciiTheme="minorHAnsi" w:hAnsiTheme="minorHAnsi" w:cstheme="minorHAnsi"/>
          <w:sz w:val="20"/>
          <w:szCs w:val="20"/>
        </w:rPr>
        <w:t>National REDD+ Coordination Team</w:t>
      </w:r>
      <w:r w:rsidR="00571C79" w:rsidRPr="00571C79">
        <w:rPr>
          <w:rFonts w:asciiTheme="minorHAnsi" w:hAnsiTheme="minorHAnsi" w:cstheme="minorHAnsi"/>
          <w:sz w:val="20"/>
          <w:szCs w:val="20"/>
          <w:lang w:eastAsia="en-US"/>
        </w:rPr>
        <w:t xml:space="preserve"> </w:t>
      </w:r>
      <w:r w:rsidR="00571C79">
        <w:rPr>
          <w:rFonts w:asciiTheme="minorHAnsi" w:hAnsiTheme="minorHAnsi" w:cstheme="minorHAnsi"/>
          <w:sz w:val="20"/>
          <w:szCs w:val="20"/>
          <w:lang w:eastAsia="en-US"/>
        </w:rPr>
        <w:t xml:space="preserve">in the </w:t>
      </w:r>
      <w:r w:rsidRPr="00571C79">
        <w:rPr>
          <w:rFonts w:asciiTheme="minorHAnsi" w:hAnsiTheme="minorHAnsi" w:cstheme="minorHAnsi"/>
          <w:color w:val="000000" w:themeColor="text1"/>
          <w:sz w:val="20"/>
          <w:szCs w:val="20"/>
          <w:lang w:val="en-GB"/>
        </w:rPr>
        <w:t>VPO to</w:t>
      </w:r>
      <w:r w:rsidR="00571C79">
        <w:rPr>
          <w:rFonts w:asciiTheme="minorHAnsi" w:hAnsiTheme="minorHAnsi" w:cstheme="minorHAnsi"/>
          <w:color w:val="000000" w:themeColor="text1"/>
          <w:sz w:val="20"/>
          <w:szCs w:val="20"/>
          <w:lang w:val="en-GB"/>
        </w:rPr>
        <w:t xml:space="preserve"> </w:t>
      </w:r>
      <w:r w:rsidRPr="00571C79">
        <w:rPr>
          <w:rFonts w:asciiTheme="minorHAnsi" w:hAnsiTheme="minorHAnsi" w:cstheme="minorHAnsi"/>
          <w:color w:val="000000" w:themeColor="text1"/>
          <w:sz w:val="20"/>
          <w:szCs w:val="20"/>
          <w:lang w:val="en-GB"/>
        </w:rPr>
        <w:t xml:space="preserve">effectively implement the </w:t>
      </w:r>
      <w:r w:rsidRPr="00571C79">
        <w:rPr>
          <w:rFonts w:asciiTheme="minorHAnsi" w:hAnsiTheme="minorHAnsi" w:cstheme="minorHAnsi"/>
          <w:iCs/>
          <w:color w:val="000000" w:themeColor="text1"/>
          <w:sz w:val="20"/>
          <w:szCs w:val="20"/>
          <w:lang w:val="en-GB"/>
        </w:rPr>
        <w:t xml:space="preserve">REDD+ </w:t>
      </w:r>
      <w:r w:rsidR="00571C79">
        <w:rPr>
          <w:rFonts w:asciiTheme="minorHAnsi" w:hAnsiTheme="minorHAnsi" w:cstheme="minorHAnsi"/>
          <w:iCs/>
          <w:color w:val="000000" w:themeColor="text1"/>
          <w:sz w:val="20"/>
          <w:szCs w:val="20"/>
          <w:lang w:val="en-GB"/>
        </w:rPr>
        <w:t>r</w:t>
      </w:r>
      <w:r w:rsidRPr="00571C79">
        <w:rPr>
          <w:rFonts w:asciiTheme="minorHAnsi" w:hAnsiTheme="minorHAnsi" w:cstheme="minorHAnsi"/>
          <w:iCs/>
          <w:color w:val="000000" w:themeColor="text1"/>
          <w:sz w:val="20"/>
          <w:szCs w:val="20"/>
          <w:lang w:val="en-GB"/>
        </w:rPr>
        <w:t xml:space="preserve">eadiness </w:t>
      </w:r>
      <w:r w:rsidR="00571C79">
        <w:rPr>
          <w:rFonts w:asciiTheme="minorHAnsi" w:hAnsiTheme="minorHAnsi" w:cstheme="minorHAnsi"/>
          <w:iCs/>
          <w:color w:val="000000" w:themeColor="text1"/>
          <w:sz w:val="20"/>
          <w:szCs w:val="20"/>
          <w:lang w:val="en-GB"/>
        </w:rPr>
        <w:t>activities</w:t>
      </w:r>
      <w:r w:rsidRPr="00571C79">
        <w:rPr>
          <w:rFonts w:asciiTheme="minorHAnsi" w:hAnsiTheme="minorHAnsi" w:cstheme="minorHAnsi"/>
          <w:color w:val="000000" w:themeColor="text1"/>
          <w:sz w:val="20"/>
          <w:szCs w:val="20"/>
          <w:lang w:val="en-GB"/>
        </w:rPr>
        <w:t xml:space="preserve">, with a focus on </w:t>
      </w:r>
      <w:r w:rsidR="00571C79">
        <w:rPr>
          <w:rFonts w:asciiTheme="minorHAnsi" w:hAnsiTheme="minorHAnsi" w:cstheme="minorHAnsi"/>
          <w:color w:val="000000" w:themeColor="text1"/>
          <w:sz w:val="20"/>
          <w:szCs w:val="20"/>
          <w:lang w:val="en-GB"/>
        </w:rPr>
        <w:t>the strengthening the capacities to enable</w:t>
      </w:r>
      <w:r w:rsidRPr="00571C79">
        <w:rPr>
          <w:rFonts w:asciiTheme="minorHAnsi" w:hAnsiTheme="minorHAnsi" w:cstheme="minorHAnsi"/>
          <w:color w:val="000000" w:themeColor="text1"/>
          <w:sz w:val="20"/>
          <w:szCs w:val="20"/>
          <w:lang w:val="en-GB"/>
        </w:rPr>
        <w:t xml:space="preserve"> the </w:t>
      </w:r>
      <w:r w:rsidR="00571C79">
        <w:rPr>
          <w:rFonts w:asciiTheme="minorHAnsi" w:hAnsiTheme="minorHAnsi" w:cstheme="minorHAnsi"/>
          <w:color w:val="000000" w:themeColor="text1"/>
          <w:sz w:val="20"/>
          <w:szCs w:val="20"/>
          <w:lang w:val="en-GB"/>
        </w:rPr>
        <w:t xml:space="preserve">development of a </w:t>
      </w:r>
      <w:r w:rsidRPr="00571C79">
        <w:rPr>
          <w:rFonts w:asciiTheme="minorHAnsi" w:hAnsiTheme="minorHAnsi" w:cstheme="minorHAnsi"/>
          <w:color w:val="000000" w:themeColor="text1"/>
          <w:sz w:val="20"/>
          <w:szCs w:val="20"/>
          <w:lang w:val="en-GB"/>
        </w:rPr>
        <w:t xml:space="preserve">forest carbon credit market (including preparation of the </w:t>
      </w:r>
      <w:r w:rsidR="0096616B">
        <w:rPr>
          <w:rFonts w:asciiTheme="minorHAnsi" w:hAnsiTheme="minorHAnsi" w:cstheme="minorHAnsi"/>
          <w:color w:val="000000" w:themeColor="text1"/>
          <w:sz w:val="20"/>
          <w:szCs w:val="20"/>
          <w:lang w:val="en-GB"/>
        </w:rPr>
        <w:t xml:space="preserve">policy instruments, enabling regulatory framework, </w:t>
      </w:r>
      <w:r w:rsidRPr="00571C79">
        <w:rPr>
          <w:rFonts w:asciiTheme="minorHAnsi" w:hAnsiTheme="minorHAnsi" w:cstheme="minorHAnsi"/>
          <w:color w:val="000000" w:themeColor="text1"/>
          <w:sz w:val="20"/>
          <w:szCs w:val="20"/>
          <w:lang w:val="en-GB"/>
        </w:rPr>
        <w:t xml:space="preserve">safeguard standards, understanding of emission levels </w:t>
      </w:r>
      <w:r w:rsidRPr="00203CFD">
        <w:rPr>
          <w:rFonts w:asciiTheme="minorHAnsi" w:hAnsiTheme="minorHAnsi" w:cstheme="minorHAnsi"/>
          <w:color w:val="000000" w:themeColor="text1"/>
          <w:sz w:val="20"/>
          <w:szCs w:val="20"/>
          <w:lang w:val="en-GB"/>
        </w:rPr>
        <w:t>tracking; identification of priority forest carbon sites; and benefit-sharing arrangements)</w:t>
      </w:r>
      <w:r w:rsidR="00571C79">
        <w:rPr>
          <w:rFonts w:asciiTheme="minorHAnsi" w:hAnsiTheme="minorHAnsi" w:cstheme="minorHAnsi"/>
          <w:color w:val="000000" w:themeColor="text1"/>
          <w:sz w:val="20"/>
          <w:szCs w:val="20"/>
          <w:lang w:val="en-GB"/>
        </w:rPr>
        <w:t xml:space="preserve"> in Tanzania</w:t>
      </w:r>
      <w:r w:rsidRPr="00203CFD">
        <w:rPr>
          <w:rFonts w:asciiTheme="minorHAnsi" w:hAnsiTheme="minorHAnsi" w:cstheme="minorHAnsi"/>
          <w:color w:val="000000" w:themeColor="text1"/>
          <w:sz w:val="20"/>
          <w:szCs w:val="20"/>
          <w:lang w:val="en-GB"/>
        </w:rPr>
        <w:t>.</w:t>
      </w:r>
    </w:p>
    <w:p w14:paraId="11B252A3" w14:textId="1B7C80EA" w:rsidR="00496A6D" w:rsidRPr="00613723" w:rsidRDefault="0007148D" w:rsidP="002F28E6">
      <w:pPr>
        <w:pStyle w:val="ListParagraph"/>
        <w:numPr>
          <w:ilvl w:val="1"/>
          <w:numId w:val="51"/>
        </w:numPr>
        <w:ind w:left="851" w:hanging="425"/>
        <w:jc w:val="both"/>
        <w:rPr>
          <w:rFonts w:asciiTheme="minorHAnsi" w:hAnsiTheme="minorHAnsi" w:cstheme="minorHAnsi"/>
          <w:bCs/>
          <w:iCs/>
          <w:color w:val="000000" w:themeColor="text1"/>
          <w:sz w:val="20"/>
          <w:szCs w:val="20"/>
        </w:rPr>
      </w:pPr>
      <w:r>
        <w:rPr>
          <w:rFonts w:asciiTheme="minorHAnsi" w:hAnsiTheme="minorHAnsi" w:cstheme="minorHAnsi"/>
          <w:bCs/>
          <w:iCs/>
          <w:color w:val="000000" w:themeColor="text1"/>
          <w:sz w:val="20"/>
          <w:szCs w:val="20"/>
        </w:rPr>
        <w:t xml:space="preserve">Build the capacity of the Natural Forest Unit </w:t>
      </w:r>
      <w:r w:rsidR="00720541">
        <w:rPr>
          <w:rFonts w:asciiTheme="minorHAnsi" w:hAnsiTheme="minorHAnsi" w:cstheme="minorHAnsi"/>
          <w:bCs/>
          <w:iCs/>
          <w:color w:val="000000" w:themeColor="text1"/>
          <w:sz w:val="20"/>
          <w:szCs w:val="20"/>
        </w:rPr>
        <w:t xml:space="preserve">(NFU) </w:t>
      </w:r>
      <w:r>
        <w:rPr>
          <w:rFonts w:asciiTheme="minorHAnsi" w:hAnsiTheme="minorHAnsi" w:cstheme="minorHAnsi"/>
          <w:bCs/>
          <w:iCs/>
          <w:color w:val="000000" w:themeColor="text1"/>
          <w:sz w:val="20"/>
          <w:szCs w:val="20"/>
        </w:rPr>
        <w:t xml:space="preserve">in the Directorate of Resource Management </w:t>
      </w:r>
      <w:r w:rsidR="00720541">
        <w:rPr>
          <w:rFonts w:asciiTheme="minorHAnsi" w:hAnsiTheme="minorHAnsi" w:cstheme="minorHAnsi"/>
          <w:bCs/>
          <w:iCs/>
          <w:color w:val="000000" w:themeColor="text1"/>
          <w:sz w:val="20"/>
          <w:szCs w:val="20"/>
        </w:rPr>
        <w:t xml:space="preserve">(DRM) </w:t>
      </w:r>
      <w:r w:rsidR="00EE67FF">
        <w:rPr>
          <w:rFonts w:asciiTheme="minorHAnsi" w:hAnsiTheme="minorHAnsi" w:cstheme="minorHAnsi"/>
          <w:bCs/>
          <w:iCs/>
          <w:color w:val="000000" w:themeColor="text1"/>
          <w:sz w:val="20"/>
          <w:szCs w:val="20"/>
        </w:rPr>
        <w:t xml:space="preserve">and Directorate of Tree Seed Production (DTSP) </w:t>
      </w:r>
      <w:r>
        <w:rPr>
          <w:rFonts w:asciiTheme="minorHAnsi" w:hAnsiTheme="minorHAnsi" w:cstheme="minorHAnsi"/>
          <w:bCs/>
          <w:iCs/>
          <w:color w:val="000000" w:themeColor="text1"/>
          <w:sz w:val="20"/>
          <w:szCs w:val="20"/>
        </w:rPr>
        <w:t xml:space="preserve">in TFS to: (a) develop, maintain and disseminate climate knowledge; (b) </w:t>
      </w:r>
      <w:r w:rsidR="003D751D">
        <w:rPr>
          <w:rFonts w:asciiTheme="minorHAnsi" w:hAnsiTheme="minorHAnsi" w:cstheme="minorHAnsi"/>
          <w:bCs/>
          <w:iCs/>
          <w:color w:val="000000" w:themeColor="text1"/>
          <w:sz w:val="20"/>
          <w:szCs w:val="20"/>
        </w:rPr>
        <w:t>monitor the impact of climate change on</w:t>
      </w:r>
      <w:r w:rsidR="003D751D" w:rsidRPr="00055F65">
        <w:rPr>
          <w:rFonts w:asciiTheme="minorHAnsi" w:hAnsiTheme="minorHAnsi" w:cstheme="minorHAnsi"/>
          <w:bCs/>
          <w:iCs/>
          <w:color w:val="000000" w:themeColor="text1"/>
          <w:sz w:val="20"/>
          <w:szCs w:val="20"/>
        </w:rPr>
        <w:t xml:space="preserve"> populations of rare species</w:t>
      </w:r>
      <w:r w:rsidR="003D751D">
        <w:rPr>
          <w:rFonts w:asciiTheme="minorHAnsi" w:hAnsiTheme="minorHAnsi" w:cstheme="minorHAnsi"/>
          <w:bCs/>
          <w:iCs/>
          <w:color w:val="000000" w:themeColor="text1"/>
          <w:sz w:val="20"/>
          <w:szCs w:val="20"/>
        </w:rPr>
        <w:t xml:space="preserve"> in NFRs, and implement  </w:t>
      </w:r>
      <w:r w:rsidR="003D751D" w:rsidRPr="003D751D">
        <w:rPr>
          <w:rFonts w:asciiTheme="minorHAnsi" w:hAnsiTheme="minorHAnsi" w:cstheme="minorHAnsi"/>
          <w:bCs/>
          <w:i/>
          <w:color w:val="000000" w:themeColor="text1"/>
          <w:sz w:val="20"/>
          <w:szCs w:val="20"/>
        </w:rPr>
        <w:t>in situ</w:t>
      </w:r>
      <w:r w:rsidR="003D751D">
        <w:rPr>
          <w:rFonts w:asciiTheme="minorHAnsi" w:hAnsiTheme="minorHAnsi" w:cstheme="minorHAnsi"/>
          <w:bCs/>
          <w:iCs/>
          <w:color w:val="000000" w:themeColor="text1"/>
          <w:sz w:val="20"/>
          <w:szCs w:val="20"/>
        </w:rPr>
        <w:t xml:space="preserve"> and </w:t>
      </w:r>
      <w:r w:rsidR="003D751D" w:rsidRPr="003D751D">
        <w:rPr>
          <w:rFonts w:asciiTheme="minorHAnsi" w:hAnsiTheme="minorHAnsi" w:cstheme="minorHAnsi"/>
          <w:bCs/>
          <w:i/>
          <w:color w:val="000000" w:themeColor="text1"/>
          <w:sz w:val="20"/>
          <w:szCs w:val="20"/>
        </w:rPr>
        <w:t>ex situ</w:t>
      </w:r>
      <w:r w:rsidR="003D751D">
        <w:rPr>
          <w:rFonts w:asciiTheme="minorHAnsi" w:hAnsiTheme="minorHAnsi" w:cstheme="minorHAnsi"/>
          <w:bCs/>
          <w:iCs/>
          <w:color w:val="000000" w:themeColor="text1"/>
          <w:sz w:val="20"/>
          <w:szCs w:val="20"/>
        </w:rPr>
        <w:t xml:space="preserve"> measures to conserve species at risk; (c) </w:t>
      </w:r>
      <w:r>
        <w:rPr>
          <w:rFonts w:asciiTheme="minorHAnsi" w:hAnsiTheme="minorHAnsi" w:cstheme="minorHAnsi"/>
          <w:bCs/>
          <w:iCs/>
          <w:color w:val="000000" w:themeColor="text1"/>
          <w:sz w:val="20"/>
          <w:szCs w:val="20"/>
        </w:rPr>
        <w:t>monitor carbon stocks in natural forests; (</w:t>
      </w:r>
      <w:r w:rsidR="003D751D">
        <w:rPr>
          <w:rFonts w:asciiTheme="minorHAnsi" w:hAnsiTheme="minorHAnsi" w:cstheme="minorHAnsi"/>
          <w:bCs/>
          <w:iCs/>
          <w:color w:val="000000" w:themeColor="text1"/>
          <w:sz w:val="20"/>
          <w:szCs w:val="20"/>
        </w:rPr>
        <w:t>d</w:t>
      </w:r>
      <w:r>
        <w:rPr>
          <w:rFonts w:asciiTheme="minorHAnsi" w:hAnsiTheme="minorHAnsi" w:cstheme="minorHAnsi"/>
          <w:bCs/>
          <w:iCs/>
          <w:color w:val="000000" w:themeColor="text1"/>
          <w:sz w:val="20"/>
          <w:szCs w:val="20"/>
        </w:rPr>
        <w:t>) measure, verify and report on carbon emissions from forests</w:t>
      </w:r>
      <w:r w:rsidR="00613723">
        <w:rPr>
          <w:rFonts w:asciiTheme="minorHAnsi" w:hAnsiTheme="minorHAnsi" w:cstheme="minorHAnsi"/>
          <w:bCs/>
          <w:iCs/>
          <w:color w:val="000000" w:themeColor="text1"/>
          <w:sz w:val="20"/>
          <w:szCs w:val="20"/>
        </w:rPr>
        <w:t>; and (</w:t>
      </w:r>
      <w:r w:rsidR="003D751D">
        <w:rPr>
          <w:rFonts w:asciiTheme="minorHAnsi" w:hAnsiTheme="minorHAnsi" w:cstheme="minorHAnsi"/>
          <w:bCs/>
          <w:iCs/>
          <w:color w:val="000000" w:themeColor="text1"/>
          <w:sz w:val="20"/>
          <w:szCs w:val="20"/>
        </w:rPr>
        <w:t>e</w:t>
      </w:r>
      <w:r w:rsidR="00613723">
        <w:rPr>
          <w:rFonts w:asciiTheme="minorHAnsi" w:hAnsiTheme="minorHAnsi" w:cstheme="minorHAnsi"/>
          <w:bCs/>
          <w:iCs/>
          <w:color w:val="000000" w:themeColor="text1"/>
          <w:sz w:val="20"/>
          <w:szCs w:val="20"/>
        </w:rPr>
        <w:t xml:space="preserve">) </w:t>
      </w:r>
      <w:r w:rsidR="00613723">
        <w:rPr>
          <w:rFonts w:asciiTheme="minorHAnsi" w:hAnsiTheme="minorHAnsi" w:cstheme="minorHAnsi"/>
          <w:sz w:val="20"/>
          <w:szCs w:val="20"/>
        </w:rPr>
        <w:t>incorporate the evolving climate knowledge developed under this output into the TFS</w:t>
      </w:r>
      <w:r w:rsidR="00613723" w:rsidRPr="00072835">
        <w:rPr>
          <w:rFonts w:asciiTheme="minorHAnsi" w:hAnsiTheme="minorHAnsi" w:cstheme="minorHAnsi"/>
          <w:sz w:val="20"/>
          <w:szCs w:val="20"/>
        </w:rPr>
        <w:t xml:space="preserve"> planning and decision-support processes for the NFR network (e.g. </w:t>
      </w:r>
      <w:r w:rsidR="00613723">
        <w:rPr>
          <w:rFonts w:asciiTheme="minorHAnsi" w:hAnsiTheme="minorHAnsi" w:cstheme="minorHAnsi"/>
          <w:sz w:val="20"/>
          <w:szCs w:val="20"/>
        </w:rPr>
        <w:t xml:space="preserve">mainstreaming climate into corporate strategic planning, identifying priorities for </w:t>
      </w:r>
      <w:r w:rsidR="00613723" w:rsidRPr="00072835">
        <w:rPr>
          <w:rFonts w:asciiTheme="minorHAnsi" w:hAnsiTheme="minorHAnsi" w:cstheme="minorHAnsi"/>
          <w:sz w:val="20"/>
          <w:szCs w:val="20"/>
        </w:rPr>
        <w:t>expansion</w:t>
      </w:r>
      <w:r w:rsidR="00613723">
        <w:rPr>
          <w:rFonts w:asciiTheme="minorHAnsi" w:hAnsiTheme="minorHAnsi" w:cstheme="minorHAnsi"/>
          <w:sz w:val="20"/>
          <w:szCs w:val="20"/>
        </w:rPr>
        <w:t xml:space="preserve"> of the NFR system,</w:t>
      </w:r>
      <w:r w:rsidR="00613723" w:rsidRPr="00072835">
        <w:rPr>
          <w:rFonts w:asciiTheme="minorHAnsi" w:hAnsiTheme="minorHAnsi" w:cstheme="minorHAnsi"/>
          <w:sz w:val="20"/>
          <w:szCs w:val="20"/>
        </w:rPr>
        <w:t xml:space="preserve"> </w:t>
      </w:r>
      <w:r w:rsidR="00613723">
        <w:rPr>
          <w:rFonts w:asciiTheme="minorHAnsi" w:hAnsiTheme="minorHAnsi" w:cstheme="minorHAnsi"/>
          <w:sz w:val="20"/>
          <w:szCs w:val="20"/>
        </w:rPr>
        <w:t xml:space="preserve">deciding on </w:t>
      </w:r>
      <w:r w:rsidR="00613723" w:rsidRPr="00072835">
        <w:rPr>
          <w:rFonts w:asciiTheme="minorHAnsi" w:hAnsiTheme="minorHAnsi" w:cstheme="minorHAnsi"/>
          <w:sz w:val="20"/>
          <w:szCs w:val="20"/>
        </w:rPr>
        <w:t>resource allocations</w:t>
      </w:r>
      <w:r w:rsidR="00613723">
        <w:rPr>
          <w:rFonts w:asciiTheme="minorHAnsi" w:hAnsiTheme="minorHAnsi" w:cstheme="minorHAnsi"/>
          <w:sz w:val="20"/>
          <w:szCs w:val="20"/>
        </w:rPr>
        <w:t xml:space="preserve"> to NFRs,</w:t>
      </w:r>
      <w:r w:rsidR="00613723" w:rsidRPr="00072835">
        <w:rPr>
          <w:rFonts w:asciiTheme="minorHAnsi" w:hAnsiTheme="minorHAnsi" w:cstheme="minorHAnsi"/>
          <w:sz w:val="20"/>
          <w:szCs w:val="20"/>
        </w:rPr>
        <w:t xml:space="preserve"> </w:t>
      </w:r>
      <w:r w:rsidR="00613723">
        <w:rPr>
          <w:rFonts w:asciiTheme="minorHAnsi" w:hAnsiTheme="minorHAnsi" w:cstheme="minorHAnsi"/>
          <w:sz w:val="20"/>
          <w:szCs w:val="20"/>
        </w:rPr>
        <w:t xml:space="preserve">identifying institutional </w:t>
      </w:r>
      <w:r w:rsidR="00613723" w:rsidRPr="00072835">
        <w:rPr>
          <w:rFonts w:asciiTheme="minorHAnsi" w:hAnsiTheme="minorHAnsi" w:cstheme="minorHAnsi"/>
          <w:sz w:val="20"/>
          <w:szCs w:val="20"/>
        </w:rPr>
        <w:t xml:space="preserve">capacity </w:t>
      </w:r>
      <w:r w:rsidR="00613723">
        <w:rPr>
          <w:rFonts w:asciiTheme="minorHAnsi" w:hAnsiTheme="minorHAnsi" w:cstheme="minorHAnsi"/>
          <w:sz w:val="20"/>
          <w:szCs w:val="20"/>
        </w:rPr>
        <w:t>development needs,</w:t>
      </w:r>
      <w:r w:rsidR="00613723" w:rsidRPr="00072835">
        <w:rPr>
          <w:rFonts w:asciiTheme="minorHAnsi" w:hAnsiTheme="minorHAnsi" w:cstheme="minorHAnsi"/>
          <w:sz w:val="20"/>
          <w:szCs w:val="20"/>
        </w:rPr>
        <w:t xml:space="preserve"> etc.)</w:t>
      </w:r>
      <w:r w:rsidR="00613723">
        <w:rPr>
          <w:rFonts w:asciiTheme="minorHAnsi" w:hAnsiTheme="minorHAnsi" w:cstheme="minorHAnsi"/>
          <w:sz w:val="20"/>
          <w:szCs w:val="20"/>
        </w:rPr>
        <w:t>.</w:t>
      </w:r>
    </w:p>
    <w:p w14:paraId="2094656C" w14:textId="3359098D" w:rsidR="00D24B27" w:rsidRPr="00203CFD" w:rsidRDefault="005C740E" w:rsidP="002F28E6">
      <w:pPr>
        <w:pStyle w:val="ListParagraph"/>
        <w:numPr>
          <w:ilvl w:val="1"/>
          <w:numId w:val="51"/>
        </w:numPr>
        <w:ind w:left="851" w:hanging="425"/>
        <w:jc w:val="both"/>
        <w:rPr>
          <w:rFonts w:asciiTheme="minorHAnsi" w:hAnsiTheme="minorHAnsi" w:cstheme="minorHAnsi"/>
          <w:bCs/>
          <w:iCs/>
          <w:color w:val="000000" w:themeColor="text1"/>
          <w:sz w:val="20"/>
          <w:szCs w:val="20"/>
        </w:rPr>
      </w:pPr>
      <w:r w:rsidRPr="00203CFD">
        <w:rPr>
          <w:rFonts w:asciiTheme="minorHAnsi" w:hAnsiTheme="minorHAnsi" w:cstheme="minorHAnsi"/>
          <w:sz w:val="20"/>
          <w:szCs w:val="20"/>
        </w:rPr>
        <w:t xml:space="preserve">Model possible future climate conditions </w:t>
      </w:r>
      <w:r w:rsidR="00203CFD" w:rsidRPr="00203CFD">
        <w:rPr>
          <w:rFonts w:asciiTheme="minorHAnsi" w:hAnsiTheme="minorHAnsi" w:cstheme="minorHAnsi"/>
          <w:sz w:val="20"/>
          <w:szCs w:val="20"/>
        </w:rPr>
        <w:t xml:space="preserve">(focusing on </w:t>
      </w:r>
      <w:r w:rsidR="00203CFD" w:rsidRPr="00203CFD">
        <w:rPr>
          <w:rFonts w:asciiTheme="minorHAnsi" w:hAnsiTheme="minorHAnsi" w:cstheme="minorHAnsi"/>
          <w:color w:val="000000" w:themeColor="text1"/>
          <w:sz w:val="20"/>
          <w:szCs w:val="20"/>
        </w:rPr>
        <w:t>the direction, magnitude, rate, and impacts of climate variability and change)</w:t>
      </w:r>
      <w:r w:rsidR="00203CFD" w:rsidRPr="00203CFD">
        <w:rPr>
          <w:rFonts w:asciiTheme="minorHAnsi" w:hAnsiTheme="minorHAnsi" w:cstheme="minorHAnsi"/>
          <w:sz w:val="20"/>
          <w:szCs w:val="20"/>
        </w:rPr>
        <w:t xml:space="preserve"> </w:t>
      </w:r>
      <w:r w:rsidRPr="00203CFD">
        <w:rPr>
          <w:rFonts w:asciiTheme="minorHAnsi" w:hAnsiTheme="minorHAnsi" w:cstheme="minorHAnsi"/>
          <w:sz w:val="20"/>
          <w:szCs w:val="20"/>
        </w:rPr>
        <w:t xml:space="preserve">for </w:t>
      </w:r>
      <w:r w:rsidR="00D24B27" w:rsidRPr="00203CFD">
        <w:rPr>
          <w:rFonts w:asciiTheme="minorHAnsi" w:hAnsiTheme="minorHAnsi" w:cstheme="minorHAnsi"/>
          <w:sz w:val="20"/>
          <w:szCs w:val="20"/>
        </w:rPr>
        <w:t>NFRs located in the different climate zones of Tanzania,</w:t>
      </w:r>
      <w:r w:rsidRPr="00203CFD">
        <w:rPr>
          <w:rFonts w:asciiTheme="minorHAnsi" w:hAnsiTheme="minorHAnsi" w:cstheme="minorHAnsi"/>
          <w:sz w:val="20"/>
          <w:szCs w:val="20"/>
        </w:rPr>
        <w:t xml:space="preserve"> using results from the latest available climate model simulations</w:t>
      </w:r>
      <w:r w:rsidR="00203CFD" w:rsidRPr="00203CFD">
        <w:rPr>
          <w:rFonts w:asciiTheme="minorHAnsi" w:hAnsiTheme="minorHAnsi" w:cstheme="minorHAnsi"/>
          <w:color w:val="000000" w:themeColor="text1"/>
          <w:sz w:val="20"/>
          <w:szCs w:val="20"/>
        </w:rPr>
        <w:t xml:space="preserve"> by the Tanzania Meteorological Authority (TMA) and regional climate forecasting agencies e.g. IGAD </w:t>
      </w:r>
      <w:r w:rsidR="00203CFD" w:rsidRPr="00203CFD">
        <w:rPr>
          <w:rFonts w:asciiTheme="minorHAnsi" w:hAnsiTheme="minorHAnsi" w:cstheme="minorHAnsi"/>
          <w:bCs/>
          <w:color w:val="000000" w:themeColor="text1"/>
          <w:sz w:val="20"/>
          <w:szCs w:val="20"/>
        </w:rPr>
        <w:t>Climate</w:t>
      </w:r>
      <w:r w:rsidR="00203CFD" w:rsidRPr="00203CFD">
        <w:rPr>
          <w:rFonts w:asciiTheme="minorHAnsi" w:hAnsiTheme="minorHAnsi" w:cstheme="minorHAnsi"/>
          <w:color w:val="000000" w:themeColor="text1"/>
          <w:sz w:val="20"/>
          <w:szCs w:val="20"/>
        </w:rPr>
        <w:t> Prediction and Applications Centre (ICPAC)</w:t>
      </w:r>
      <w:r w:rsidR="00D24B27" w:rsidRPr="00203CFD">
        <w:rPr>
          <w:rFonts w:asciiTheme="minorHAnsi" w:hAnsiTheme="minorHAnsi" w:cstheme="minorHAnsi"/>
          <w:sz w:val="20"/>
          <w:szCs w:val="20"/>
        </w:rPr>
        <w:t>.</w:t>
      </w:r>
    </w:p>
    <w:p w14:paraId="56DA0AAB" w14:textId="5F39A9E3" w:rsidR="003D743F" w:rsidRPr="00D24B27" w:rsidRDefault="00D24B27" w:rsidP="002F28E6">
      <w:pPr>
        <w:pStyle w:val="ListParagraph"/>
        <w:numPr>
          <w:ilvl w:val="1"/>
          <w:numId w:val="51"/>
        </w:numPr>
        <w:ind w:left="851" w:hanging="425"/>
        <w:jc w:val="both"/>
        <w:rPr>
          <w:rFonts w:asciiTheme="minorHAnsi" w:hAnsiTheme="minorHAnsi" w:cstheme="minorHAnsi"/>
          <w:bCs/>
          <w:iCs/>
          <w:color w:val="000000" w:themeColor="text1"/>
          <w:sz w:val="20"/>
          <w:szCs w:val="20"/>
        </w:rPr>
      </w:pPr>
      <w:r>
        <w:rPr>
          <w:rFonts w:asciiTheme="minorHAnsi" w:hAnsiTheme="minorHAnsi" w:cstheme="minorHAnsi"/>
          <w:sz w:val="20"/>
          <w:szCs w:val="20"/>
        </w:rPr>
        <w:t>C</w:t>
      </w:r>
      <w:r w:rsidRPr="00072835">
        <w:rPr>
          <w:rFonts w:asciiTheme="minorHAnsi" w:hAnsiTheme="minorHAnsi" w:cstheme="minorHAnsi"/>
          <w:sz w:val="20"/>
          <w:szCs w:val="20"/>
        </w:rPr>
        <w:t xml:space="preserve">onduct vulnerability and impact assessments </w:t>
      </w:r>
      <w:r w:rsidR="0007148D" w:rsidRPr="005C740E">
        <w:rPr>
          <w:rFonts w:asciiTheme="minorHAnsi" w:hAnsiTheme="minorHAnsi" w:cstheme="minorHAnsi"/>
          <w:sz w:val="20"/>
          <w:szCs w:val="20"/>
        </w:rPr>
        <w:t xml:space="preserve">for </w:t>
      </w:r>
      <w:r w:rsidR="0007148D">
        <w:rPr>
          <w:rFonts w:asciiTheme="minorHAnsi" w:hAnsiTheme="minorHAnsi" w:cstheme="minorHAnsi"/>
          <w:sz w:val="20"/>
          <w:szCs w:val="20"/>
        </w:rPr>
        <w:t>NFRs located in the different climate zones of Tanzania</w:t>
      </w:r>
      <w:r w:rsidR="0007148D" w:rsidRPr="00072835">
        <w:rPr>
          <w:rFonts w:asciiTheme="minorHAnsi" w:hAnsiTheme="minorHAnsi" w:cstheme="minorHAnsi"/>
          <w:sz w:val="20"/>
          <w:szCs w:val="20"/>
        </w:rPr>
        <w:t xml:space="preserve"> </w:t>
      </w:r>
      <w:r w:rsidRPr="00072835">
        <w:rPr>
          <w:rFonts w:asciiTheme="minorHAnsi" w:hAnsiTheme="minorHAnsi" w:cstheme="minorHAnsi"/>
          <w:sz w:val="20"/>
          <w:szCs w:val="20"/>
        </w:rPr>
        <w:t>to determine the</w:t>
      </w:r>
      <w:r w:rsidR="0007148D">
        <w:rPr>
          <w:rFonts w:asciiTheme="minorHAnsi" w:hAnsiTheme="minorHAnsi" w:cstheme="minorHAnsi"/>
          <w:sz w:val="20"/>
          <w:szCs w:val="20"/>
        </w:rPr>
        <w:t>ir</w:t>
      </w:r>
      <w:r w:rsidRPr="00072835">
        <w:rPr>
          <w:rFonts w:asciiTheme="minorHAnsi" w:hAnsiTheme="minorHAnsi" w:cstheme="minorHAnsi"/>
          <w:sz w:val="20"/>
          <w:szCs w:val="20"/>
        </w:rPr>
        <w:t xml:space="preserve"> current and future levels of </w:t>
      </w:r>
      <w:r>
        <w:rPr>
          <w:rFonts w:asciiTheme="minorHAnsi" w:hAnsiTheme="minorHAnsi" w:cstheme="minorHAnsi"/>
          <w:sz w:val="20"/>
          <w:szCs w:val="20"/>
        </w:rPr>
        <w:t xml:space="preserve">climate </w:t>
      </w:r>
      <w:r w:rsidRPr="00072835">
        <w:rPr>
          <w:rFonts w:asciiTheme="minorHAnsi" w:hAnsiTheme="minorHAnsi" w:cstheme="minorHAnsi"/>
          <w:sz w:val="20"/>
          <w:szCs w:val="20"/>
        </w:rPr>
        <w:t>resiliency</w:t>
      </w:r>
      <w:r w:rsidR="005C740E">
        <w:rPr>
          <w:rFonts w:asciiTheme="minorHAnsi" w:hAnsiTheme="minorHAnsi" w:cstheme="minorHAnsi"/>
          <w:sz w:val="20"/>
          <w:szCs w:val="20"/>
        </w:rPr>
        <w:t>.</w:t>
      </w:r>
    </w:p>
    <w:p w14:paraId="7C32EA74" w14:textId="3B30812F" w:rsidR="007D5729" w:rsidRPr="00D24B27" w:rsidRDefault="007D5729" w:rsidP="002F28E6">
      <w:pPr>
        <w:pStyle w:val="ListParagraph"/>
        <w:numPr>
          <w:ilvl w:val="1"/>
          <w:numId w:val="51"/>
        </w:numPr>
        <w:ind w:left="851" w:hanging="425"/>
        <w:jc w:val="both"/>
        <w:rPr>
          <w:rFonts w:asciiTheme="minorHAnsi" w:hAnsiTheme="minorHAnsi" w:cstheme="minorHAnsi"/>
          <w:bCs/>
          <w:iCs/>
          <w:color w:val="000000" w:themeColor="text1"/>
          <w:sz w:val="20"/>
          <w:szCs w:val="20"/>
        </w:rPr>
      </w:pPr>
      <w:r>
        <w:rPr>
          <w:rFonts w:asciiTheme="minorHAnsi" w:hAnsiTheme="minorHAnsi" w:cstheme="minorHAnsi"/>
          <w:sz w:val="20"/>
          <w:szCs w:val="20"/>
        </w:rPr>
        <w:t>I</w:t>
      </w:r>
      <w:r w:rsidRPr="00072835">
        <w:rPr>
          <w:rFonts w:asciiTheme="minorHAnsi" w:hAnsiTheme="minorHAnsi" w:cstheme="minorHAnsi"/>
          <w:sz w:val="20"/>
          <w:szCs w:val="20"/>
        </w:rPr>
        <w:t xml:space="preserve">dentify </w:t>
      </w:r>
      <w:r>
        <w:rPr>
          <w:rFonts w:asciiTheme="minorHAnsi" w:hAnsiTheme="minorHAnsi" w:cstheme="minorHAnsi"/>
          <w:sz w:val="20"/>
          <w:szCs w:val="20"/>
        </w:rPr>
        <w:t>a suite of</w:t>
      </w:r>
      <w:r w:rsidRPr="00072835">
        <w:rPr>
          <w:rFonts w:asciiTheme="minorHAnsi" w:hAnsiTheme="minorHAnsi" w:cstheme="minorHAnsi"/>
          <w:sz w:val="20"/>
          <w:szCs w:val="20"/>
        </w:rPr>
        <w:t xml:space="preserve"> </w:t>
      </w:r>
      <w:r>
        <w:rPr>
          <w:rFonts w:asciiTheme="minorHAnsi" w:hAnsiTheme="minorHAnsi" w:cstheme="minorHAnsi"/>
          <w:sz w:val="20"/>
          <w:szCs w:val="20"/>
        </w:rPr>
        <w:t>practical, cost-efficient adaptation</w:t>
      </w:r>
      <w:r w:rsidRPr="00072835">
        <w:rPr>
          <w:rFonts w:asciiTheme="minorHAnsi" w:hAnsiTheme="minorHAnsi" w:cstheme="minorHAnsi"/>
          <w:sz w:val="20"/>
          <w:szCs w:val="20"/>
        </w:rPr>
        <w:t xml:space="preserve"> </w:t>
      </w:r>
      <w:r>
        <w:rPr>
          <w:rFonts w:asciiTheme="minorHAnsi" w:hAnsiTheme="minorHAnsi" w:cstheme="minorHAnsi"/>
          <w:sz w:val="20"/>
          <w:szCs w:val="20"/>
        </w:rPr>
        <w:t>measures</w:t>
      </w:r>
      <w:r w:rsidRPr="00072835">
        <w:rPr>
          <w:rFonts w:asciiTheme="minorHAnsi" w:hAnsiTheme="minorHAnsi" w:cstheme="minorHAnsi"/>
          <w:sz w:val="20"/>
          <w:szCs w:val="20"/>
        </w:rPr>
        <w:t xml:space="preserve"> to reduce vulnerability</w:t>
      </w:r>
      <w:r>
        <w:rPr>
          <w:rFonts w:asciiTheme="minorHAnsi" w:hAnsiTheme="minorHAnsi" w:cstheme="minorHAnsi"/>
          <w:sz w:val="20"/>
          <w:szCs w:val="20"/>
        </w:rPr>
        <w:t xml:space="preserve"> to climate change</w:t>
      </w:r>
      <w:r w:rsidR="00203CFD">
        <w:rPr>
          <w:rFonts w:asciiTheme="minorHAnsi" w:hAnsiTheme="minorHAnsi" w:cstheme="minorHAnsi"/>
          <w:sz w:val="20"/>
          <w:szCs w:val="20"/>
        </w:rPr>
        <w:t>,</w:t>
      </w:r>
      <w:r w:rsidRPr="00072835">
        <w:rPr>
          <w:rFonts w:asciiTheme="minorHAnsi" w:hAnsiTheme="minorHAnsi" w:cstheme="minorHAnsi"/>
          <w:sz w:val="20"/>
          <w:szCs w:val="20"/>
        </w:rPr>
        <w:t xml:space="preserve"> </w:t>
      </w:r>
      <w:r w:rsidR="00203CFD">
        <w:rPr>
          <w:rFonts w:asciiTheme="minorHAnsi" w:hAnsiTheme="minorHAnsi" w:cstheme="minorHAnsi"/>
          <w:sz w:val="20"/>
          <w:szCs w:val="20"/>
        </w:rPr>
        <w:t xml:space="preserve">and enhance resilience, </w:t>
      </w:r>
      <w:r w:rsidRPr="00072835">
        <w:rPr>
          <w:rFonts w:asciiTheme="minorHAnsi" w:hAnsiTheme="minorHAnsi" w:cstheme="minorHAnsi"/>
          <w:sz w:val="20"/>
          <w:szCs w:val="20"/>
        </w:rPr>
        <w:t xml:space="preserve">in </w:t>
      </w:r>
      <w:r>
        <w:rPr>
          <w:rFonts w:asciiTheme="minorHAnsi" w:hAnsiTheme="minorHAnsi" w:cstheme="minorHAnsi"/>
          <w:sz w:val="20"/>
          <w:szCs w:val="20"/>
        </w:rPr>
        <w:t xml:space="preserve">individual </w:t>
      </w:r>
      <w:r w:rsidRPr="00072835">
        <w:rPr>
          <w:rFonts w:asciiTheme="minorHAnsi" w:hAnsiTheme="minorHAnsi" w:cstheme="minorHAnsi"/>
          <w:sz w:val="20"/>
          <w:szCs w:val="20"/>
        </w:rPr>
        <w:t>NFRs</w:t>
      </w:r>
      <w:r>
        <w:rPr>
          <w:rFonts w:asciiTheme="minorHAnsi" w:hAnsiTheme="minorHAnsi" w:cstheme="minorHAnsi"/>
          <w:sz w:val="20"/>
          <w:szCs w:val="20"/>
        </w:rPr>
        <w:t>.</w:t>
      </w:r>
    </w:p>
    <w:p w14:paraId="278F0F10" w14:textId="19F50DBE" w:rsidR="00D24B27" w:rsidRPr="00582903" w:rsidRDefault="00D24B27" w:rsidP="002F28E6">
      <w:pPr>
        <w:pStyle w:val="ListParagraph"/>
        <w:numPr>
          <w:ilvl w:val="1"/>
          <w:numId w:val="51"/>
        </w:numPr>
        <w:ind w:left="851" w:hanging="425"/>
        <w:jc w:val="both"/>
        <w:rPr>
          <w:rFonts w:asciiTheme="minorHAnsi" w:hAnsiTheme="minorHAnsi" w:cstheme="minorHAnsi"/>
          <w:bCs/>
          <w:iCs/>
          <w:color w:val="000000" w:themeColor="text1"/>
          <w:sz w:val="20"/>
          <w:szCs w:val="20"/>
        </w:rPr>
      </w:pPr>
      <w:r>
        <w:rPr>
          <w:rFonts w:asciiTheme="minorHAnsi" w:hAnsiTheme="minorHAnsi" w:cstheme="minorHAnsi"/>
          <w:sz w:val="20"/>
          <w:szCs w:val="20"/>
        </w:rPr>
        <w:t>D</w:t>
      </w:r>
      <w:r w:rsidRPr="00072835">
        <w:rPr>
          <w:rFonts w:asciiTheme="minorHAnsi" w:hAnsiTheme="minorHAnsi" w:cstheme="minorHAnsi"/>
          <w:sz w:val="20"/>
          <w:szCs w:val="20"/>
        </w:rPr>
        <w:t xml:space="preserve">evelop </w:t>
      </w:r>
      <w:r w:rsidR="007D5729">
        <w:rPr>
          <w:rFonts w:asciiTheme="minorHAnsi" w:hAnsiTheme="minorHAnsi" w:cstheme="minorHAnsi"/>
          <w:sz w:val="20"/>
          <w:szCs w:val="20"/>
        </w:rPr>
        <w:t xml:space="preserve">detailed </w:t>
      </w:r>
      <w:r w:rsidRPr="00072835">
        <w:rPr>
          <w:rFonts w:asciiTheme="minorHAnsi" w:hAnsiTheme="minorHAnsi" w:cstheme="minorHAnsi"/>
          <w:sz w:val="20"/>
          <w:szCs w:val="20"/>
        </w:rPr>
        <w:t xml:space="preserve">technical guidelines </w:t>
      </w:r>
      <w:r w:rsidR="007D5729">
        <w:rPr>
          <w:rFonts w:asciiTheme="minorHAnsi" w:hAnsiTheme="minorHAnsi" w:cstheme="minorHAnsi"/>
          <w:sz w:val="20"/>
          <w:szCs w:val="20"/>
        </w:rPr>
        <w:t>for these adaptation measures</w:t>
      </w:r>
      <w:r w:rsidR="007A2608">
        <w:rPr>
          <w:rFonts w:asciiTheme="minorHAnsi" w:hAnsiTheme="minorHAnsi" w:cstheme="minorHAnsi"/>
          <w:sz w:val="20"/>
          <w:szCs w:val="20"/>
        </w:rPr>
        <w:t>,</w:t>
      </w:r>
      <w:r w:rsidR="007D5729">
        <w:rPr>
          <w:rFonts w:asciiTheme="minorHAnsi" w:hAnsiTheme="minorHAnsi" w:cstheme="minorHAnsi"/>
          <w:sz w:val="20"/>
          <w:szCs w:val="20"/>
        </w:rPr>
        <w:t xml:space="preserve"> and facilitate </w:t>
      </w:r>
      <w:r w:rsidRPr="00072835">
        <w:rPr>
          <w:rFonts w:asciiTheme="minorHAnsi" w:hAnsiTheme="minorHAnsi" w:cstheme="minorHAnsi"/>
          <w:sz w:val="20"/>
          <w:szCs w:val="20"/>
        </w:rPr>
        <w:t xml:space="preserve">the </w:t>
      </w:r>
      <w:r w:rsidR="007D5729">
        <w:rPr>
          <w:rFonts w:asciiTheme="minorHAnsi" w:hAnsiTheme="minorHAnsi" w:cstheme="minorHAnsi"/>
          <w:sz w:val="20"/>
          <w:szCs w:val="20"/>
        </w:rPr>
        <w:t>integration</w:t>
      </w:r>
      <w:r w:rsidRPr="00072835">
        <w:rPr>
          <w:rFonts w:asciiTheme="minorHAnsi" w:hAnsiTheme="minorHAnsi" w:cstheme="minorHAnsi"/>
          <w:sz w:val="20"/>
          <w:szCs w:val="20"/>
        </w:rPr>
        <w:t xml:space="preserve"> of </w:t>
      </w:r>
      <w:r>
        <w:rPr>
          <w:rFonts w:asciiTheme="minorHAnsi" w:hAnsiTheme="minorHAnsi" w:cstheme="minorHAnsi"/>
          <w:sz w:val="20"/>
          <w:szCs w:val="20"/>
        </w:rPr>
        <w:t xml:space="preserve">these </w:t>
      </w:r>
      <w:r w:rsidRPr="00582903">
        <w:rPr>
          <w:rFonts w:asciiTheme="minorHAnsi" w:hAnsiTheme="minorHAnsi" w:cstheme="minorHAnsi"/>
          <w:sz w:val="20"/>
          <w:szCs w:val="20"/>
        </w:rPr>
        <w:t>measures</w:t>
      </w:r>
      <w:r w:rsidR="00496A6D" w:rsidRPr="00582903">
        <w:rPr>
          <w:rFonts w:asciiTheme="minorHAnsi" w:hAnsiTheme="minorHAnsi" w:cstheme="minorHAnsi"/>
          <w:sz w:val="20"/>
          <w:szCs w:val="20"/>
        </w:rPr>
        <w:t xml:space="preserve"> </w:t>
      </w:r>
      <w:r w:rsidR="007D5729" w:rsidRPr="00582903">
        <w:rPr>
          <w:rFonts w:asciiTheme="minorHAnsi" w:hAnsiTheme="minorHAnsi" w:cstheme="minorHAnsi"/>
          <w:sz w:val="20"/>
          <w:szCs w:val="20"/>
        </w:rPr>
        <w:t xml:space="preserve">into the management planning and operations </w:t>
      </w:r>
      <w:r w:rsidR="00496A6D" w:rsidRPr="00582903">
        <w:rPr>
          <w:rFonts w:asciiTheme="minorHAnsi" w:hAnsiTheme="minorHAnsi" w:cstheme="minorHAnsi"/>
          <w:sz w:val="20"/>
          <w:szCs w:val="20"/>
        </w:rPr>
        <w:t xml:space="preserve">in </w:t>
      </w:r>
      <w:r w:rsidR="007D5729" w:rsidRPr="00582903">
        <w:rPr>
          <w:rFonts w:asciiTheme="minorHAnsi" w:hAnsiTheme="minorHAnsi" w:cstheme="minorHAnsi"/>
          <w:sz w:val="20"/>
          <w:szCs w:val="20"/>
        </w:rPr>
        <w:t xml:space="preserve">individual </w:t>
      </w:r>
      <w:r w:rsidR="00496A6D" w:rsidRPr="00582903">
        <w:rPr>
          <w:rFonts w:asciiTheme="minorHAnsi" w:hAnsiTheme="minorHAnsi" w:cstheme="minorHAnsi"/>
          <w:sz w:val="20"/>
          <w:szCs w:val="20"/>
        </w:rPr>
        <w:t>NFRs</w:t>
      </w:r>
      <w:r w:rsidRPr="00582903">
        <w:rPr>
          <w:rFonts w:asciiTheme="minorHAnsi" w:hAnsiTheme="minorHAnsi" w:cstheme="minorHAnsi"/>
          <w:sz w:val="20"/>
          <w:szCs w:val="20"/>
        </w:rPr>
        <w:t>.</w:t>
      </w:r>
    </w:p>
    <w:p w14:paraId="56CBD694" w14:textId="35070C7A" w:rsidR="007655FE" w:rsidRDefault="00582903" w:rsidP="002F28E6">
      <w:pPr>
        <w:pStyle w:val="ListParagraph"/>
        <w:numPr>
          <w:ilvl w:val="1"/>
          <w:numId w:val="51"/>
        </w:numPr>
        <w:ind w:left="851" w:hanging="425"/>
        <w:jc w:val="both"/>
        <w:rPr>
          <w:rFonts w:asciiTheme="minorHAnsi" w:hAnsiTheme="minorHAnsi" w:cstheme="minorHAnsi"/>
          <w:bCs/>
          <w:iCs/>
          <w:color w:val="000000" w:themeColor="text1"/>
          <w:sz w:val="20"/>
          <w:szCs w:val="20"/>
        </w:rPr>
      </w:pPr>
      <w:r w:rsidRPr="00582903">
        <w:rPr>
          <w:rFonts w:asciiTheme="minorHAnsi" w:hAnsiTheme="minorHAnsi" w:cstheme="minorHAnsi"/>
          <w:bCs/>
          <w:iCs/>
          <w:color w:val="000000" w:themeColor="text1"/>
          <w:sz w:val="20"/>
          <w:szCs w:val="20"/>
        </w:rPr>
        <w:t xml:space="preserve">Procure, install and maintain </w:t>
      </w:r>
      <w:r w:rsidR="007655FE">
        <w:rPr>
          <w:rFonts w:asciiTheme="minorHAnsi" w:hAnsiTheme="minorHAnsi" w:cstheme="minorHAnsi"/>
          <w:bCs/>
          <w:iCs/>
          <w:color w:val="000000" w:themeColor="text1"/>
          <w:sz w:val="20"/>
          <w:szCs w:val="20"/>
        </w:rPr>
        <w:t xml:space="preserve">automated </w:t>
      </w:r>
      <w:r w:rsidRPr="00582903">
        <w:rPr>
          <w:rFonts w:asciiTheme="minorHAnsi" w:hAnsiTheme="minorHAnsi" w:cstheme="minorHAnsi"/>
          <w:bCs/>
          <w:iCs/>
          <w:color w:val="000000" w:themeColor="text1"/>
          <w:sz w:val="20"/>
          <w:szCs w:val="20"/>
        </w:rPr>
        <w:t>water flow gauges in selected (to be identified during the project implementation phase) NFRs.</w:t>
      </w:r>
    </w:p>
    <w:p w14:paraId="223DEFD3" w14:textId="7D0DDB6D" w:rsidR="007752A7" w:rsidRPr="007655FE" w:rsidRDefault="00B56A8A" w:rsidP="002F28E6">
      <w:pPr>
        <w:pStyle w:val="ListParagraph"/>
        <w:numPr>
          <w:ilvl w:val="1"/>
          <w:numId w:val="51"/>
        </w:numPr>
        <w:spacing w:after="120"/>
        <w:ind w:left="851" w:hanging="425"/>
        <w:jc w:val="both"/>
        <w:rPr>
          <w:rFonts w:asciiTheme="minorHAnsi" w:hAnsiTheme="minorHAnsi" w:cstheme="minorHAnsi"/>
          <w:bCs/>
          <w:iCs/>
          <w:color w:val="000000" w:themeColor="text1"/>
          <w:sz w:val="20"/>
          <w:szCs w:val="20"/>
        </w:rPr>
      </w:pPr>
      <w:r w:rsidRPr="007655FE">
        <w:rPr>
          <w:rFonts w:asciiTheme="minorHAnsi" w:hAnsiTheme="minorHAnsi" w:cstheme="minorHAnsi"/>
          <w:bCs/>
          <w:iCs/>
          <w:color w:val="000000" w:themeColor="text1"/>
          <w:sz w:val="20"/>
          <w:szCs w:val="20"/>
        </w:rPr>
        <w:t xml:space="preserve">Procure (including sensors, tipping spoon, anemometer, data logger, modem, batteries, </w:t>
      </w:r>
      <w:r w:rsidR="007A2608" w:rsidRPr="007655FE">
        <w:rPr>
          <w:rFonts w:asciiTheme="minorHAnsi" w:hAnsiTheme="minorHAnsi" w:cstheme="minorHAnsi"/>
          <w:bCs/>
          <w:iCs/>
          <w:color w:val="000000" w:themeColor="text1"/>
          <w:sz w:val="20"/>
          <w:szCs w:val="20"/>
        </w:rPr>
        <w:t xml:space="preserve">solar panels, </w:t>
      </w:r>
      <w:r w:rsidRPr="007655FE">
        <w:rPr>
          <w:rFonts w:asciiTheme="minorHAnsi" w:hAnsiTheme="minorHAnsi" w:cstheme="minorHAnsi"/>
          <w:bCs/>
          <w:iCs/>
          <w:color w:val="000000" w:themeColor="text1"/>
          <w:sz w:val="20"/>
          <w:szCs w:val="20"/>
        </w:rPr>
        <w:t>mounting pole</w:t>
      </w:r>
      <w:r w:rsidR="007A2608" w:rsidRPr="007655FE">
        <w:rPr>
          <w:rFonts w:asciiTheme="minorHAnsi" w:hAnsiTheme="minorHAnsi" w:cstheme="minorHAnsi"/>
          <w:bCs/>
          <w:iCs/>
          <w:color w:val="000000" w:themeColor="text1"/>
          <w:sz w:val="20"/>
          <w:szCs w:val="20"/>
        </w:rPr>
        <w:t>, cabling)</w:t>
      </w:r>
      <w:r w:rsidRPr="007655FE">
        <w:rPr>
          <w:rFonts w:asciiTheme="minorHAnsi" w:hAnsiTheme="minorHAnsi" w:cstheme="minorHAnsi"/>
          <w:bCs/>
          <w:iCs/>
          <w:color w:val="000000" w:themeColor="text1"/>
          <w:sz w:val="20"/>
          <w:szCs w:val="20"/>
        </w:rPr>
        <w:t xml:space="preserve"> install and maintain a low-cost remote Automatic Weather Station (AWS)</w:t>
      </w:r>
      <w:r>
        <w:rPr>
          <w:rStyle w:val="FootnoteReference"/>
          <w:bCs/>
          <w:iCs/>
          <w:color w:val="000000" w:themeColor="text1"/>
          <w:szCs w:val="20"/>
        </w:rPr>
        <w:footnoteReference w:id="21"/>
      </w:r>
      <w:r w:rsidRPr="007655FE">
        <w:rPr>
          <w:rFonts w:asciiTheme="minorHAnsi" w:hAnsiTheme="minorHAnsi" w:cstheme="minorHAnsi"/>
          <w:bCs/>
          <w:iCs/>
          <w:color w:val="000000" w:themeColor="text1"/>
          <w:sz w:val="20"/>
          <w:szCs w:val="20"/>
        </w:rPr>
        <w:t xml:space="preserve"> in selected NFRs (i.e. </w:t>
      </w:r>
      <w:r w:rsidR="007A2608" w:rsidRPr="007655FE">
        <w:rPr>
          <w:rFonts w:asciiTheme="minorHAnsi" w:hAnsiTheme="minorHAnsi" w:cstheme="minorHAnsi"/>
          <w:bCs/>
          <w:iCs/>
          <w:color w:val="000000" w:themeColor="text1"/>
          <w:sz w:val="20"/>
          <w:szCs w:val="20"/>
        </w:rPr>
        <w:t xml:space="preserve">at least </w:t>
      </w:r>
      <w:r w:rsidRPr="007655FE">
        <w:rPr>
          <w:rFonts w:asciiTheme="minorHAnsi" w:hAnsiTheme="minorHAnsi" w:cstheme="minorHAnsi"/>
          <w:bCs/>
          <w:iCs/>
          <w:color w:val="000000" w:themeColor="text1"/>
          <w:sz w:val="20"/>
          <w:szCs w:val="20"/>
        </w:rPr>
        <w:t>one in each climate zone of the country</w:t>
      </w:r>
      <w:r w:rsidR="007C6A4C">
        <w:rPr>
          <w:rStyle w:val="FootnoteReference"/>
          <w:bCs/>
          <w:iCs/>
          <w:color w:val="000000" w:themeColor="text1"/>
          <w:szCs w:val="20"/>
        </w:rPr>
        <w:footnoteReference w:id="22"/>
      </w:r>
      <w:r w:rsidRPr="007655FE">
        <w:rPr>
          <w:rFonts w:asciiTheme="minorHAnsi" w:hAnsiTheme="minorHAnsi" w:cstheme="minorHAnsi"/>
          <w:bCs/>
          <w:iCs/>
          <w:color w:val="000000" w:themeColor="text1"/>
          <w:sz w:val="20"/>
          <w:szCs w:val="20"/>
        </w:rPr>
        <w:t>).</w:t>
      </w:r>
    </w:p>
    <w:p w14:paraId="504AA8C2" w14:textId="585584E3" w:rsidR="00582903" w:rsidRPr="00582903" w:rsidRDefault="00582903" w:rsidP="003B65B8">
      <w:pPr>
        <w:pStyle w:val="PARA0"/>
        <w:spacing w:after="240"/>
        <w:ind w:left="425" w:hanging="425"/>
      </w:pPr>
      <w:r>
        <w:t xml:space="preserve">The Environment Division in the VPO will identify the </w:t>
      </w:r>
      <w:r w:rsidRPr="00582903">
        <w:t>National REDD+ Coordination Team</w:t>
      </w:r>
      <w:r w:rsidR="00571C79">
        <w:t xml:space="preserve"> </w:t>
      </w:r>
      <w:r>
        <w:t xml:space="preserve">staff </w:t>
      </w:r>
      <w:r w:rsidR="00571C79">
        <w:t>requiring training and mentoring support.</w:t>
      </w:r>
      <w:r w:rsidRPr="003B65B8">
        <w:t xml:space="preserve"> The project will</w:t>
      </w:r>
      <w:r w:rsidR="00571C79" w:rsidRPr="003B65B8">
        <w:t xml:space="preserve"> </w:t>
      </w:r>
      <w:r w:rsidR="007655FE" w:rsidRPr="003B65B8">
        <w:t xml:space="preserve">then </w:t>
      </w:r>
      <w:r w:rsidR="00571C79" w:rsidRPr="003B65B8">
        <w:t xml:space="preserve">contract the services of </w:t>
      </w:r>
      <w:r w:rsidR="00536117" w:rsidRPr="003B65B8">
        <w:t>a carbon training service provider</w:t>
      </w:r>
      <w:r w:rsidR="007655FE" w:rsidRPr="003B65B8">
        <w:t xml:space="preserve"> to identify the capacity needs of the National REDD+ Coordination Team members and develop and deliver a targeted training, skills development and mentoring support service to respond to these needs.</w:t>
      </w:r>
      <w:r w:rsidR="0096616B" w:rsidRPr="003B65B8">
        <w:t xml:space="preserve"> It will also contract a carbon policy development/legal expert to mentor and support the National REDD+ Coordination Team members in the development of credit/market policy instruments and the drafting of enabling legislation for carbon initiatives in Tanzania.</w:t>
      </w:r>
    </w:p>
    <w:p w14:paraId="08D8E452" w14:textId="052E4F2E" w:rsidR="005C740E" w:rsidRPr="00072835" w:rsidRDefault="007A2608" w:rsidP="003B65B8">
      <w:pPr>
        <w:pStyle w:val="PARA0"/>
        <w:spacing w:after="240"/>
        <w:ind w:left="425" w:hanging="425"/>
      </w:pPr>
      <w:r>
        <w:t xml:space="preserve">TFS staff trained by the project to develop and maintain the climate knowledge base in TFS </w:t>
      </w:r>
      <w:r w:rsidR="00233ACE">
        <w:t>will work closely with th</w:t>
      </w:r>
      <w:r>
        <w:t xml:space="preserve">e </w:t>
      </w:r>
      <w:r w:rsidR="00233ACE">
        <w:t>National REDD+ Coordination Team in the VPO. All climate knowledge developed under this output will be uploaded to the VPO-managed climate knowledge platform (comprising a resource centre, information repository, research database and archive for project reports)</w:t>
      </w:r>
      <w:r w:rsidR="00E941B9">
        <w:t xml:space="preserve"> and the NCMC information management systems (national carbon accounting system, measuring reporting and evaluation system)</w:t>
      </w:r>
      <w:r w:rsidR="00233ACE">
        <w:t xml:space="preserve">. </w:t>
      </w:r>
    </w:p>
    <w:p w14:paraId="04E59FB1" w14:textId="15BDCAF8" w:rsidR="00084BD5" w:rsidRDefault="00720541" w:rsidP="003B65B8">
      <w:pPr>
        <w:pStyle w:val="PARA0"/>
        <w:spacing w:after="240"/>
        <w:ind w:left="425" w:hanging="425"/>
      </w:pPr>
      <w:r>
        <w:lastRenderedPageBreak/>
        <w:t>The DRM</w:t>
      </w:r>
      <w:r w:rsidR="003D751D">
        <w:t xml:space="preserve"> and DTSP</w:t>
      </w:r>
      <w:r>
        <w:t xml:space="preserve"> in TFS will </w:t>
      </w:r>
      <w:r w:rsidR="00084BD5">
        <w:t>nominate</w:t>
      </w:r>
      <w:r>
        <w:t xml:space="preserve"> existing staff in the NFU who will be responsible for developing and maintaining climate knowledge, </w:t>
      </w:r>
      <w:r w:rsidR="003D751D">
        <w:t xml:space="preserve">monitoring the effects of climate change on populations of rare species, implementing species-specific conservation measures for rare species impacted by climate change, </w:t>
      </w:r>
      <w:r>
        <w:t>monitoring carbon stocks</w:t>
      </w:r>
      <w:r w:rsidR="00613723">
        <w:t>,</w:t>
      </w:r>
      <w:r>
        <w:t xml:space="preserve"> measuring, verifying and reporting on carbon emissions</w:t>
      </w:r>
      <w:r w:rsidR="00613723">
        <w:t>, and integrating climate knowledge into TFS decision-making processes</w:t>
      </w:r>
      <w:r>
        <w:t>. GEF funding will be used to</w:t>
      </w:r>
      <w:r w:rsidR="00084BD5">
        <w:t xml:space="preserve"> finance the costs of: (a)</w:t>
      </w:r>
      <w:r>
        <w:t xml:space="preserve"> train</w:t>
      </w:r>
      <w:r w:rsidR="00084BD5">
        <w:t>ing</w:t>
      </w:r>
      <w:r>
        <w:t xml:space="preserve"> and upskill</w:t>
      </w:r>
      <w:r w:rsidR="00084BD5">
        <w:t>ing</w:t>
      </w:r>
      <w:r>
        <w:t xml:space="preserve"> these staff</w:t>
      </w:r>
      <w:r w:rsidR="00084BD5">
        <w:t>; (b)</w:t>
      </w:r>
      <w:r>
        <w:t xml:space="preserve"> procur</w:t>
      </w:r>
      <w:r w:rsidR="00084BD5">
        <w:t>ing</w:t>
      </w:r>
      <w:r>
        <w:t xml:space="preserve"> the requisite computing (laptop computers, GIS sof</w:t>
      </w:r>
      <w:r w:rsidR="007C79E5">
        <w:t>t</w:t>
      </w:r>
      <w:r>
        <w:t>ware</w:t>
      </w:r>
      <w:r w:rsidR="007C79E5">
        <w:t>, applications, satellite imagery</w:t>
      </w:r>
      <w:r>
        <w:t xml:space="preserve">) and </w:t>
      </w:r>
      <w:r w:rsidR="007C79E5">
        <w:t xml:space="preserve">field </w:t>
      </w:r>
      <w:r>
        <w:t xml:space="preserve">monitoring </w:t>
      </w:r>
      <w:r w:rsidR="007C79E5">
        <w:t xml:space="preserve">(GPS units, sampling frames, tape measure, sampling bags, etc.) </w:t>
      </w:r>
      <w:r>
        <w:t>equipment and materials</w:t>
      </w:r>
      <w:r w:rsidR="00084BD5">
        <w:t xml:space="preserve">; (c) laboratory </w:t>
      </w:r>
      <w:r w:rsidR="00613723">
        <w:t>charges</w:t>
      </w:r>
      <w:r w:rsidR="00084BD5">
        <w:t xml:space="preserve"> (e.g. </w:t>
      </w:r>
      <w:r w:rsidR="00613723">
        <w:t xml:space="preserve">for </w:t>
      </w:r>
      <w:r w:rsidR="00084BD5">
        <w:t>soil analyses);</w:t>
      </w:r>
      <w:r>
        <w:t xml:space="preserve"> </w:t>
      </w:r>
      <w:r w:rsidR="007C79E5">
        <w:t xml:space="preserve">and </w:t>
      </w:r>
      <w:r w:rsidR="00084BD5">
        <w:t>(d) the</w:t>
      </w:r>
      <w:r>
        <w:t xml:space="preserve"> </w:t>
      </w:r>
      <w:r w:rsidR="00613723">
        <w:t>logistics</w:t>
      </w:r>
      <w:r>
        <w:t xml:space="preserve"> (</w:t>
      </w:r>
      <w:r w:rsidR="00084BD5">
        <w:t>fuel, vehicle hire</w:t>
      </w:r>
      <w:r>
        <w:t xml:space="preserve">, DSA and accommodation) associated with the implementation of activities under this output. </w:t>
      </w:r>
      <w:r w:rsidR="00084BD5">
        <w:t xml:space="preserve">The project will contract the services of an independent climate change and forest resilience advisor to mentor, and provide </w:t>
      </w:r>
      <w:r w:rsidR="00613723">
        <w:t xml:space="preserve">ongoing </w:t>
      </w:r>
      <w:r w:rsidR="00084BD5">
        <w:t>strategic and technical backstopping support to, the designated</w:t>
      </w:r>
      <w:r w:rsidR="001F2EB4">
        <w:t xml:space="preserve"> </w:t>
      </w:r>
      <w:r w:rsidR="00084BD5">
        <w:t xml:space="preserve">TFS staff </w:t>
      </w:r>
      <w:r w:rsidR="00613723">
        <w:t>throughout</w:t>
      </w:r>
      <w:r w:rsidR="00084BD5">
        <w:t xml:space="preserve"> the implementation of this output.</w:t>
      </w:r>
      <w:r w:rsidR="004A3BAC">
        <w:t xml:space="preserve"> </w:t>
      </w:r>
    </w:p>
    <w:p w14:paraId="7F6F6345" w14:textId="6D42A07D" w:rsidR="000E0F03" w:rsidRPr="007655FE" w:rsidRDefault="00084BD5" w:rsidP="003B65B8">
      <w:pPr>
        <w:pStyle w:val="PARA0"/>
        <w:spacing w:after="240"/>
        <w:ind w:left="425" w:hanging="425"/>
      </w:pPr>
      <w:r>
        <w:t xml:space="preserve"> </w:t>
      </w:r>
      <w:r w:rsidR="004A3BAC">
        <w:t xml:space="preserve">The project will contract the services of </w:t>
      </w:r>
      <w:r w:rsidR="007655FE">
        <w:t xml:space="preserve">a </w:t>
      </w:r>
      <w:r w:rsidR="00613723">
        <w:t xml:space="preserve">climate </w:t>
      </w:r>
      <w:r w:rsidR="004A3BAC">
        <w:t xml:space="preserve">research institution </w:t>
      </w:r>
      <w:r w:rsidR="007655FE">
        <w:t>and/</w:t>
      </w:r>
      <w:r w:rsidR="00613723">
        <w:t xml:space="preserve">or non-profit organisation </w:t>
      </w:r>
      <w:r w:rsidR="004A3BAC">
        <w:t>to model the future climate conditions, conduct vulnerability and impact assessments, identify adaptation measures to reduce vulnerability and prepare technical guidelines for the implementation of these adaptation measures.</w:t>
      </w:r>
      <w:r w:rsidR="004A3BAC" w:rsidRPr="004A3BAC">
        <w:t xml:space="preserve"> </w:t>
      </w:r>
      <w:r w:rsidR="007655FE" w:rsidRPr="003B65B8">
        <w:t>These service providers will be required to collaborate closely with other national-level institutions that collect and analyse climate information, such as NCMC, TMA, NEMC, and Universities.</w:t>
      </w:r>
    </w:p>
    <w:p w14:paraId="37B0356E" w14:textId="09582024" w:rsidR="004A203E" w:rsidRPr="00A833FC" w:rsidRDefault="007655FE" w:rsidP="00C52EDF">
      <w:pPr>
        <w:pStyle w:val="PARA0"/>
        <w:spacing w:after="240"/>
        <w:ind w:left="425" w:hanging="425"/>
      </w:pPr>
      <w:r w:rsidRPr="003B65B8">
        <w:t xml:space="preserve">The project will work with respective Basin Water Offices (BWOs) under the Ministry of Water to establish which rivers (in the NFRs) are gauged and where additional gauges are needed. Based on the specification provided by the BWOs, the project will source, procure and install the gauges where they are needed. The respective BWO will collaborate with TFS in monitoring river flows and maintaining the flow gauges. </w:t>
      </w:r>
      <w:r w:rsidR="004A3BAC" w:rsidRPr="007655FE">
        <w:t xml:space="preserve">The project will </w:t>
      </w:r>
      <w:r w:rsidRPr="007655FE">
        <w:t xml:space="preserve">also </w:t>
      </w:r>
      <w:r w:rsidR="004A3BAC" w:rsidRPr="007655FE">
        <w:t xml:space="preserve">procure the services of a AWS supplier to deliver, install and maintain low-cost remote </w:t>
      </w:r>
      <w:r w:rsidR="002B121E">
        <w:t>AW</w:t>
      </w:r>
      <w:r w:rsidR="004A3BAC" w:rsidRPr="007655FE">
        <w:t>Ss in selected NFRs. The supplier will also, as part of this service, provide training to the affected NFR reserve staff in the management and maintenance requirements of the installed AWS.</w:t>
      </w:r>
    </w:p>
    <w:p w14:paraId="2998E975" w14:textId="55988002" w:rsidR="000A3D4B" w:rsidRPr="003327A3" w:rsidRDefault="000A3D4B" w:rsidP="00FA5F0E">
      <w:pPr>
        <w:pBdr>
          <w:left w:val="single" w:sz="4" w:space="4" w:color="auto"/>
          <w:bottom w:val="single" w:sz="4" w:space="1" w:color="auto"/>
        </w:pBdr>
        <w:ind w:left="142"/>
        <w:rPr>
          <w:rFonts w:asciiTheme="minorHAnsi" w:hAnsiTheme="minorHAnsi" w:cstheme="minorHAnsi"/>
          <w:bCs/>
          <w:i/>
          <w:sz w:val="20"/>
          <w:szCs w:val="20"/>
        </w:rPr>
      </w:pPr>
      <w:r w:rsidRPr="003327A3">
        <w:rPr>
          <w:rFonts w:asciiTheme="minorHAnsi" w:hAnsiTheme="minorHAnsi" w:cstheme="minorHAnsi"/>
          <w:b/>
          <w:bCs/>
          <w:i/>
          <w:sz w:val="20"/>
          <w:szCs w:val="20"/>
        </w:rPr>
        <w:t>Output 3.</w:t>
      </w:r>
      <w:r w:rsidR="00302D5B">
        <w:rPr>
          <w:rFonts w:asciiTheme="minorHAnsi" w:hAnsiTheme="minorHAnsi" w:cstheme="minorHAnsi"/>
          <w:b/>
          <w:bCs/>
          <w:i/>
          <w:sz w:val="20"/>
          <w:szCs w:val="20"/>
        </w:rPr>
        <w:t>1.</w:t>
      </w:r>
      <w:r w:rsidR="00084BD5">
        <w:rPr>
          <w:rFonts w:asciiTheme="minorHAnsi" w:hAnsiTheme="minorHAnsi" w:cstheme="minorHAnsi"/>
          <w:b/>
          <w:bCs/>
          <w:i/>
          <w:sz w:val="20"/>
          <w:szCs w:val="20"/>
        </w:rPr>
        <w:t>2</w:t>
      </w:r>
      <w:r w:rsidRPr="003327A3">
        <w:rPr>
          <w:rFonts w:asciiTheme="minorHAnsi" w:hAnsiTheme="minorHAnsi" w:cstheme="minorHAnsi"/>
          <w:bCs/>
          <w:i/>
          <w:sz w:val="20"/>
          <w:szCs w:val="20"/>
        </w:rPr>
        <w:t xml:space="preserve">: </w:t>
      </w:r>
      <w:r w:rsidR="00613723" w:rsidRPr="00E35878">
        <w:rPr>
          <w:rFonts w:asciiTheme="minorHAnsi" w:hAnsiTheme="minorHAnsi" w:cstheme="minorHAnsi"/>
          <w:bCs/>
          <w:i/>
          <w:sz w:val="20"/>
          <w:szCs w:val="20"/>
          <w:lang w:val="en-US"/>
        </w:rPr>
        <w:t>A project-based monitoring, reporting and evaluation program is maintained</w:t>
      </w:r>
    </w:p>
    <w:p w14:paraId="1EC5B2CB" w14:textId="77777777" w:rsidR="00B81115" w:rsidRPr="005D635B" w:rsidRDefault="00B81115" w:rsidP="0094399A">
      <w:pPr>
        <w:pStyle w:val="ListParagraph"/>
        <w:ind w:left="142"/>
        <w:jc w:val="both"/>
        <w:rPr>
          <w:rFonts w:asciiTheme="minorHAnsi" w:hAnsiTheme="minorHAnsi" w:cstheme="minorHAnsi"/>
          <w:sz w:val="20"/>
          <w:szCs w:val="20"/>
        </w:rPr>
      </w:pPr>
    </w:p>
    <w:p w14:paraId="2AEBDBC1" w14:textId="77777777" w:rsidR="00190804" w:rsidRPr="003B65B8" w:rsidRDefault="000E0F03" w:rsidP="003B65B8">
      <w:pPr>
        <w:pStyle w:val="PARA0"/>
        <w:spacing w:after="240"/>
        <w:ind w:left="425" w:hanging="425"/>
      </w:pPr>
      <w:r w:rsidRPr="003B65B8">
        <w:t xml:space="preserve">The main </w:t>
      </w:r>
      <w:r w:rsidR="00190804" w:rsidRPr="003B65B8">
        <w:t>monitoring, reporting and evaluation</w:t>
      </w:r>
      <w:r w:rsidRPr="003B65B8">
        <w:t xml:space="preserve"> instruments that will be used by the project are: (i) the Project Results Framework (PRF); and (ii) independent qualitative reviews. </w:t>
      </w:r>
    </w:p>
    <w:p w14:paraId="0C853B62" w14:textId="542AB83B" w:rsidR="000E0F03" w:rsidRPr="003B65B8" w:rsidRDefault="000E0F03" w:rsidP="003B65B8">
      <w:pPr>
        <w:pStyle w:val="PARA0"/>
        <w:spacing w:after="240"/>
        <w:ind w:left="425" w:hanging="425"/>
      </w:pPr>
      <w:r w:rsidRPr="003B65B8">
        <w:t xml:space="preserve">The project results, corresponding indicators and mid-term and end-of-project targets in the project results framework will be monitored annually and evaluated periodically during project implementation (please refer to </w:t>
      </w:r>
      <w:hyperlink w:anchor="_Monitoring_and_Evaluation" w:history="1">
        <w:r w:rsidRPr="003B65B8">
          <w:t>Section VI</w:t>
        </w:r>
      </w:hyperlink>
      <w:r w:rsidRPr="003B65B8">
        <w:t xml:space="preserve"> below). The Monitoring Plan (see </w:t>
      </w:r>
      <w:hyperlink w:anchor="_Annex_5:_Monitoring" w:history="1">
        <w:r w:rsidRPr="003B65B8">
          <w:t xml:space="preserve">Annex </w:t>
        </w:r>
        <w:r w:rsidR="00F978FD" w:rsidRPr="003B65B8">
          <w:t>4</w:t>
        </w:r>
      </w:hyperlink>
      <w:r w:rsidRPr="003B65B8">
        <w:t xml:space="preserve">) </w:t>
      </w:r>
      <w:r w:rsidR="00020E73" w:rsidRPr="003B65B8">
        <w:t xml:space="preserve">further </w:t>
      </w:r>
      <w:r w:rsidRPr="003B65B8">
        <w:t>details the roles, responsibilities, frequency of monitoring project results.</w:t>
      </w:r>
    </w:p>
    <w:p w14:paraId="6E43DAB1" w14:textId="6C60E2C9" w:rsidR="000E0F03" w:rsidRDefault="000E0F03" w:rsidP="003B65B8">
      <w:pPr>
        <w:pStyle w:val="PARA0"/>
        <w:spacing w:after="240"/>
        <w:ind w:left="425" w:hanging="425"/>
      </w:pPr>
      <w:r w:rsidRPr="003B65B8">
        <w:t>The</w:t>
      </w:r>
      <w:r>
        <w:t xml:space="preserve"> project will, under this output, implement the following suite of activities:</w:t>
      </w:r>
    </w:p>
    <w:p w14:paraId="3C29AC11" w14:textId="45ED654E" w:rsidR="000E0F03" w:rsidRPr="006F736C" w:rsidRDefault="000E0F03" w:rsidP="00D36B7B">
      <w:pPr>
        <w:pStyle w:val="ListParagraph"/>
        <w:numPr>
          <w:ilvl w:val="0"/>
          <w:numId w:val="15"/>
        </w:numPr>
        <w:ind w:hanging="436"/>
        <w:jc w:val="both"/>
        <w:rPr>
          <w:rFonts w:asciiTheme="minorHAnsi" w:hAnsiTheme="minorHAnsi" w:cstheme="minorHAnsi"/>
          <w:bCs/>
          <w:sz w:val="20"/>
          <w:szCs w:val="20"/>
        </w:rPr>
      </w:pPr>
      <w:r>
        <w:rPr>
          <w:rFonts w:asciiTheme="minorHAnsi" w:hAnsiTheme="minorHAnsi" w:cstheme="minorHAnsi"/>
          <w:bCs/>
          <w:sz w:val="20"/>
          <w:szCs w:val="20"/>
        </w:rPr>
        <w:t>H</w:t>
      </w:r>
      <w:r w:rsidRPr="006F736C">
        <w:rPr>
          <w:rFonts w:asciiTheme="minorHAnsi" w:hAnsiTheme="minorHAnsi" w:cstheme="minorHAnsi"/>
          <w:bCs/>
          <w:sz w:val="20"/>
          <w:szCs w:val="20"/>
        </w:rPr>
        <w:t xml:space="preserve">ost </w:t>
      </w:r>
      <w:r>
        <w:rPr>
          <w:rFonts w:asciiTheme="minorHAnsi" w:hAnsiTheme="minorHAnsi" w:cstheme="minorHAnsi"/>
          <w:bCs/>
          <w:sz w:val="20"/>
          <w:szCs w:val="20"/>
        </w:rPr>
        <w:t xml:space="preserve">a project </w:t>
      </w:r>
      <w:r w:rsidRPr="006F736C">
        <w:rPr>
          <w:rFonts w:asciiTheme="minorHAnsi" w:hAnsiTheme="minorHAnsi" w:cstheme="minorHAnsi"/>
          <w:bCs/>
          <w:sz w:val="20"/>
          <w:szCs w:val="20"/>
        </w:rPr>
        <w:t>inception workshop</w:t>
      </w:r>
      <w:r>
        <w:rPr>
          <w:rFonts w:asciiTheme="minorHAnsi" w:hAnsiTheme="minorHAnsi" w:cstheme="minorHAnsi"/>
          <w:bCs/>
          <w:sz w:val="20"/>
          <w:szCs w:val="20"/>
        </w:rPr>
        <w:t>.</w:t>
      </w:r>
    </w:p>
    <w:p w14:paraId="3FA51376" w14:textId="4B97F41D" w:rsidR="00B36086" w:rsidRDefault="00AC7D63" w:rsidP="00D36B7B">
      <w:pPr>
        <w:pStyle w:val="ListParagraph"/>
        <w:numPr>
          <w:ilvl w:val="0"/>
          <w:numId w:val="15"/>
        </w:numPr>
        <w:ind w:hanging="436"/>
        <w:jc w:val="both"/>
        <w:rPr>
          <w:rFonts w:asciiTheme="minorHAnsi" w:hAnsiTheme="minorHAnsi" w:cstheme="minorHAnsi"/>
          <w:bCs/>
          <w:sz w:val="20"/>
          <w:szCs w:val="20"/>
        </w:rPr>
      </w:pPr>
      <w:r>
        <w:rPr>
          <w:rFonts w:asciiTheme="minorHAnsi" w:hAnsiTheme="minorHAnsi" w:cstheme="minorHAnsi"/>
          <w:bCs/>
          <w:sz w:val="20"/>
          <w:szCs w:val="20"/>
        </w:rPr>
        <w:t>Undertake targeted social and environmental assessments and develop specific social and environmental management measures and/or management plans</w:t>
      </w:r>
      <w:r w:rsidR="00B36086">
        <w:rPr>
          <w:rFonts w:asciiTheme="minorHAnsi" w:hAnsiTheme="minorHAnsi" w:cstheme="minorHAnsi"/>
          <w:bCs/>
          <w:sz w:val="20"/>
          <w:szCs w:val="20"/>
        </w:rPr>
        <w:t>.</w:t>
      </w:r>
    </w:p>
    <w:p w14:paraId="25BAD414" w14:textId="42E3FE71" w:rsidR="000E0F03" w:rsidRDefault="000E0F03" w:rsidP="00D36B7B">
      <w:pPr>
        <w:pStyle w:val="ListParagraph"/>
        <w:numPr>
          <w:ilvl w:val="0"/>
          <w:numId w:val="15"/>
        </w:numPr>
        <w:ind w:hanging="436"/>
        <w:jc w:val="both"/>
        <w:rPr>
          <w:rFonts w:asciiTheme="minorHAnsi" w:hAnsiTheme="minorHAnsi" w:cstheme="minorHAnsi"/>
          <w:bCs/>
          <w:sz w:val="20"/>
          <w:szCs w:val="20"/>
        </w:rPr>
      </w:pPr>
      <w:r>
        <w:rPr>
          <w:rFonts w:asciiTheme="minorHAnsi" w:hAnsiTheme="minorHAnsi" w:cstheme="minorHAnsi"/>
          <w:bCs/>
          <w:sz w:val="20"/>
          <w:szCs w:val="20"/>
        </w:rPr>
        <w:t>C</w:t>
      </w:r>
      <w:r w:rsidRPr="006F736C">
        <w:rPr>
          <w:rFonts w:asciiTheme="minorHAnsi" w:hAnsiTheme="minorHAnsi" w:cstheme="minorHAnsi"/>
          <w:bCs/>
          <w:sz w:val="20"/>
          <w:szCs w:val="20"/>
        </w:rPr>
        <w:t xml:space="preserve">ollect and collate monitoring data to report on project performance indicators in </w:t>
      </w:r>
      <w:r>
        <w:rPr>
          <w:rFonts w:asciiTheme="minorHAnsi" w:hAnsiTheme="minorHAnsi" w:cstheme="minorHAnsi"/>
          <w:bCs/>
          <w:sz w:val="20"/>
          <w:szCs w:val="20"/>
        </w:rPr>
        <w:t xml:space="preserve">the </w:t>
      </w:r>
      <w:r w:rsidRPr="006F736C">
        <w:rPr>
          <w:rFonts w:asciiTheme="minorHAnsi" w:hAnsiTheme="minorHAnsi" w:cstheme="minorHAnsi"/>
          <w:bCs/>
          <w:sz w:val="20"/>
          <w:szCs w:val="20"/>
        </w:rPr>
        <w:t>P</w:t>
      </w:r>
      <w:r>
        <w:rPr>
          <w:rFonts w:asciiTheme="minorHAnsi" w:hAnsiTheme="minorHAnsi" w:cstheme="minorHAnsi"/>
          <w:bCs/>
          <w:sz w:val="20"/>
          <w:szCs w:val="20"/>
        </w:rPr>
        <w:t xml:space="preserve">roject </w:t>
      </w:r>
      <w:r w:rsidRPr="006F736C">
        <w:rPr>
          <w:rFonts w:asciiTheme="minorHAnsi" w:hAnsiTheme="minorHAnsi" w:cstheme="minorHAnsi"/>
          <w:bCs/>
          <w:sz w:val="20"/>
          <w:szCs w:val="20"/>
        </w:rPr>
        <w:t>R</w:t>
      </w:r>
      <w:r>
        <w:rPr>
          <w:rFonts w:asciiTheme="minorHAnsi" w:hAnsiTheme="minorHAnsi" w:cstheme="minorHAnsi"/>
          <w:bCs/>
          <w:sz w:val="20"/>
          <w:szCs w:val="20"/>
        </w:rPr>
        <w:t xml:space="preserve">esults </w:t>
      </w:r>
      <w:r w:rsidRPr="006F736C">
        <w:rPr>
          <w:rFonts w:asciiTheme="minorHAnsi" w:hAnsiTheme="minorHAnsi" w:cstheme="minorHAnsi"/>
          <w:bCs/>
          <w:sz w:val="20"/>
          <w:szCs w:val="20"/>
        </w:rPr>
        <w:t>F</w:t>
      </w:r>
      <w:r>
        <w:rPr>
          <w:rFonts w:asciiTheme="minorHAnsi" w:hAnsiTheme="minorHAnsi" w:cstheme="minorHAnsi"/>
          <w:bCs/>
          <w:sz w:val="20"/>
          <w:szCs w:val="20"/>
        </w:rPr>
        <w:t>ramework (PRF).</w:t>
      </w:r>
    </w:p>
    <w:p w14:paraId="27407FF7" w14:textId="58AD6E8A" w:rsidR="000E0F03" w:rsidRPr="000E0F03" w:rsidRDefault="000E0F03" w:rsidP="00D36B7B">
      <w:pPr>
        <w:pStyle w:val="ListParagraph"/>
        <w:numPr>
          <w:ilvl w:val="0"/>
          <w:numId w:val="15"/>
        </w:numPr>
        <w:ind w:hanging="436"/>
        <w:jc w:val="both"/>
        <w:rPr>
          <w:rFonts w:asciiTheme="minorHAnsi" w:hAnsiTheme="minorHAnsi" w:cstheme="minorHAnsi"/>
          <w:bCs/>
          <w:sz w:val="20"/>
          <w:szCs w:val="20"/>
        </w:rPr>
      </w:pPr>
      <w:r>
        <w:rPr>
          <w:rFonts w:asciiTheme="minorHAnsi" w:hAnsiTheme="minorHAnsi" w:cstheme="minorHAnsi"/>
          <w:bCs/>
          <w:sz w:val="20"/>
          <w:szCs w:val="20"/>
        </w:rPr>
        <w:t>M</w:t>
      </w:r>
      <w:r w:rsidRPr="000E0F03">
        <w:rPr>
          <w:rFonts w:asciiTheme="minorHAnsi" w:hAnsiTheme="minorHAnsi" w:cstheme="minorHAnsi"/>
          <w:bCs/>
          <w:sz w:val="20"/>
          <w:szCs w:val="20"/>
        </w:rPr>
        <w:t xml:space="preserve">onitor and report on the implementation of the project’s Gender Action Plan and conformance to the project's Environmental and Social </w:t>
      </w:r>
      <w:r w:rsidR="00020E73">
        <w:rPr>
          <w:rFonts w:asciiTheme="minorHAnsi" w:hAnsiTheme="minorHAnsi" w:cstheme="minorHAnsi"/>
          <w:bCs/>
          <w:sz w:val="20"/>
          <w:szCs w:val="20"/>
        </w:rPr>
        <w:t>s</w:t>
      </w:r>
      <w:r w:rsidRPr="000E0F03">
        <w:rPr>
          <w:rFonts w:asciiTheme="minorHAnsi" w:hAnsiTheme="minorHAnsi" w:cstheme="minorHAnsi"/>
          <w:bCs/>
          <w:sz w:val="20"/>
          <w:szCs w:val="20"/>
        </w:rPr>
        <w:t>afeguards.</w:t>
      </w:r>
    </w:p>
    <w:p w14:paraId="7079F554" w14:textId="56F2290D" w:rsidR="000E0F03" w:rsidRPr="006F736C" w:rsidRDefault="000E0F03" w:rsidP="00D36B7B">
      <w:pPr>
        <w:pStyle w:val="ListParagraph"/>
        <w:numPr>
          <w:ilvl w:val="0"/>
          <w:numId w:val="15"/>
        </w:numPr>
        <w:ind w:hanging="436"/>
        <w:jc w:val="both"/>
        <w:rPr>
          <w:rFonts w:asciiTheme="minorHAnsi" w:hAnsiTheme="minorHAnsi" w:cstheme="minorHAnsi"/>
          <w:bCs/>
          <w:sz w:val="20"/>
          <w:szCs w:val="20"/>
        </w:rPr>
      </w:pPr>
      <w:r>
        <w:rPr>
          <w:rFonts w:asciiTheme="minorHAnsi" w:hAnsiTheme="minorHAnsi" w:cstheme="minorHAnsi"/>
          <w:bCs/>
          <w:sz w:val="20"/>
          <w:szCs w:val="20"/>
        </w:rPr>
        <w:t>Prepare an</w:t>
      </w:r>
      <w:r w:rsidRPr="00A42DC4">
        <w:rPr>
          <w:rFonts w:asciiTheme="minorHAnsi" w:hAnsiTheme="minorHAnsi" w:cstheme="minorHAnsi"/>
          <w:bCs/>
          <w:sz w:val="20"/>
          <w:szCs w:val="20"/>
        </w:rPr>
        <w:t>d</w:t>
      </w:r>
      <w:r>
        <w:rPr>
          <w:rFonts w:asciiTheme="minorHAnsi" w:hAnsiTheme="minorHAnsi" w:cstheme="minorHAnsi"/>
          <w:bCs/>
          <w:sz w:val="20"/>
          <w:szCs w:val="20"/>
        </w:rPr>
        <w:t xml:space="preserve"> submit quarterly and annual </w:t>
      </w:r>
      <w:r w:rsidR="00973056">
        <w:rPr>
          <w:rFonts w:asciiTheme="minorHAnsi" w:hAnsiTheme="minorHAnsi" w:cstheme="minorHAnsi"/>
          <w:bCs/>
          <w:sz w:val="20"/>
          <w:szCs w:val="20"/>
        </w:rPr>
        <w:t>Project Implementation Reports (PIR)</w:t>
      </w:r>
      <w:r>
        <w:rPr>
          <w:rFonts w:asciiTheme="minorHAnsi" w:hAnsiTheme="minorHAnsi" w:cstheme="minorHAnsi"/>
          <w:bCs/>
          <w:sz w:val="20"/>
          <w:szCs w:val="20"/>
        </w:rPr>
        <w:t>.</w:t>
      </w:r>
    </w:p>
    <w:p w14:paraId="11C5861D" w14:textId="2C9DA31A" w:rsidR="000E0F03" w:rsidRPr="00973056" w:rsidRDefault="000E0F03" w:rsidP="00D36B7B">
      <w:pPr>
        <w:pStyle w:val="ListParagraph"/>
        <w:numPr>
          <w:ilvl w:val="0"/>
          <w:numId w:val="15"/>
        </w:numPr>
        <w:ind w:hanging="436"/>
        <w:jc w:val="both"/>
        <w:rPr>
          <w:rFonts w:asciiTheme="majorHAnsi" w:hAnsiTheme="majorHAnsi" w:cstheme="minorHAnsi"/>
          <w:bCs/>
          <w:sz w:val="20"/>
          <w:szCs w:val="20"/>
        </w:rPr>
      </w:pPr>
      <w:r w:rsidRPr="00973056">
        <w:rPr>
          <w:rFonts w:asciiTheme="majorHAnsi" w:hAnsiTheme="majorHAnsi" w:cstheme="minorHAnsi"/>
          <w:bCs/>
          <w:sz w:val="20"/>
          <w:szCs w:val="20"/>
        </w:rPr>
        <w:t xml:space="preserve">Host regular </w:t>
      </w:r>
      <w:r w:rsidR="00771E7C">
        <w:rPr>
          <w:rFonts w:asciiTheme="majorHAnsi" w:hAnsiTheme="majorHAnsi" w:cstheme="minorHAnsi"/>
          <w:bCs/>
          <w:sz w:val="20"/>
          <w:szCs w:val="20"/>
        </w:rPr>
        <w:t>Project Board/Steering Committee</w:t>
      </w:r>
      <w:r w:rsidRPr="00973056">
        <w:rPr>
          <w:rFonts w:asciiTheme="majorHAnsi" w:hAnsiTheme="majorHAnsi" w:cstheme="minorHAnsi"/>
          <w:bCs/>
          <w:sz w:val="20"/>
          <w:szCs w:val="20"/>
        </w:rPr>
        <w:t xml:space="preserve"> meetings (see </w:t>
      </w:r>
      <w:hyperlink w:anchor="_Governance_and_Management" w:history="1">
        <w:r w:rsidRPr="00973056">
          <w:rPr>
            <w:rStyle w:val="Hyperlink"/>
            <w:rFonts w:asciiTheme="majorHAnsi" w:hAnsiTheme="majorHAnsi" w:cstheme="minorHAnsi"/>
            <w:bCs/>
            <w:sz w:val="20"/>
            <w:szCs w:val="20"/>
          </w:rPr>
          <w:t>Section VII</w:t>
        </w:r>
      </w:hyperlink>
      <w:r w:rsidRPr="00973056">
        <w:rPr>
          <w:rFonts w:asciiTheme="majorHAnsi" w:hAnsiTheme="majorHAnsi" w:cstheme="minorHAnsi"/>
          <w:bCs/>
          <w:sz w:val="20"/>
          <w:szCs w:val="20"/>
        </w:rPr>
        <w:t xml:space="preserve"> below).</w:t>
      </w:r>
    </w:p>
    <w:p w14:paraId="61B6BDE8" w14:textId="49CFBFDB" w:rsidR="000E0F03" w:rsidRPr="00973056" w:rsidRDefault="000E0F03" w:rsidP="00D36B7B">
      <w:pPr>
        <w:pStyle w:val="ListParagraph"/>
        <w:numPr>
          <w:ilvl w:val="0"/>
          <w:numId w:val="15"/>
        </w:numPr>
        <w:ind w:hanging="436"/>
        <w:jc w:val="both"/>
        <w:rPr>
          <w:rFonts w:asciiTheme="majorHAnsi" w:hAnsiTheme="majorHAnsi" w:cstheme="minorHAnsi"/>
          <w:bCs/>
          <w:sz w:val="20"/>
          <w:szCs w:val="20"/>
        </w:rPr>
      </w:pPr>
      <w:r w:rsidRPr="00973056">
        <w:rPr>
          <w:rFonts w:asciiTheme="majorHAnsi" w:hAnsiTheme="majorHAnsi" w:cstheme="minorHAnsi"/>
          <w:bCs/>
          <w:sz w:val="20"/>
          <w:szCs w:val="20"/>
        </w:rPr>
        <w:t xml:space="preserve">Undertake </w:t>
      </w:r>
      <w:r w:rsidR="00C935E5">
        <w:rPr>
          <w:rFonts w:asciiTheme="majorHAnsi" w:hAnsiTheme="majorHAnsi" w:cstheme="minorHAnsi"/>
          <w:bCs/>
          <w:sz w:val="20"/>
          <w:szCs w:val="20"/>
        </w:rPr>
        <w:t xml:space="preserve">the </w:t>
      </w:r>
      <w:r w:rsidRPr="00973056">
        <w:rPr>
          <w:rFonts w:asciiTheme="majorHAnsi" w:hAnsiTheme="majorHAnsi" w:cstheme="minorHAnsi"/>
          <w:bCs/>
          <w:sz w:val="20"/>
          <w:szCs w:val="20"/>
        </w:rPr>
        <w:t xml:space="preserve">project mid-term </w:t>
      </w:r>
      <w:r w:rsidR="00C935E5">
        <w:rPr>
          <w:rFonts w:asciiTheme="majorHAnsi" w:hAnsiTheme="majorHAnsi" w:cstheme="minorHAnsi"/>
          <w:bCs/>
          <w:sz w:val="20"/>
          <w:szCs w:val="20"/>
        </w:rPr>
        <w:t xml:space="preserve">review </w:t>
      </w:r>
      <w:r w:rsidRPr="00973056">
        <w:rPr>
          <w:rFonts w:asciiTheme="majorHAnsi" w:hAnsiTheme="majorHAnsi" w:cstheme="minorHAnsi"/>
          <w:bCs/>
          <w:sz w:val="20"/>
          <w:szCs w:val="20"/>
        </w:rPr>
        <w:t>and terminal evaluation.</w:t>
      </w:r>
    </w:p>
    <w:p w14:paraId="3AA0500A" w14:textId="05A03041" w:rsidR="000E0F03" w:rsidRPr="00973056" w:rsidRDefault="000E0F03" w:rsidP="00D36B7B">
      <w:pPr>
        <w:pStyle w:val="ListParagraph"/>
        <w:numPr>
          <w:ilvl w:val="0"/>
          <w:numId w:val="15"/>
        </w:numPr>
        <w:ind w:hanging="436"/>
        <w:jc w:val="both"/>
        <w:rPr>
          <w:rFonts w:asciiTheme="majorHAnsi" w:hAnsiTheme="majorHAnsi" w:cstheme="minorHAnsi"/>
          <w:bCs/>
          <w:sz w:val="20"/>
          <w:szCs w:val="20"/>
        </w:rPr>
      </w:pPr>
      <w:r w:rsidRPr="00973056">
        <w:rPr>
          <w:rFonts w:asciiTheme="majorHAnsi" w:hAnsiTheme="majorHAnsi" w:cstheme="minorHAnsi"/>
          <w:bCs/>
          <w:sz w:val="20"/>
          <w:szCs w:val="20"/>
        </w:rPr>
        <w:t xml:space="preserve">Conduct </w:t>
      </w:r>
      <w:r w:rsidR="00FB335A" w:rsidRPr="00973056">
        <w:rPr>
          <w:rFonts w:asciiTheme="majorHAnsi" w:hAnsiTheme="majorHAnsi" w:cstheme="minorHAnsi"/>
          <w:bCs/>
          <w:sz w:val="20"/>
          <w:szCs w:val="20"/>
        </w:rPr>
        <w:t xml:space="preserve">regular </w:t>
      </w:r>
      <w:r w:rsidR="00C935E5">
        <w:rPr>
          <w:rFonts w:asciiTheme="majorHAnsi" w:hAnsiTheme="majorHAnsi" w:cstheme="minorHAnsi"/>
          <w:bCs/>
          <w:sz w:val="20"/>
          <w:szCs w:val="20"/>
        </w:rPr>
        <w:t>monitoring visits, spot checks,</w:t>
      </w:r>
      <w:r w:rsidR="00FB335A" w:rsidRPr="00973056">
        <w:rPr>
          <w:rFonts w:asciiTheme="majorHAnsi" w:hAnsiTheme="majorHAnsi" w:cstheme="minorHAnsi"/>
          <w:bCs/>
          <w:sz w:val="20"/>
          <w:szCs w:val="20"/>
        </w:rPr>
        <w:t xml:space="preserve"> and </w:t>
      </w:r>
      <w:r w:rsidR="00C935E5">
        <w:rPr>
          <w:rFonts w:asciiTheme="majorHAnsi" w:hAnsiTheme="majorHAnsi" w:cstheme="minorHAnsi"/>
          <w:bCs/>
          <w:sz w:val="20"/>
          <w:szCs w:val="20"/>
        </w:rPr>
        <w:t>required</w:t>
      </w:r>
      <w:r w:rsidRPr="00973056">
        <w:rPr>
          <w:rFonts w:asciiTheme="majorHAnsi" w:hAnsiTheme="majorHAnsi" w:cstheme="minorHAnsi"/>
          <w:bCs/>
          <w:sz w:val="20"/>
          <w:szCs w:val="20"/>
        </w:rPr>
        <w:t xml:space="preserve"> audits of </w:t>
      </w:r>
      <w:r w:rsidR="007E3B82" w:rsidRPr="00973056">
        <w:rPr>
          <w:rFonts w:asciiTheme="majorHAnsi" w:hAnsiTheme="majorHAnsi" w:cstheme="minorHAnsi"/>
          <w:bCs/>
          <w:sz w:val="20"/>
          <w:szCs w:val="20"/>
        </w:rPr>
        <w:t xml:space="preserve">the </w:t>
      </w:r>
      <w:r w:rsidRPr="00973056">
        <w:rPr>
          <w:rFonts w:asciiTheme="majorHAnsi" w:hAnsiTheme="majorHAnsi" w:cstheme="minorHAnsi"/>
          <w:bCs/>
          <w:sz w:val="20"/>
          <w:szCs w:val="20"/>
        </w:rPr>
        <w:t>project.</w:t>
      </w:r>
    </w:p>
    <w:p w14:paraId="1E75F533" w14:textId="77777777" w:rsidR="00973056" w:rsidRPr="00973056" w:rsidRDefault="00973056" w:rsidP="00D36B7B">
      <w:pPr>
        <w:pStyle w:val="ListParagraph"/>
        <w:numPr>
          <w:ilvl w:val="0"/>
          <w:numId w:val="15"/>
        </w:numPr>
        <w:ind w:hanging="436"/>
        <w:jc w:val="both"/>
        <w:rPr>
          <w:rFonts w:asciiTheme="majorHAnsi" w:hAnsiTheme="majorHAnsi" w:cstheme="minorHAnsi"/>
          <w:bCs/>
          <w:sz w:val="20"/>
          <w:szCs w:val="20"/>
        </w:rPr>
      </w:pPr>
      <w:r w:rsidRPr="00973056">
        <w:rPr>
          <w:rFonts w:asciiTheme="majorHAnsi" w:hAnsiTheme="majorHAnsi" w:cstheme="minorHAnsi"/>
          <w:bCs/>
          <w:sz w:val="20"/>
          <w:szCs w:val="20"/>
        </w:rPr>
        <w:t>M</w:t>
      </w:r>
      <w:r w:rsidRPr="00973056">
        <w:rPr>
          <w:rFonts w:asciiTheme="majorHAnsi" w:hAnsiTheme="majorHAnsi"/>
          <w:sz w:val="20"/>
          <w:szCs w:val="20"/>
        </w:rPr>
        <w:t>onitor project risks and report quarterly on the status of risks</w:t>
      </w:r>
    </w:p>
    <w:p w14:paraId="3DF6EEFB" w14:textId="05068BE8" w:rsidR="00AC7D63" w:rsidRPr="00A833FC" w:rsidRDefault="006E0F06" w:rsidP="00D36B7B">
      <w:pPr>
        <w:pStyle w:val="ListParagraph"/>
        <w:numPr>
          <w:ilvl w:val="0"/>
          <w:numId w:val="15"/>
        </w:numPr>
        <w:spacing w:after="120"/>
        <w:ind w:hanging="437"/>
        <w:jc w:val="both"/>
        <w:rPr>
          <w:rFonts w:asciiTheme="majorHAnsi" w:hAnsiTheme="majorHAnsi" w:cstheme="minorHAnsi"/>
          <w:bCs/>
          <w:sz w:val="20"/>
          <w:szCs w:val="20"/>
        </w:rPr>
      </w:pPr>
      <w:r>
        <w:rPr>
          <w:rFonts w:asciiTheme="majorHAnsi" w:hAnsiTheme="majorHAnsi" w:cstheme="minorHAnsi"/>
          <w:sz w:val="20"/>
          <w:szCs w:val="20"/>
        </w:rPr>
        <w:t>Rev</w:t>
      </w:r>
      <w:r w:rsidR="00536117">
        <w:rPr>
          <w:rFonts w:asciiTheme="majorHAnsi" w:hAnsiTheme="majorHAnsi" w:cstheme="minorHAnsi"/>
          <w:sz w:val="20"/>
          <w:szCs w:val="20"/>
        </w:rPr>
        <w:t>iew, document and report on</w:t>
      </w:r>
      <w:r w:rsidR="000E0F03" w:rsidRPr="00973056">
        <w:rPr>
          <w:rFonts w:asciiTheme="majorHAnsi" w:hAnsiTheme="majorHAnsi" w:cstheme="minorHAnsi"/>
          <w:sz w:val="20"/>
          <w:szCs w:val="20"/>
        </w:rPr>
        <w:t xml:space="preserve"> project progress, lessons learnt, and knowledge developed.</w:t>
      </w:r>
    </w:p>
    <w:p w14:paraId="17BCAD26" w14:textId="0A7F2EE1" w:rsidR="006E0F06" w:rsidRDefault="00B36086" w:rsidP="003B65B8">
      <w:pPr>
        <w:pStyle w:val="PARA0"/>
        <w:spacing w:after="240"/>
        <w:ind w:left="425" w:hanging="425"/>
      </w:pPr>
      <w:r>
        <w:lastRenderedPageBreak/>
        <w:t xml:space="preserve">Activities under this output will be </w:t>
      </w:r>
      <w:r w:rsidR="00001E8C">
        <w:t>coordinated</w:t>
      </w:r>
      <w:r>
        <w:t xml:space="preserve"> by </w:t>
      </w:r>
      <w:r w:rsidR="00001E8C">
        <w:t>a</w:t>
      </w:r>
      <w:r>
        <w:t xml:space="preserve"> </w:t>
      </w:r>
      <w:r w:rsidR="00001E8C">
        <w:t xml:space="preserve">full-time </w:t>
      </w:r>
      <w:r>
        <w:t xml:space="preserve">Project Manager. </w:t>
      </w:r>
      <w:r w:rsidR="00536117" w:rsidRPr="00C260FA">
        <w:t xml:space="preserve">The Project Manager will </w:t>
      </w:r>
      <w:r w:rsidR="00536117">
        <w:t xml:space="preserve">also </w:t>
      </w:r>
      <w:r w:rsidR="00536117" w:rsidRPr="00C260FA">
        <w:t>review and document good practices and lesson</w:t>
      </w:r>
      <w:r w:rsidR="00A87C80">
        <w:t>s</w:t>
      </w:r>
      <w:r w:rsidR="00536117" w:rsidRPr="00C260FA">
        <w:t xml:space="preserve"> learnt in the implementation of all </w:t>
      </w:r>
      <w:r w:rsidR="00536117">
        <w:t xml:space="preserve">project outputs and activities. </w:t>
      </w:r>
      <w:r>
        <w:t xml:space="preserve">A Social and Environmental Safeguards </w:t>
      </w:r>
      <w:r w:rsidR="001B4B43">
        <w:t>Officer will</w:t>
      </w:r>
      <w:r>
        <w:t xml:space="preserve"> </w:t>
      </w:r>
      <w:r w:rsidR="001B4B43">
        <w:t xml:space="preserve">be contracted </w:t>
      </w:r>
      <w:r w:rsidR="00001E8C">
        <w:t xml:space="preserve">by the project </w:t>
      </w:r>
      <w:r w:rsidR="001B4B43">
        <w:t>to</w:t>
      </w:r>
      <w:r w:rsidR="00001E8C">
        <w:t>: (a)</w:t>
      </w:r>
      <w:r w:rsidR="001B4B43">
        <w:t xml:space="preserve"> prepare</w:t>
      </w:r>
      <w:r w:rsidR="001B4B43" w:rsidRPr="001B4B43">
        <w:t xml:space="preserve"> </w:t>
      </w:r>
      <w:r w:rsidR="001B4B43">
        <w:t xml:space="preserve">the </w:t>
      </w:r>
      <w:r w:rsidR="00001E8C">
        <w:t>Environmental and Social Management</w:t>
      </w:r>
      <w:r w:rsidR="001B4B43">
        <w:t xml:space="preserve"> Plan</w:t>
      </w:r>
      <w:r w:rsidR="00001E8C">
        <w:t xml:space="preserve"> (ESMP); (b) </w:t>
      </w:r>
      <w:r w:rsidR="00001E8C" w:rsidRPr="00E35878">
        <w:rPr>
          <w:lang w:val="en-US"/>
        </w:rPr>
        <w:t>undertake social and environmental assessments and develop targeted management responses, as required</w:t>
      </w:r>
      <w:r w:rsidR="00001E8C">
        <w:t xml:space="preserve">; (c) conduct Free Prior and Informed Consent consultations, as required; and (d) </w:t>
      </w:r>
      <w:r w:rsidR="001B4B43">
        <w:t>monitor</w:t>
      </w:r>
      <w:r w:rsidR="00190804">
        <w:t xml:space="preserve"> and report on the project’s performance in the implementation of </w:t>
      </w:r>
      <w:r w:rsidR="00001E8C">
        <w:t>the ESMP</w:t>
      </w:r>
      <w:r w:rsidR="00190804">
        <w:t xml:space="preserve">. </w:t>
      </w:r>
      <w:r w:rsidR="009D70B4">
        <w:t>The Project Manager</w:t>
      </w:r>
      <w:r w:rsidR="00001E8C">
        <w:t xml:space="preserve"> will monitor and report on the performance in the implementation of the project’s Gender Action Plan. </w:t>
      </w:r>
      <w:r w:rsidR="001B4B43">
        <w:t>GEF funding will</w:t>
      </w:r>
      <w:r w:rsidR="00001E8C">
        <w:t xml:space="preserve"> </w:t>
      </w:r>
      <w:r w:rsidR="001B4B43">
        <w:t>be used</w:t>
      </w:r>
      <w:r w:rsidR="007E3B82">
        <w:t xml:space="preserve"> </w:t>
      </w:r>
      <w:r w:rsidR="00190804">
        <w:t xml:space="preserve">to </w:t>
      </w:r>
      <w:r w:rsidR="001B4B43">
        <w:t xml:space="preserve">cover the running costs of </w:t>
      </w:r>
      <w:r w:rsidR="00001E8C">
        <w:t xml:space="preserve">TFS, and it’s supporting public institutions, in </w:t>
      </w:r>
      <w:r w:rsidR="00190804">
        <w:t>collect</w:t>
      </w:r>
      <w:r w:rsidR="001B4B43">
        <w:t>ing</w:t>
      </w:r>
      <w:r w:rsidR="00190804">
        <w:t xml:space="preserve"> </w:t>
      </w:r>
      <w:r w:rsidR="00001E8C">
        <w:t xml:space="preserve">and collating the </w:t>
      </w:r>
      <w:r w:rsidR="00190804">
        <w:t xml:space="preserve">key scientific and social monitoring data </w:t>
      </w:r>
      <w:r w:rsidR="00001E8C">
        <w:t xml:space="preserve">required </w:t>
      </w:r>
      <w:r w:rsidR="00190804">
        <w:t xml:space="preserve">to assist the </w:t>
      </w:r>
      <w:r w:rsidR="001B4B43">
        <w:t>project</w:t>
      </w:r>
      <w:r w:rsidR="00190804">
        <w:t xml:space="preserve"> in reporting on </w:t>
      </w:r>
      <w:r w:rsidR="001B4B43">
        <w:t xml:space="preserve">the </w:t>
      </w:r>
      <w:r w:rsidR="00190804">
        <w:t xml:space="preserve">project performance indicators. </w:t>
      </w:r>
      <w:bookmarkStart w:id="22" w:name="_Hlk40446910"/>
    </w:p>
    <w:p w14:paraId="404D5073" w14:textId="1A8F4EA5" w:rsidR="00206938" w:rsidRPr="00206938" w:rsidRDefault="00206938" w:rsidP="00206938">
      <w:pPr>
        <w:pStyle w:val="PARA0"/>
        <w:numPr>
          <w:ilvl w:val="0"/>
          <w:numId w:val="0"/>
        </w:numPr>
        <w:rPr>
          <w:u w:val="single"/>
        </w:rPr>
      </w:pPr>
      <w:r w:rsidRPr="00206938">
        <w:rPr>
          <w:u w:val="single"/>
        </w:rPr>
        <w:t>Partnerships</w:t>
      </w:r>
    </w:p>
    <w:p w14:paraId="7A0E2505" w14:textId="77777777" w:rsidR="00ED1263" w:rsidRDefault="00ED1263" w:rsidP="003B65B8">
      <w:pPr>
        <w:pStyle w:val="PARA0"/>
        <w:spacing w:after="240"/>
        <w:ind w:left="425" w:hanging="425"/>
      </w:pPr>
      <w:bookmarkStart w:id="23" w:name="_Toc62458845"/>
      <w:bookmarkStart w:id="24" w:name="_Hlk29202040"/>
      <w:bookmarkEnd w:id="15"/>
      <w:bookmarkEnd w:id="16"/>
      <w:bookmarkEnd w:id="22"/>
      <w:r>
        <w:t xml:space="preserve">The project design has been premised on the leveraging of working partnerships with </w:t>
      </w:r>
      <w:r w:rsidRPr="009D712F">
        <w:rPr>
          <w:shd w:val="clear" w:color="auto" w:fill="FFFFFF"/>
        </w:rPr>
        <w:t xml:space="preserve">government agencies, at the national </w:t>
      </w:r>
      <w:r>
        <w:rPr>
          <w:shd w:val="clear" w:color="auto" w:fill="FFFFFF"/>
        </w:rPr>
        <w:t xml:space="preserve">and </w:t>
      </w:r>
      <w:r w:rsidRPr="009D712F">
        <w:rPr>
          <w:shd w:val="clear" w:color="auto" w:fill="FFFFFF"/>
        </w:rPr>
        <w:t>regional levels,</w:t>
      </w:r>
      <w:r>
        <w:rPr>
          <w:shd w:val="clear" w:color="auto" w:fill="FFFFFF"/>
        </w:rPr>
        <w:t xml:space="preserve"> </w:t>
      </w:r>
      <w:r w:rsidRPr="009D712F">
        <w:rPr>
          <w:shd w:val="clear" w:color="auto" w:fill="FFFFFF"/>
        </w:rPr>
        <w:t xml:space="preserve">local government units at the </w:t>
      </w:r>
      <w:r>
        <w:rPr>
          <w:shd w:val="clear" w:color="auto" w:fill="FFFFFF"/>
        </w:rPr>
        <w:t>district</w:t>
      </w:r>
      <w:r w:rsidRPr="009D712F">
        <w:rPr>
          <w:shd w:val="clear" w:color="auto" w:fill="FFFFFF"/>
        </w:rPr>
        <w:t xml:space="preserve"> and </w:t>
      </w:r>
      <w:r>
        <w:rPr>
          <w:shd w:val="clear" w:color="auto" w:fill="FFFFFF"/>
        </w:rPr>
        <w:t>village</w:t>
      </w:r>
      <w:r w:rsidRPr="009D712F">
        <w:rPr>
          <w:shd w:val="clear" w:color="auto" w:fill="FFFFFF"/>
        </w:rPr>
        <w:t xml:space="preserve"> levels</w:t>
      </w:r>
      <w:r>
        <w:rPr>
          <w:shd w:val="clear" w:color="auto" w:fill="FFFFFF"/>
        </w:rPr>
        <w:t>,</w:t>
      </w:r>
      <w:r w:rsidRPr="008F67AC">
        <w:t xml:space="preserve"> </w:t>
      </w:r>
      <w:r>
        <w:t>community-based organisations, non-government organisations and private sector businesses in the implementation of all project outputs and activities.</w:t>
      </w:r>
    </w:p>
    <w:p w14:paraId="0BAF372B" w14:textId="77777777" w:rsidR="00ED1263" w:rsidRPr="003B65B8" w:rsidRDefault="00ED1263" w:rsidP="003B65B8">
      <w:pPr>
        <w:pStyle w:val="PARA0"/>
        <w:spacing w:after="240"/>
        <w:ind w:left="425" w:hanging="425"/>
        <w:rPr>
          <w:shd w:val="clear" w:color="auto" w:fill="FFFFFF"/>
        </w:rPr>
      </w:pPr>
      <w:r w:rsidRPr="003B65B8">
        <w:rPr>
          <w:shd w:val="clear" w:color="auto" w:fill="FFFFFF"/>
        </w:rPr>
        <w:t xml:space="preserve">The project is focused on </w:t>
      </w:r>
      <w:r>
        <w:rPr>
          <w:shd w:val="clear" w:color="auto" w:fill="FFFFFF"/>
        </w:rPr>
        <w:t>improving the capacities of, and cooperation and collaboration between, these project partners across the target NFRs beyond the project term.</w:t>
      </w:r>
    </w:p>
    <w:p w14:paraId="4D5F81CE" w14:textId="62144B77" w:rsidR="004F685C" w:rsidRPr="00FB0C99" w:rsidRDefault="00ED1263" w:rsidP="003B65B8">
      <w:pPr>
        <w:pStyle w:val="PARA0"/>
        <w:spacing w:after="240"/>
        <w:ind w:left="425" w:hanging="425"/>
      </w:pPr>
      <w:r>
        <w:rPr>
          <w:shd w:val="clear" w:color="auto" w:fill="FFFFFF"/>
        </w:rPr>
        <w:t>The project partner initiatives being undertaken to address the project’s development challenge, and the contribution of this work to achieving the project results, are briefly summarised in the Table below.</w:t>
      </w:r>
      <w:bookmarkEnd w:id="23"/>
    </w:p>
    <w:p w14:paraId="76DDF60A" w14:textId="68265A93" w:rsidR="00FB0C99" w:rsidRPr="00FB0C99" w:rsidRDefault="00FB0C99" w:rsidP="00FB0C99">
      <w:pPr>
        <w:pStyle w:val="Tabletitle"/>
        <w:rPr>
          <w:sz w:val="20"/>
          <w:szCs w:val="20"/>
          <w:lang w:val="en-US"/>
        </w:rPr>
      </w:pPr>
      <w:bookmarkStart w:id="25" w:name="_Toc93660570"/>
      <w:r w:rsidRPr="00E35878">
        <w:rPr>
          <w:lang w:val="en-US"/>
        </w:rPr>
        <w:t xml:space="preserve">Table </w:t>
      </w:r>
      <w:r>
        <w:rPr>
          <w:lang w:val="en-US"/>
        </w:rPr>
        <w:t>4</w:t>
      </w:r>
      <w:r w:rsidRPr="00E35878">
        <w:rPr>
          <w:lang w:val="en-US"/>
        </w:rPr>
        <w:t>: Summary of the key partnerships in the implementation of project outputs and activities</w:t>
      </w:r>
      <w:bookmarkEnd w:id="25"/>
    </w:p>
    <w:tbl>
      <w:tblPr>
        <w:tblStyle w:val="TableGrid"/>
        <w:tblpPr w:leftFromText="181" w:rightFromText="181" w:vertAnchor="text" w:tblpX="108" w:tblpY="1"/>
        <w:tblOverlap w:val="never"/>
        <w:tblW w:w="9526" w:type="dxa"/>
        <w:tblLook w:val="04A0" w:firstRow="1" w:lastRow="0" w:firstColumn="1" w:lastColumn="0" w:noHBand="0" w:noVBand="1"/>
      </w:tblPr>
      <w:tblGrid>
        <w:gridCol w:w="2014"/>
        <w:gridCol w:w="6237"/>
        <w:gridCol w:w="1275"/>
      </w:tblGrid>
      <w:tr w:rsidR="008120AC" w:rsidRPr="00ED1263" w14:paraId="5067B14E" w14:textId="106F24A5" w:rsidTr="003B65B8">
        <w:trPr>
          <w:tblHeader/>
        </w:trPr>
        <w:tc>
          <w:tcPr>
            <w:tcW w:w="2014" w:type="dxa"/>
            <w:shd w:val="clear" w:color="auto" w:fill="BFBFBF" w:themeFill="background1" w:themeFillShade="BF"/>
          </w:tcPr>
          <w:p w14:paraId="6505A33D" w14:textId="77777777" w:rsidR="008120AC" w:rsidRPr="00ED1263" w:rsidRDefault="008120AC" w:rsidP="003B65B8">
            <w:pPr>
              <w:rPr>
                <w:rFonts w:asciiTheme="minorHAnsi" w:hAnsiTheme="minorHAnsi" w:cstheme="minorHAnsi"/>
                <w:b/>
                <w:bCs/>
                <w:sz w:val="18"/>
                <w:szCs w:val="18"/>
              </w:rPr>
            </w:pPr>
            <w:r w:rsidRPr="00ED1263">
              <w:rPr>
                <w:rFonts w:asciiTheme="minorHAnsi" w:hAnsiTheme="minorHAnsi" w:cstheme="minorHAnsi"/>
                <w:b/>
                <w:bCs/>
                <w:sz w:val="18"/>
                <w:szCs w:val="18"/>
              </w:rPr>
              <w:lastRenderedPageBreak/>
              <w:t>Key project partner initiatives</w:t>
            </w:r>
          </w:p>
        </w:tc>
        <w:tc>
          <w:tcPr>
            <w:tcW w:w="6237" w:type="dxa"/>
            <w:shd w:val="clear" w:color="auto" w:fill="BFBFBF" w:themeFill="background1" w:themeFillShade="BF"/>
          </w:tcPr>
          <w:p w14:paraId="24544855" w14:textId="77777777" w:rsidR="008120AC" w:rsidRPr="00ED1263" w:rsidRDefault="008120AC" w:rsidP="003B65B8">
            <w:pPr>
              <w:rPr>
                <w:rFonts w:asciiTheme="minorHAnsi" w:hAnsiTheme="minorHAnsi" w:cstheme="minorHAnsi"/>
                <w:b/>
                <w:bCs/>
                <w:sz w:val="18"/>
                <w:szCs w:val="18"/>
              </w:rPr>
            </w:pPr>
            <w:r w:rsidRPr="00ED1263">
              <w:rPr>
                <w:rFonts w:asciiTheme="minorHAnsi" w:hAnsiTheme="minorHAnsi" w:cstheme="minorHAnsi"/>
                <w:b/>
                <w:bCs/>
                <w:sz w:val="18"/>
                <w:szCs w:val="18"/>
              </w:rPr>
              <w:t>Contribution of partner initiatives to achieving the project results</w:t>
            </w:r>
          </w:p>
        </w:tc>
        <w:tc>
          <w:tcPr>
            <w:tcW w:w="1275" w:type="dxa"/>
            <w:shd w:val="clear" w:color="auto" w:fill="BFBFBF" w:themeFill="background1" w:themeFillShade="BF"/>
          </w:tcPr>
          <w:p w14:paraId="12DD7C40" w14:textId="4D19404C" w:rsidR="008120AC" w:rsidRPr="00ED1263" w:rsidRDefault="008120AC" w:rsidP="003B65B8">
            <w:pPr>
              <w:jc w:val="center"/>
              <w:rPr>
                <w:rFonts w:asciiTheme="minorHAnsi" w:hAnsiTheme="minorHAnsi" w:cstheme="minorHAnsi"/>
                <w:b/>
                <w:bCs/>
                <w:sz w:val="18"/>
                <w:szCs w:val="18"/>
              </w:rPr>
            </w:pPr>
            <w:r>
              <w:rPr>
                <w:rFonts w:asciiTheme="minorHAnsi" w:hAnsiTheme="minorHAnsi" w:cstheme="minorHAnsi"/>
                <w:b/>
                <w:bCs/>
                <w:sz w:val="18"/>
                <w:szCs w:val="18"/>
              </w:rPr>
              <w:t>Co-financing (Y/N)</w:t>
            </w:r>
          </w:p>
        </w:tc>
      </w:tr>
      <w:tr w:rsidR="008120AC" w:rsidRPr="00ED1263" w14:paraId="264BE59F" w14:textId="55F46077" w:rsidTr="003B65B8">
        <w:trPr>
          <w:tblHeader/>
        </w:trPr>
        <w:tc>
          <w:tcPr>
            <w:tcW w:w="2014" w:type="dxa"/>
          </w:tcPr>
          <w:p w14:paraId="5605405B" w14:textId="77777777" w:rsidR="008120AC" w:rsidRPr="00ED1263" w:rsidRDefault="008120AC" w:rsidP="003B65B8">
            <w:pPr>
              <w:rPr>
                <w:rFonts w:asciiTheme="minorHAnsi" w:hAnsiTheme="minorHAnsi" w:cstheme="minorHAnsi"/>
                <w:i/>
                <w:iCs/>
                <w:sz w:val="18"/>
                <w:szCs w:val="18"/>
              </w:rPr>
            </w:pPr>
            <w:r w:rsidRPr="00ED1263">
              <w:rPr>
                <w:rFonts w:asciiTheme="minorHAnsi" w:hAnsiTheme="minorHAnsi" w:cstheme="minorHAnsi"/>
                <w:i/>
                <w:iCs/>
                <w:sz w:val="18"/>
                <w:szCs w:val="18"/>
              </w:rPr>
              <w:t>TANAPA</w:t>
            </w:r>
          </w:p>
          <w:p w14:paraId="2282C3A5" w14:textId="77777777" w:rsidR="008120AC" w:rsidRPr="00ED1263" w:rsidRDefault="008120AC" w:rsidP="003B65B8">
            <w:pPr>
              <w:rPr>
                <w:rFonts w:asciiTheme="minorHAnsi" w:hAnsiTheme="minorHAnsi" w:cstheme="minorHAnsi"/>
                <w:i/>
                <w:iCs/>
                <w:color w:val="FF0000"/>
                <w:sz w:val="18"/>
                <w:szCs w:val="18"/>
                <w:shd w:val="clear" w:color="auto" w:fill="FFFFFF"/>
              </w:rPr>
            </w:pPr>
          </w:p>
        </w:tc>
        <w:tc>
          <w:tcPr>
            <w:tcW w:w="6237" w:type="dxa"/>
          </w:tcPr>
          <w:p w14:paraId="0D984997" w14:textId="590307ED" w:rsidR="008120AC" w:rsidRPr="00ED1263" w:rsidRDefault="008120AC" w:rsidP="003B65B8">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TANAPA will</w:t>
            </w:r>
            <w:r w:rsidRPr="00ED1263">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implement complementary</w:t>
            </w:r>
            <w:r w:rsidRPr="00ED1263">
              <w:rPr>
                <w:rFonts w:asciiTheme="minorHAnsi" w:hAnsiTheme="minorHAnsi" w:cstheme="minorHAnsi"/>
                <w:color w:val="000000" w:themeColor="text1"/>
                <w:sz w:val="18"/>
                <w:szCs w:val="18"/>
              </w:rPr>
              <w:t xml:space="preserve"> </w:t>
            </w:r>
            <w:r w:rsidRPr="000E424B">
              <w:rPr>
                <w:rFonts w:asciiTheme="minorHAnsi" w:hAnsiTheme="minorHAnsi" w:cstheme="minorHAnsi"/>
                <w:i/>
                <w:iCs/>
                <w:color w:val="000000" w:themeColor="text1"/>
                <w:sz w:val="18"/>
                <w:szCs w:val="18"/>
              </w:rPr>
              <w:t>Support for Community Initiated Projects</w:t>
            </w:r>
            <w:r w:rsidRPr="00ED1263">
              <w:rPr>
                <w:rFonts w:asciiTheme="minorHAnsi" w:hAnsiTheme="minorHAnsi" w:cstheme="minorHAnsi"/>
                <w:color w:val="000000" w:themeColor="text1"/>
                <w:sz w:val="18"/>
                <w:szCs w:val="18"/>
              </w:rPr>
              <w:t xml:space="preserve"> (SCIP)</w:t>
            </w:r>
            <w:r>
              <w:rPr>
                <w:rFonts w:asciiTheme="minorHAnsi" w:hAnsiTheme="minorHAnsi" w:cstheme="minorHAnsi"/>
                <w:color w:val="000000" w:themeColor="text1"/>
                <w:sz w:val="18"/>
                <w:szCs w:val="18"/>
              </w:rPr>
              <w:t xml:space="preserve"> initiatives around the</w:t>
            </w:r>
            <w:r w:rsidRPr="00ED1263">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national parks that are adjacen</w:t>
            </w:r>
            <w:r w:rsidRPr="00ED1263">
              <w:rPr>
                <w:rFonts w:asciiTheme="minorHAnsi" w:hAnsiTheme="minorHAnsi" w:cstheme="minorHAnsi"/>
                <w:color w:val="000000" w:themeColor="text1"/>
                <w:sz w:val="18"/>
                <w:szCs w:val="18"/>
              </w:rPr>
              <w:t xml:space="preserve">t </w:t>
            </w:r>
            <w:r>
              <w:rPr>
                <w:rFonts w:asciiTheme="minorHAnsi" w:hAnsiTheme="minorHAnsi" w:cstheme="minorHAnsi"/>
                <w:color w:val="000000" w:themeColor="text1"/>
                <w:sz w:val="18"/>
                <w:szCs w:val="18"/>
              </w:rPr>
              <w:t>to</w:t>
            </w:r>
            <w:r w:rsidRPr="00ED1263">
              <w:rPr>
                <w:rFonts w:asciiTheme="minorHAnsi" w:hAnsiTheme="minorHAnsi" w:cstheme="minorHAnsi"/>
                <w:color w:val="000000" w:themeColor="text1"/>
                <w:sz w:val="18"/>
                <w:szCs w:val="18"/>
              </w:rPr>
              <w:t xml:space="preserve"> Mwambesi, </w:t>
            </w:r>
            <w:proofErr w:type="spellStart"/>
            <w:r w:rsidRPr="00ED1263">
              <w:rPr>
                <w:rFonts w:asciiTheme="minorHAnsi" w:hAnsiTheme="minorHAnsi" w:cstheme="minorHAnsi"/>
                <w:color w:val="000000" w:themeColor="text1"/>
                <w:sz w:val="18"/>
                <w:szCs w:val="18"/>
              </w:rPr>
              <w:t>Essmingor</w:t>
            </w:r>
            <w:proofErr w:type="spellEnd"/>
            <w:r w:rsidRPr="00ED1263">
              <w:rPr>
                <w:rFonts w:asciiTheme="minorHAnsi" w:hAnsiTheme="minorHAnsi" w:cstheme="minorHAnsi"/>
                <w:color w:val="000000" w:themeColor="text1"/>
                <w:sz w:val="18"/>
                <w:szCs w:val="18"/>
              </w:rPr>
              <w:t>, Nou and Hassama</w:t>
            </w:r>
            <w:r>
              <w:rPr>
                <w:rFonts w:asciiTheme="minorHAnsi" w:hAnsiTheme="minorHAnsi" w:cstheme="minorHAnsi"/>
                <w:color w:val="000000" w:themeColor="text1"/>
                <w:sz w:val="18"/>
                <w:szCs w:val="18"/>
              </w:rPr>
              <w:t xml:space="preserve"> NFRs</w:t>
            </w:r>
            <w:r w:rsidRPr="00ED1263">
              <w:rPr>
                <w:rFonts w:asciiTheme="minorHAnsi" w:hAnsiTheme="minorHAnsi" w:cstheme="minorHAnsi"/>
                <w:color w:val="000000" w:themeColor="text1"/>
                <w:sz w:val="18"/>
                <w:szCs w:val="18"/>
              </w:rPr>
              <w:t xml:space="preserve">. </w:t>
            </w:r>
          </w:p>
        </w:tc>
        <w:tc>
          <w:tcPr>
            <w:tcW w:w="1275" w:type="dxa"/>
          </w:tcPr>
          <w:p w14:paraId="1B259E6F" w14:textId="7BB018F1" w:rsidR="008120AC" w:rsidRDefault="008120AC" w:rsidP="003B65B8">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N</w:t>
            </w:r>
          </w:p>
        </w:tc>
      </w:tr>
      <w:tr w:rsidR="008120AC" w:rsidRPr="00ED1263" w14:paraId="08446B08" w14:textId="0D3BBCB4" w:rsidTr="003B65B8">
        <w:trPr>
          <w:tblHeader/>
        </w:trPr>
        <w:tc>
          <w:tcPr>
            <w:tcW w:w="2014" w:type="dxa"/>
          </w:tcPr>
          <w:p w14:paraId="74DBE89B" w14:textId="77777777" w:rsidR="008120AC" w:rsidRPr="00ED1263" w:rsidRDefault="008120AC" w:rsidP="003B65B8">
            <w:pPr>
              <w:rPr>
                <w:rFonts w:asciiTheme="minorHAnsi" w:hAnsiTheme="minorHAnsi" w:cstheme="minorHAnsi"/>
                <w:i/>
                <w:iCs/>
                <w:color w:val="222222"/>
                <w:sz w:val="18"/>
                <w:szCs w:val="18"/>
                <w:shd w:val="clear" w:color="auto" w:fill="FFFFFF"/>
              </w:rPr>
            </w:pPr>
            <w:r w:rsidRPr="00ED1263">
              <w:rPr>
                <w:rFonts w:asciiTheme="minorHAnsi" w:hAnsiTheme="minorHAnsi" w:cstheme="minorHAnsi"/>
                <w:i/>
                <w:iCs/>
                <w:color w:val="222222"/>
                <w:sz w:val="18"/>
                <w:szCs w:val="18"/>
                <w:shd w:val="clear" w:color="auto" w:fill="FFFFFF"/>
              </w:rPr>
              <w:t>PAMS Foundation</w:t>
            </w:r>
          </w:p>
        </w:tc>
        <w:tc>
          <w:tcPr>
            <w:tcW w:w="6237" w:type="dxa"/>
          </w:tcPr>
          <w:p w14:paraId="3377715A" w14:textId="643C3B10" w:rsidR="008120AC" w:rsidRPr="00ED1263" w:rsidRDefault="008120AC" w:rsidP="003B65B8">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The PAMS Foundation will support the project in delivering supplementary training to, and providing infrastructure and equipment for, the corps of village game scouts, forest rangers, community forest guards deployed in and round the project-supported NFRs</w:t>
            </w:r>
            <w:r w:rsidRPr="00ED1263">
              <w:rPr>
                <w:rFonts w:asciiTheme="minorHAnsi" w:hAnsiTheme="minorHAnsi" w:cstheme="minorHAnsi"/>
                <w:color w:val="000000" w:themeColor="text1"/>
                <w:sz w:val="18"/>
                <w:szCs w:val="18"/>
              </w:rPr>
              <w:t xml:space="preserve">. </w:t>
            </w:r>
          </w:p>
        </w:tc>
        <w:tc>
          <w:tcPr>
            <w:tcW w:w="1275" w:type="dxa"/>
          </w:tcPr>
          <w:p w14:paraId="47C2F798" w14:textId="2DB9DA66" w:rsidR="008120AC" w:rsidRDefault="008120AC" w:rsidP="003B65B8">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N</w:t>
            </w:r>
          </w:p>
        </w:tc>
      </w:tr>
      <w:tr w:rsidR="008120AC" w:rsidRPr="00ED1263" w14:paraId="2D00898E" w14:textId="1DA15085" w:rsidTr="003B65B8">
        <w:trPr>
          <w:tblHeader/>
        </w:trPr>
        <w:tc>
          <w:tcPr>
            <w:tcW w:w="2014" w:type="dxa"/>
          </w:tcPr>
          <w:p w14:paraId="43CAC382" w14:textId="77777777" w:rsidR="008120AC" w:rsidRPr="00ED1263" w:rsidRDefault="008120AC" w:rsidP="003B65B8">
            <w:pPr>
              <w:rPr>
                <w:rFonts w:asciiTheme="minorHAnsi" w:hAnsiTheme="minorHAnsi" w:cstheme="minorHAnsi"/>
                <w:i/>
                <w:iCs/>
                <w:color w:val="222222"/>
                <w:sz w:val="18"/>
                <w:szCs w:val="18"/>
                <w:shd w:val="clear" w:color="auto" w:fill="FFFFFF"/>
              </w:rPr>
            </w:pPr>
            <w:r w:rsidRPr="00ED1263">
              <w:rPr>
                <w:rFonts w:asciiTheme="minorHAnsi" w:hAnsiTheme="minorHAnsi" w:cstheme="minorHAnsi"/>
                <w:i/>
                <w:iCs/>
                <w:color w:val="222222"/>
                <w:sz w:val="18"/>
                <w:szCs w:val="18"/>
                <w:shd w:val="clear" w:color="auto" w:fill="FFFFFF"/>
              </w:rPr>
              <w:t>World Wildlife Fund for Nature (WWF-TCO)</w:t>
            </w:r>
          </w:p>
        </w:tc>
        <w:tc>
          <w:tcPr>
            <w:tcW w:w="6237" w:type="dxa"/>
          </w:tcPr>
          <w:p w14:paraId="54BB3581" w14:textId="270C6EF7" w:rsidR="008120AC" w:rsidRPr="00ED1263" w:rsidRDefault="008120AC" w:rsidP="003B65B8">
            <w:pPr>
              <w:pStyle w:val="ListParagraph"/>
              <w:ind w:left="0"/>
              <w:rPr>
                <w:rFonts w:asciiTheme="minorHAnsi" w:hAnsiTheme="minorHAnsi" w:cstheme="minorHAnsi"/>
                <w:color w:val="000000" w:themeColor="text1"/>
                <w:sz w:val="18"/>
                <w:szCs w:val="18"/>
                <w:lang w:val="en-US"/>
              </w:rPr>
            </w:pPr>
            <w:r>
              <w:rPr>
                <w:rFonts w:asciiTheme="minorHAnsi" w:hAnsiTheme="minorHAnsi" w:cstheme="minorHAnsi"/>
                <w:color w:val="000000" w:themeColor="text1"/>
                <w:sz w:val="18"/>
                <w:szCs w:val="18"/>
                <w:lang w:val="en-US"/>
              </w:rPr>
              <w:t>WWF will s</w:t>
            </w:r>
            <w:r w:rsidRPr="00ED1263">
              <w:rPr>
                <w:rFonts w:asciiTheme="minorHAnsi" w:hAnsiTheme="minorHAnsi" w:cstheme="minorHAnsi"/>
                <w:color w:val="000000" w:themeColor="text1"/>
                <w:sz w:val="18"/>
                <w:szCs w:val="18"/>
                <w:lang w:val="en-US"/>
              </w:rPr>
              <w:t>up</w:t>
            </w:r>
            <w:r>
              <w:rPr>
                <w:rFonts w:asciiTheme="minorHAnsi" w:hAnsiTheme="minorHAnsi" w:cstheme="minorHAnsi"/>
                <w:color w:val="000000" w:themeColor="text1"/>
                <w:sz w:val="18"/>
                <w:szCs w:val="18"/>
                <w:lang w:val="en-US"/>
              </w:rPr>
              <w:t>plement the</w:t>
            </w:r>
            <w:r w:rsidRPr="00ED1263">
              <w:rPr>
                <w:rFonts w:asciiTheme="minorHAnsi" w:hAnsiTheme="minorHAnsi" w:cstheme="minorHAnsi"/>
                <w:color w:val="000000" w:themeColor="text1"/>
                <w:sz w:val="18"/>
                <w:szCs w:val="18"/>
                <w:lang w:val="en-US"/>
              </w:rPr>
              <w:t xml:space="preserve"> basic infrastructure and field equipment (e.g., buildings, transport, communications/radio, GPS, night vision, etc.) </w:t>
            </w:r>
            <w:r>
              <w:rPr>
                <w:rFonts w:asciiTheme="minorHAnsi" w:hAnsiTheme="minorHAnsi" w:cstheme="minorHAnsi"/>
                <w:color w:val="000000" w:themeColor="text1"/>
                <w:sz w:val="18"/>
                <w:szCs w:val="18"/>
                <w:lang w:val="en-US"/>
              </w:rPr>
              <w:t>for village game scouts deployed in the WMA</w:t>
            </w:r>
            <w:r w:rsidRPr="00ED1263">
              <w:rPr>
                <w:rFonts w:asciiTheme="minorHAnsi" w:hAnsiTheme="minorHAnsi" w:cstheme="minorHAnsi"/>
                <w:color w:val="000000" w:themeColor="text1"/>
                <w:sz w:val="18"/>
                <w:szCs w:val="18"/>
                <w:lang w:val="en-US"/>
              </w:rPr>
              <w:t>s</w:t>
            </w:r>
            <w:r>
              <w:rPr>
                <w:rFonts w:asciiTheme="minorHAnsi" w:hAnsiTheme="minorHAnsi" w:cstheme="minorHAnsi"/>
                <w:color w:val="000000" w:themeColor="text1"/>
                <w:sz w:val="18"/>
                <w:szCs w:val="18"/>
                <w:lang w:val="en-US"/>
              </w:rPr>
              <w:t xml:space="preserve"> proximate to the project supported NFRs</w:t>
            </w:r>
            <w:r w:rsidRPr="00ED1263">
              <w:rPr>
                <w:rFonts w:asciiTheme="minorHAnsi" w:hAnsiTheme="minorHAnsi" w:cstheme="minorHAnsi"/>
                <w:color w:val="000000" w:themeColor="text1"/>
                <w:sz w:val="18"/>
                <w:szCs w:val="18"/>
                <w:lang w:val="en-US"/>
              </w:rPr>
              <w:t>.</w:t>
            </w:r>
          </w:p>
        </w:tc>
        <w:tc>
          <w:tcPr>
            <w:tcW w:w="1275" w:type="dxa"/>
          </w:tcPr>
          <w:p w14:paraId="509AD109" w14:textId="4DFC56D7" w:rsidR="008120AC" w:rsidRDefault="008120AC" w:rsidP="003B65B8">
            <w:pPr>
              <w:pStyle w:val="ListParagraph"/>
              <w:ind w:left="0"/>
              <w:jc w:val="center"/>
              <w:rPr>
                <w:rFonts w:asciiTheme="minorHAnsi" w:hAnsiTheme="minorHAnsi" w:cstheme="minorHAnsi"/>
                <w:color w:val="000000" w:themeColor="text1"/>
                <w:sz w:val="18"/>
                <w:szCs w:val="18"/>
                <w:lang w:val="en-US"/>
              </w:rPr>
            </w:pPr>
            <w:r>
              <w:rPr>
                <w:rFonts w:asciiTheme="minorHAnsi" w:hAnsiTheme="minorHAnsi" w:cstheme="minorHAnsi"/>
                <w:color w:val="000000" w:themeColor="text1"/>
                <w:sz w:val="18"/>
                <w:szCs w:val="18"/>
                <w:lang w:val="en-US"/>
              </w:rPr>
              <w:t>N</w:t>
            </w:r>
          </w:p>
        </w:tc>
      </w:tr>
      <w:tr w:rsidR="008120AC" w:rsidRPr="00ED1263" w14:paraId="01A82013" w14:textId="5E52347D" w:rsidTr="003B65B8">
        <w:trPr>
          <w:tblHeader/>
        </w:trPr>
        <w:tc>
          <w:tcPr>
            <w:tcW w:w="2014" w:type="dxa"/>
          </w:tcPr>
          <w:p w14:paraId="08A9D173" w14:textId="7B11B65B" w:rsidR="008120AC" w:rsidRPr="00ED1263" w:rsidRDefault="008120AC" w:rsidP="003B65B8">
            <w:pPr>
              <w:rPr>
                <w:rFonts w:asciiTheme="minorHAnsi" w:hAnsiTheme="minorHAnsi" w:cstheme="minorHAnsi"/>
                <w:i/>
                <w:iCs/>
                <w:color w:val="FF0000"/>
                <w:sz w:val="18"/>
                <w:szCs w:val="18"/>
              </w:rPr>
            </w:pPr>
            <w:r w:rsidRPr="00ED1263">
              <w:rPr>
                <w:rFonts w:asciiTheme="minorHAnsi" w:hAnsiTheme="minorHAnsi" w:cstheme="minorHAnsi"/>
                <w:i/>
                <w:iCs/>
                <w:color w:val="222222"/>
                <w:sz w:val="18"/>
                <w:szCs w:val="18"/>
                <w:shd w:val="clear" w:color="auto" w:fill="FFFFFF"/>
              </w:rPr>
              <w:t xml:space="preserve">Ruvuma Landscape </w:t>
            </w:r>
            <w:r>
              <w:rPr>
                <w:rFonts w:asciiTheme="minorHAnsi" w:hAnsiTheme="minorHAnsi" w:cstheme="minorHAnsi"/>
                <w:i/>
                <w:iCs/>
                <w:color w:val="222222"/>
                <w:sz w:val="18"/>
                <w:szCs w:val="18"/>
                <w:shd w:val="clear" w:color="auto" w:fill="FFFFFF"/>
              </w:rPr>
              <w:t>project</w:t>
            </w:r>
          </w:p>
        </w:tc>
        <w:tc>
          <w:tcPr>
            <w:tcW w:w="6237" w:type="dxa"/>
          </w:tcPr>
          <w:p w14:paraId="75D4D97A" w14:textId="05BE706F" w:rsidR="008120AC" w:rsidRPr="00ED1263" w:rsidRDefault="008120AC" w:rsidP="003B65B8">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The Ruvuma Landscape project will contribute to the planning and development of the</w:t>
            </w:r>
            <w:r w:rsidRPr="00ED1263">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wildlife corridor area</w:t>
            </w:r>
            <w:r w:rsidRPr="00ED1263">
              <w:rPr>
                <w:rFonts w:asciiTheme="minorHAnsi" w:hAnsiTheme="minorHAnsi" w:cstheme="minorHAnsi"/>
                <w:color w:val="000000" w:themeColor="text1"/>
                <w:sz w:val="18"/>
                <w:szCs w:val="18"/>
              </w:rPr>
              <w:t xml:space="preserve"> between the Nyerere NP/Selous GR and Niassa NR</w:t>
            </w:r>
            <w:r>
              <w:rPr>
                <w:rFonts w:asciiTheme="minorHAnsi" w:hAnsiTheme="minorHAnsi" w:cstheme="minorHAnsi"/>
                <w:color w:val="000000" w:themeColor="text1"/>
                <w:sz w:val="18"/>
                <w:szCs w:val="18"/>
              </w:rPr>
              <w:t>,</w:t>
            </w:r>
            <w:r w:rsidRPr="00ED1263">
              <w:rPr>
                <w:rFonts w:asciiTheme="minorHAnsi" w:hAnsiTheme="minorHAnsi" w:cstheme="minorHAnsi"/>
                <w:color w:val="000000" w:themeColor="text1"/>
                <w:sz w:val="18"/>
                <w:szCs w:val="18"/>
              </w:rPr>
              <w:t xml:space="preserve"> through the Mwambesi </w:t>
            </w:r>
            <w:r>
              <w:rPr>
                <w:rFonts w:asciiTheme="minorHAnsi" w:hAnsiTheme="minorHAnsi" w:cstheme="minorHAnsi"/>
                <w:color w:val="000000" w:themeColor="text1"/>
                <w:sz w:val="18"/>
                <w:szCs w:val="18"/>
              </w:rPr>
              <w:t>NFR</w:t>
            </w:r>
            <w:r w:rsidRPr="00ED1263">
              <w:rPr>
                <w:rFonts w:asciiTheme="minorHAnsi" w:hAnsiTheme="minorHAnsi" w:cstheme="minorHAnsi"/>
                <w:color w:val="000000" w:themeColor="text1"/>
                <w:sz w:val="18"/>
                <w:szCs w:val="18"/>
              </w:rPr>
              <w:t>.</w:t>
            </w:r>
          </w:p>
        </w:tc>
        <w:tc>
          <w:tcPr>
            <w:tcW w:w="1275" w:type="dxa"/>
          </w:tcPr>
          <w:p w14:paraId="12B480AC" w14:textId="649C6380" w:rsidR="008120AC" w:rsidRDefault="008120AC" w:rsidP="003B65B8">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N</w:t>
            </w:r>
          </w:p>
        </w:tc>
      </w:tr>
      <w:tr w:rsidR="008120AC" w:rsidRPr="00ED1263" w14:paraId="31619B81" w14:textId="31B8F11F" w:rsidTr="003B65B8">
        <w:trPr>
          <w:tblHeader/>
        </w:trPr>
        <w:tc>
          <w:tcPr>
            <w:tcW w:w="2014" w:type="dxa"/>
          </w:tcPr>
          <w:p w14:paraId="29E32B08" w14:textId="77777777" w:rsidR="008120AC" w:rsidRPr="00ED1263" w:rsidRDefault="008120AC" w:rsidP="003B65B8">
            <w:pPr>
              <w:rPr>
                <w:rFonts w:asciiTheme="minorHAnsi" w:hAnsiTheme="minorHAnsi" w:cstheme="minorHAnsi"/>
                <w:i/>
                <w:iCs/>
                <w:color w:val="222222"/>
                <w:sz w:val="18"/>
                <w:szCs w:val="18"/>
                <w:shd w:val="clear" w:color="auto" w:fill="FFFFFF"/>
              </w:rPr>
            </w:pPr>
            <w:r w:rsidRPr="00ED1263">
              <w:rPr>
                <w:rFonts w:asciiTheme="minorHAnsi" w:hAnsiTheme="minorHAnsi" w:cstheme="minorHAnsi"/>
                <w:i/>
                <w:iCs/>
                <w:color w:val="222222"/>
                <w:sz w:val="18"/>
                <w:szCs w:val="18"/>
                <w:shd w:val="clear" w:color="auto" w:fill="FFFFFF"/>
              </w:rPr>
              <w:t>CARE-WWF Alliance Programme</w:t>
            </w:r>
          </w:p>
        </w:tc>
        <w:tc>
          <w:tcPr>
            <w:tcW w:w="6237" w:type="dxa"/>
          </w:tcPr>
          <w:p w14:paraId="0AF6993E" w14:textId="2000F19E" w:rsidR="008120AC" w:rsidRPr="00ED1263" w:rsidRDefault="008120AC" w:rsidP="003B65B8">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The CARE-WWF Alliance program will support NFR-adjacent communities to further strengthen</w:t>
            </w:r>
            <w:r w:rsidRPr="00ED1263">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 xml:space="preserve">their </w:t>
            </w:r>
            <w:r w:rsidRPr="00ED1263">
              <w:rPr>
                <w:rFonts w:asciiTheme="minorHAnsi" w:hAnsiTheme="minorHAnsi" w:cstheme="minorHAnsi"/>
                <w:color w:val="000000" w:themeColor="text1"/>
                <w:sz w:val="18"/>
                <w:szCs w:val="18"/>
              </w:rPr>
              <w:t>social and ecological resilience to</w:t>
            </w:r>
            <w:r>
              <w:rPr>
                <w:rFonts w:asciiTheme="minorHAnsi" w:hAnsiTheme="minorHAnsi" w:cstheme="minorHAnsi"/>
                <w:color w:val="000000" w:themeColor="text1"/>
                <w:sz w:val="18"/>
                <w:szCs w:val="18"/>
              </w:rPr>
              <w:t xml:space="preserve"> the effects of</w:t>
            </w:r>
            <w:r w:rsidRPr="00ED1263">
              <w:rPr>
                <w:rFonts w:asciiTheme="minorHAnsi" w:hAnsiTheme="minorHAnsi" w:cstheme="minorHAnsi"/>
                <w:color w:val="000000" w:themeColor="text1"/>
                <w:sz w:val="18"/>
                <w:szCs w:val="18"/>
              </w:rPr>
              <w:t xml:space="preserve"> climate change.</w:t>
            </w:r>
          </w:p>
        </w:tc>
        <w:tc>
          <w:tcPr>
            <w:tcW w:w="1275" w:type="dxa"/>
          </w:tcPr>
          <w:p w14:paraId="1F06F34D" w14:textId="5EA206D5" w:rsidR="008120AC" w:rsidRDefault="008120AC" w:rsidP="003B65B8">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N</w:t>
            </w:r>
          </w:p>
        </w:tc>
      </w:tr>
      <w:tr w:rsidR="008120AC" w:rsidRPr="00ED1263" w14:paraId="6742A99D" w14:textId="68B09DEC" w:rsidTr="003B65B8">
        <w:trPr>
          <w:tblHeader/>
        </w:trPr>
        <w:tc>
          <w:tcPr>
            <w:tcW w:w="2014" w:type="dxa"/>
          </w:tcPr>
          <w:p w14:paraId="089779FF" w14:textId="5FC9D0E6" w:rsidR="008120AC" w:rsidRPr="00ED1263" w:rsidRDefault="008120AC" w:rsidP="003B65B8">
            <w:pPr>
              <w:rPr>
                <w:rFonts w:asciiTheme="minorHAnsi" w:hAnsiTheme="minorHAnsi" w:cstheme="minorHAnsi"/>
                <w:i/>
                <w:iCs/>
                <w:sz w:val="18"/>
                <w:szCs w:val="18"/>
              </w:rPr>
            </w:pPr>
            <w:r>
              <w:rPr>
                <w:rFonts w:asciiTheme="minorHAnsi" w:hAnsiTheme="minorHAnsi" w:cstheme="minorHAnsi"/>
                <w:i/>
                <w:iCs/>
                <w:sz w:val="18"/>
                <w:szCs w:val="18"/>
              </w:rPr>
              <w:t>The</w:t>
            </w:r>
            <w:r w:rsidRPr="00ED1263">
              <w:rPr>
                <w:rFonts w:asciiTheme="minorHAnsi" w:hAnsiTheme="minorHAnsi" w:cstheme="minorHAnsi"/>
                <w:i/>
                <w:iCs/>
                <w:sz w:val="18"/>
                <w:szCs w:val="18"/>
              </w:rPr>
              <w:t xml:space="preserve"> Nature Conservancy (TNC)</w:t>
            </w:r>
          </w:p>
        </w:tc>
        <w:tc>
          <w:tcPr>
            <w:tcW w:w="6237" w:type="dxa"/>
          </w:tcPr>
          <w:p w14:paraId="362FEA77" w14:textId="2E1B81E7" w:rsidR="008120AC" w:rsidRPr="00ED1263" w:rsidRDefault="008120AC" w:rsidP="003B65B8">
            <w:pPr>
              <w:rPr>
                <w:rFonts w:asciiTheme="minorHAnsi" w:hAnsiTheme="minorHAnsi" w:cstheme="minorHAnsi"/>
                <w:sz w:val="18"/>
                <w:szCs w:val="18"/>
              </w:rPr>
            </w:pPr>
            <w:r w:rsidRPr="00ED1263">
              <w:rPr>
                <w:rFonts w:asciiTheme="minorHAnsi" w:hAnsiTheme="minorHAnsi" w:cstheme="minorHAnsi"/>
                <w:sz w:val="18"/>
                <w:szCs w:val="18"/>
              </w:rPr>
              <w:t xml:space="preserve">TNC </w:t>
            </w:r>
            <w:r>
              <w:rPr>
                <w:rFonts w:asciiTheme="minorHAnsi" w:hAnsiTheme="minorHAnsi" w:cstheme="minorHAnsi"/>
                <w:sz w:val="18"/>
                <w:szCs w:val="18"/>
              </w:rPr>
              <w:t xml:space="preserve">will </w:t>
            </w:r>
            <w:r w:rsidRPr="00ED1263">
              <w:rPr>
                <w:rFonts w:asciiTheme="minorHAnsi" w:hAnsiTheme="minorHAnsi" w:cstheme="minorHAnsi"/>
                <w:sz w:val="18"/>
                <w:szCs w:val="18"/>
              </w:rPr>
              <w:t>promote</w:t>
            </w:r>
            <w:r>
              <w:rPr>
                <w:rFonts w:asciiTheme="minorHAnsi" w:hAnsiTheme="minorHAnsi" w:cstheme="minorHAnsi"/>
                <w:sz w:val="18"/>
                <w:szCs w:val="18"/>
              </w:rPr>
              <w:t xml:space="preserve"> the</w:t>
            </w:r>
            <w:r w:rsidRPr="00ED1263">
              <w:rPr>
                <w:rFonts w:asciiTheme="minorHAnsi" w:hAnsiTheme="minorHAnsi" w:cstheme="minorHAnsi"/>
                <w:sz w:val="18"/>
                <w:szCs w:val="18"/>
              </w:rPr>
              <w:t xml:space="preserve"> </w:t>
            </w:r>
            <w:r>
              <w:rPr>
                <w:rFonts w:asciiTheme="minorHAnsi" w:hAnsiTheme="minorHAnsi" w:cstheme="minorHAnsi"/>
                <w:sz w:val="18"/>
                <w:szCs w:val="18"/>
              </w:rPr>
              <w:t xml:space="preserve">development and </w:t>
            </w:r>
            <w:r w:rsidRPr="00ED1263">
              <w:rPr>
                <w:rFonts w:asciiTheme="minorHAnsi" w:hAnsiTheme="minorHAnsi" w:cstheme="minorHAnsi"/>
                <w:sz w:val="18"/>
                <w:szCs w:val="18"/>
              </w:rPr>
              <w:t xml:space="preserve">protection of wildlife corridors </w:t>
            </w:r>
            <w:r>
              <w:rPr>
                <w:rFonts w:asciiTheme="minorHAnsi" w:hAnsiTheme="minorHAnsi" w:cstheme="minorHAnsi"/>
                <w:sz w:val="18"/>
                <w:szCs w:val="18"/>
              </w:rPr>
              <w:t>linking other protected areas to the NFRs</w:t>
            </w:r>
            <w:r w:rsidRPr="00ED1263">
              <w:rPr>
                <w:rFonts w:asciiTheme="minorHAnsi" w:hAnsiTheme="minorHAnsi" w:cstheme="minorHAnsi"/>
                <w:sz w:val="18"/>
                <w:szCs w:val="18"/>
              </w:rPr>
              <w:t xml:space="preserve"> </w:t>
            </w:r>
            <w:r>
              <w:rPr>
                <w:rFonts w:asciiTheme="minorHAnsi" w:hAnsiTheme="minorHAnsi" w:cstheme="minorHAnsi"/>
                <w:sz w:val="18"/>
                <w:szCs w:val="18"/>
              </w:rPr>
              <w:t>(</w:t>
            </w:r>
            <w:r w:rsidRPr="00ED1263">
              <w:rPr>
                <w:rFonts w:asciiTheme="minorHAnsi" w:hAnsiTheme="minorHAnsi" w:cstheme="minorHAnsi"/>
                <w:color w:val="000000" w:themeColor="text1"/>
                <w:sz w:val="18"/>
                <w:szCs w:val="18"/>
                <w:shd w:val="clear" w:color="auto" w:fill="FFFFFF"/>
              </w:rPr>
              <w:t>Essimingor, Hassama, Nou and Mt. Hanang</w:t>
            </w:r>
            <w:r>
              <w:rPr>
                <w:rFonts w:asciiTheme="minorHAnsi" w:hAnsiTheme="minorHAnsi" w:cstheme="minorHAnsi"/>
                <w:color w:val="000000" w:themeColor="text1"/>
                <w:sz w:val="18"/>
                <w:szCs w:val="18"/>
                <w:shd w:val="clear" w:color="auto" w:fill="FFFFFF"/>
              </w:rPr>
              <w:t xml:space="preserve">) </w:t>
            </w:r>
            <w:r w:rsidRPr="00ED1263">
              <w:rPr>
                <w:rFonts w:asciiTheme="minorHAnsi" w:hAnsiTheme="minorHAnsi" w:cstheme="minorHAnsi"/>
                <w:sz w:val="18"/>
                <w:szCs w:val="18"/>
              </w:rPr>
              <w:t>in northern Tanzania.</w:t>
            </w:r>
          </w:p>
        </w:tc>
        <w:tc>
          <w:tcPr>
            <w:tcW w:w="1275" w:type="dxa"/>
          </w:tcPr>
          <w:p w14:paraId="5AA7557A" w14:textId="3BCBB998" w:rsidR="008120AC" w:rsidRPr="00ED1263" w:rsidRDefault="000047BC" w:rsidP="003B65B8">
            <w:pPr>
              <w:jc w:val="center"/>
              <w:rPr>
                <w:rFonts w:asciiTheme="minorHAnsi" w:hAnsiTheme="minorHAnsi" w:cstheme="minorHAnsi"/>
                <w:sz w:val="18"/>
                <w:szCs w:val="18"/>
              </w:rPr>
            </w:pPr>
            <w:r>
              <w:rPr>
                <w:rFonts w:asciiTheme="minorHAnsi" w:hAnsiTheme="minorHAnsi" w:cstheme="minorHAnsi"/>
                <w:sz w:val="18"/>
                <w:szCs w:val="18"/>
              </w:rPr>
              <w:t>Y</w:t>
            </w:r>
          </w:p>
        </w:tc>
      </w:tr>
      <w:tr w:rsidR="008120AC" w:rsidRPr="00ED1263" w14:paraId="7F5A5FD4" w14:textId="608714FE" w:rsidTr="003B65B8">
        <w:trPr>
          <w:tblHeader/>
        </w:trPr>
        <w:tc>
          <w:tcPr>
            <w:tcW w:w="2014" w:type="dxa"/>
          </w:tcPr>
          <w:p w14:paraId="76125122" w14:textId="77777777" w:rsidR="008120AC" w:rsidRDefault="008120AC" w:rsidP="003B65B8">
            <w:pPr>
              <w:rPr>
                <w:rFonts w:asciiTheme="minorHAnsi" w:hAnsiTheme="minorHAnsi" w:cstheme="minorHAnsi"/>
                <w:i/>
                <w:iCs/>
                <w:sz w:val="18"/>
                <w:szCs w:val="18"/>
              </w:rPr>
            </w:pPr>
            <w:r w:rsidRPr="00ED1263">
              <w:rPr>
                <w:rFonts w:asciiTheme="minorHAnsi" w:hAnsiTheme="minorHAnsi" w:cstheme="minorHAnsi"/>
                <w:i/>
                <w:iCs/>
                <w:sz w:val="18"/>
                <w:szCs w:val="18"/>
              </w:rPr>
              <w:t>Tanzania Community Forest Conservation Network</w:t>
            </w:r>
          </w:p>
          <w:p w14:paraId="0371CE0C" w14:textId="6F145CBC" w:rsidR="008120AC" w:rsidRPr="00ED1263" w:rsidRDefault="008120AC" w:rsidP="003B65B8">
            <w:pPr>
              <w:rPr>
                <w:rFonts w:asciiTheme="minorHAnsi" w:hAnsiTheme="minorHAnsi" w:cstheme="minorHAnsi"/>
                <w:i/>
                <w:iCs/>
                <w:sz w:val="18"/>
                <w:szCs w:val="18"/>
              </w:rPr>
            </w:pPr>
            <w:r w:rsidRPr="00ED1263">
              <w:rPr>
                <w:rFonts w:asciiTheme="minorHAnsi" w:hAnsiTheme="minorHAnsi" w:cstheme="minorHAnsi"/>
                <w:i/>
                <w:iCs/>
                <w:sz w:val="18"/>
                <w:szCs w:val="18"/>
              </w:rPr>
              <w:t xml:space="preserve">MJUMITA (Leading the Change Program) </w:t>
            </w:r>
          </w:p>
        </w:tc>
        <w:tc>
          <w:tcPr>
            <w:tcW w:w="6237" w:type="dxa"/>
          </w:tcPr>
          <w:p w14:paraId="3FFA45F3" w14:textId="50761D76" w:rsidR="008120AC" w:rsidRPr="00ED1263" w:rsidRDefault="008120AC" w:rsidP="003B65B8">
            <w:pPr>
              <w:rPr>
                <w:rFonts w:asciiTheme="minorHAnsi" w:hAnsiTheme="minorHAnsi" w:cstheme="minorHAnsi"/>
                <w:b/>
                <w:bCs/>
                <w:sz w:val="18"/>
                <w:szCs w:val="18"/>
              </w:rPr>
            </w:pPr>
            <w:r>
              <w:rPr>
                <w:rFonts w:asciiTheme="minorHAnsi" w:hAnsiTheme="minorHAnsi" w:cstheme="minorHAnsi"/>
                <w:sz w:val="18"/>
                <w:szCs w:val="18"/>
              </w:rPr>
              <w:t>MJUMITA will contribute to b</w:t>
            </w:r>
            <w:r w:rsidRPr="00ED1263">
              <w:rPr>
                <w:rFonts w:asciiTheme="minorHAnsi" w:hAnsiTheme="minorHAnsi" w:cstheme="minorHAnsi"/>
                <w:sz w:val="18"/>
                <w:szCs w:val="18"/>
              </w:rPr>
              <w:t>uild</w:t>
            </w:r>
            <w:r>
              <w:rPr>
                <w:rFonts w:asciiTheme="minorHAnsi" w:hAnsiTheme="minorHAnsi" w:cstheme="minorHAnsi"/>
                <w:sz w:val="18"/>
                <w:szCs w:val="18"/>
              </w:rPr>
              <w:t>ing the</w:t>
            </w:r>
            <w:r w:rsidRPr="00ED1263">
              <w:rPr>
                <w:rFonts w:asciiTheme="minorHAnsi" w:hAnsiTheme="minorHAnsi" w:cstheme="minorHAnsi"/>
                <w:sz w:val="18"/>
                <w:szCs w:val="18"/>
              </w:rPr>
              <w:t xml:space="preserve"> capacity of local institutions and communities </w:t>
            </w:r>
            <w:r>
              <w:rPr>
                <w:rFonts w:asciiTheme="minorHAnsi" w:hAnsiTheme="minorHAnsi" w:cstheme="minorHAnsi"/>
                <w:sz w:val="18"/>
                <w:szCs w:val="18"/>
              </w:rPr>
              <w:t>to govern, manage and benefit from the sustainable use of village forests and forest products around the project supported NFRs</w:t>
            </w:r>
            <w:r w:rsidRPr="00ED1263">
              <w:rPr>
                <w:rFonts w:asciiTheme="minorHAnsi" w:hAnsiTheme="minorHAnsi" w:cstheme="minorHAnsi"/>
                <w:sz w:val="18"/>
                <w:szCs w:val="18"/>
              </w:rPr>
              <w:t xml:space="preserve">. </w:t>
            </w:r>
          </w:p>
        </w:tc>
        <w:tc>
          <w:tcPr>
            <w:tcW w:w="1275" w:type="dxa"/>
          </w:tcPr>
          <w:p w14:paraId="393D2ECA" w14:textId="22B7ABE4" w:rsidR="008120AC" w:rsidRDefault="000047BC" w:rsidP="003B65B8">
            <w:pPr>
              <w:jc w:val="center"/>
              <w:rPr>
                <w:rFonts w:asciiTheme="minorHAnsi" w:hAnsiTheme="minorHAnsi" w:cstheme="minorHAnsi"/>
                <w:sz w:val="18"/>
                <w:szCs w:val="18"/>
              </w:rPr>
            </w:pPr>
            <w:r>
              <w:rPr>
                <w:rFonts w:asciiTheme="minorHAnsi" w:hAnsiTheme="minorHAnsi" w:cstheme="minorHAnsi"/>
                <w:sz w:val="18"/>
                <w:szCs w:val="18"/>
              </w:rPr>
              <w:t>Y</w:t>
            </w:r>
          </w:p>
        </w:tc>
      </w:tr>
      <w:tr w:rsidR="008120AC" w:rsidRPr="00ED1263" w14:paraId="689BE5A1" w14:textId="7B38BF0A" w:rsidTr="003B65B8">
        <w:trPr>
          <w:tblHeader/>
        </w:trPr>
        <w:tc>
          <w:tcPr>
            <w:tcW w:w="2014" w:type="dxa"/>
          </w:tcPr>
          <w:p w14:paraId="163195DA" w14:textId="00AC6391" w:rsidR="008120AC" w:rsidRPr="00ED1263" w:rsidRDefault="008120AC" w:rsidP="003B65B8">
            <w:pPr>
              <w:rPr>
                <w:rFonts w:asciiTheme="minorHAnsi" w:hAnsiTheme="minorHAnsi" w:cstheme="minorHAnsi"/>
                <w:i/>
                <w:iCs/>
                <w:sz w:val="18"/>
                <w:szCs w:val="18"/>
              </w:rPr>
            </w:pPr>
            <w:r w:rsidRPr="00ED1263">
              <w:rPr>
                <w:rFonts w:asciiTheme="minorHAnsi" w:hAnsiTheme="minorHAnsi" w:cstheme="minorHAnsi"/>
                <w:i/>
                <w:iCs/>
                <w:sz w:val="18"/>
                <w:szCs w:val="18"/>
              </w:rPr>
              <w:t>USAID</w:t>
            </w:r>
            <w:r>
              <w:rPr>
                <w:rFonts w:asciiTheme="minorHAnsi" w:hAnsiTheme="minorHAnsi" w:cstheme="minorHAnsi"/>
                <w:i/>
                <w:iCs/>
                <w:sz w:val="18"/>
                <w:szCs w:val="18"/>
              </w:rPr>
              <w:t xml:space="preserve"> </w:t>
            </w:r>
            <w:r w:rsidRPr="00ED1263">
              <w:rPr>
                <w:rFonts w:asciiTheme="minorHAnsi" w:hAnsiTheme="minorHAnsi" w:cstheme="minorHAnsi"/>
                <w:i/>
                <w:iCs/>
                <w:sz w:val="18"/>
                <w:szCs w:val="18"/>
              </w:rPr>
              <w:t>PROTECT</w:t>
            </w:r>
            <w:r>
              <w:rPr>
                <w:rFonts w:asciiTheme="minorHAnsi" w:hAnsiTheme="minorHAnsi" w:cstheme="minorHAnsi"/>
                <w:i/>
                <w:iCs/>
                <w:sz w:val="18"/>
                <w:szCs w:val="18"/>
              </w:rPr>
              <w:t xml:space="preserve"> project</w:t>
            </w:r>
          </w:p>
        </w:tc>
        <w:tc>
          <w:tcPr>
            <w:tcW w:w="6237" w:type="dxa"/>
          </w:tcPr>
          <w:p w14:paraId="074E799B" w14:textId="79D988B1" w:rsidR="008120AC" w:rsidRPr="00ED1263" w:rsidRDefault="008120AC" w:rsidP="003B65B8">
            <w:pPr>
              <w:rPr>
                <w:rFonts w:asciiTheme="minorHAnsi" w:hAnsiTheme="minorHAnsi" w:cstheme="minorHAnsi"/>
                <w:sz w:val="18"/>
                <w:szCs w:val="18"/>
              </w:rPr>
            </w:pPr>
            <w:r>
              <w:rPr>
                <w:rFonts w:asciiTheme="minorHAnsi" w:hAnsiTheme="minorHAnsi" w:cstheme="minorHAnsi"/>
                <w:sz w:val="18"/>
                <w:szCs w:val="18"/>
              </w:rPr>
              <w:t xml:space="preserve">The PROTECT project will support the integration of the project-supported NFRs into larger landscape-level </w:t>
            </w:r>
            <w:r w:rsidRPr="00ED1263">
              <w:rPr>
                <w:rFonts w:asciiTheme="minorHAnsi" w:hAnsiTheme="minorHAnsi" w:cstheme="minorHAnsi"/>
                <w:sz w:val="18"/>
                <w:szCs w:val="18"/>
              </w:rPr>
              <w:t xml:space="preserve">wildlife corridors. </w:t>
            </w:r>
          </w:p>
        </w:tc>
        <w:tc>
          <w:tcPr>
            <w:tcW w:w="1275" w:type="dxa"/>
          </w:tcPr>
          <w:p w14:paraId="4B05E3A9" w14:textId="11578494" w:rsidR="008120AC" w:rsidRDefault="008120AC" w:rsidP="003B65B8">
            <w:pPr>
              <w:jc w:val="center"/>
              <w:rPr>
                <w:rFonts w:asciiTheme="minorHAnsi" w:hAnsiTheme="minorHAnsi" w:cstheme="minorHAnsi"/>
                <w:sz w:val="18"/>
                <w:szCs w:val="18"/>
              </w:rPr>
            </w:pPr>
            <w:r>
              <w:rPr>
                <w:rFonts w:asciiTheme="minorHAnsi" w:hAnsiTheme="minorHAnsi" w:cstheme="minorHAnsi"/>
                <w:sz w:val="18"/>
                <w:szCs w:val="18"/>
              </w:rPr>
              <w:t>N</w:t>
            </w:r>
          </w:p>
        </w:tc>
      </w:tr>
      <w:tr w:rsidR="008120AC" w:rsidRPr="00ED1263" w14:paraId="7F64993A" w14:textId="3BFB9C24" w:rsidTr="003B65B8">
        <w:trPr>
          <w:tblHeader/>
        </w:trPr>
        <w:tc>
          <w:tcPr>
            <w:tcW w:w="2014" w:type="dxa"/>
          </w:tcPr>
          <w:p w14:paraId="3FC545C7" w14:textId="24E298AB" w:rsidR="008120AC" w:rsidRPr="00ED1263" w:rsidRDefault="008120AC" w:rsidP="003B65B8">
            <w:pPr>
              <w:rPr>
                <w:rFonts w:asciiTheme="minorHAnsi" w:hAnsiTheme="minorHAnsi" w:cstheme="minorHAnsi"/>
                <w:i/>
                <w:iCs/>
                <w:sz w:val="18"/>
                <w:szCs w:val="18"/>
              </w:rPr>
            </w:pPr>
            <w:r>
              <w:rPr>
                <w:rFonts w:asciiTheme="minorHAnsi" w:hAnsiTheme="minorHAnsi" w:cstheme="minorHAnsi"/>
                <w:i/>
                <w:iCs/>
                <w:sz w:val="18"/>
                <w:szCs w:val="18"/>
              </w:rPr>
              <w:t xml:space="preserve">Instituto </w:t>
            </w:r>
            <w:r w:rsidRPr="00ED1263">
              <w:rPr>
                <w:rFonts w:asciiTheme="minorHAnsi" w:hAnsiTheme="minorHAnsi" w:cstheme="minorHAnsi"/>
                <w:i/>
                <w:iCs/>
                <w:sz w:val="18"/>
                <w:szCs w:val="18"/>
              </w:rPr>
              <w:t>OIKOS-ISTUTO</w:t>
            </w:r>
          </w:p>
        </w:tc>
        <w:tc>
          <w:tcPr>
            <w:tcW w:w="6237" w:type="dxa"/>
          </w:tcPr>
          <w:p w14:paraId="0E12B98A" w14:textId="70534D69" w:rsidR="008120AC" w:rsidRPr="00ED1263" w:rsidRDefault="008120AC" w:rsidP="003B65B8">
            <w:pPr>
              <w:rPr>
                <w:rFonts w:asciiTheme="minorHAnsi" w:hAnsiTheme="minorHAnsi" w:cstheme="minorHAnsi"/>
                <w:sz w:val="18"/>
                <w:szCs w:val="18"/>
              </w:rPr>
            </w:pPr>
            <w:r w:rsidRPr="00ED1263">
              <w:rPr>
                <w:rFonts w:asciiTheme="minorHAnsi" w:hAnsiTheme="minorHAnsi" w:cstheme="minorHAnsi"/>
                <w:sz w:val="18"/>
                <w:szCs w:val="18"/>
              </w:rPr>
              <w:t>OIKOS</w:t>
            </w:r>
            <w:r>
              <w:rPr>
                <w:rFonts w:asciiTheme="minorHAnsi" w:hAnsiTheme="minorHAnsi" w:cstheme="minorHAnsi"/>
                <w:sz w:val="18"/>
                <w:szCs w:val="18"/>
              </w:rPr>
              <w:t xml:space="preserve">-ISTUTO will promote the implementation of more sustainable rangeland management measures in the </w:t>
            </w:r>
            <w:r w:rsidRPr="00ED1263">
              <w:rPr>
                <w:rFonts w:asciiTheme="minorHAnsi" w:hAnsiTheme="minorHAnsi" w:cstheme="minorHAnsi"/>
                <w:sz w:val="18"/>
                <w:szCs w:val="18"/>
              </w:rPr>
              <w:t>northern Tanzania rangelands</w:t>
            </w:r>
            <w:r>
              <w:rPr>
                <w:rFonts w:asciiTheme="minorHAnsi" w:hAnsiTheme="minorHAnsi" w:cstheme="minorHAnsi"/>
                <w:sz w:val="18"/>
                <w:szCs w:val="18"/>
              </w:rPr>
              <w:t>,</w:t>
            </w:r>
            <w:r w:rsidRPr="00ED1263">
              <w:rPr>
                <w:rFonts w:asciiTheme="minorHAnsi" w:hAnsiTheme="minorHAnsi" w:cstheme="minorHAnsi"/>
                <w:sz w:val="18"/>
                <w:szCs w:val="18"/>
              </w:rPr>
              <w:t xml:space="preserve"> where </w:t>
            </w:r>
            <w:r w:rsidRPr="00ED1263">
              <w:rPr>
                <w:rFonts w:asciiTheme="minorHAnsi" w:hAnsiTheme="minorHAnsi" w:cstheme="minorHAnsi"/>
                <w:color w:val="000000" w:themeColor="text1"/>
                <w:sz w:val="18"/>
                <w:szCs w:val="18"/>
                <w:shd w:val="clear" w:color="auto" w:fill="FFFFFF"/>
              </w:rPr>
              <w:t xml:space="preserve">Essimingor, Hassama, Nou and Mt. Hanang </w:t>
            </w:r>
            <w:r>
              <w:rPr>
                <w:rFonts w:asciiTheme="minorHAnsi" w:hAnsiTheme="minorHAnsi" w:cstheme="minorHAnsi"/>
                <w:color w:val="000000" w:themeColor="text1"/>
                <w:sz w:val="18"/>
                <w:szCs w:val="18"/>
                <w:shd w:val="clear" w:color="auto" w:fill="FFFFFF"/>
              </w:rPr>
              <w:t xml:space="preserve">NFRs </w:t>
            </w:r>
            <w:r w:rsidRPr="00ED1263">
              <w:rPr>
                <w:rFonts w:asciiTheme="minorHAnsi" w:hAnsiTheme="minorHAnsi" w:cstheme="minorHAnsi"/>
                <w:color w:val="000000" w:themeColor="text1"/>
                <w:sz w:val="18"/>
                <w:szCs w:val="18"/>
                <w:shd w:val="clear" w:color="auto" w:fill="FFFFFF"/>
              </w:rPr>
              <w:t xml:space="preserve">are located. </w:t>
            </w:r>
          </w:p>
        </w:tc>
        <w:tc>
          <w:tcPr>
            <w:tcW w:w="1275" w:type="dxa"/>
          </w:tcPr>
          <w:p w14:paraId="3EA1F170" w14:textId="6585E69F" w:rsidR="008120AC" w:rsidRPr="00ED1263" w:rsidRDefault="008120AC" w:rsidP="003B65B8">
            <w:pPr>
              <w:jc w:val="center"/>
              <w:rPr>
                <w:rFonts w:asciiTheme="minorHAnsi" w:hAnsiTheme="minorHAnsi" w:cstheme="minorHAnsi"/>
                <w:sz w:val="18"/>
                <w:szCs w:val="18"/>
              </w:rPr>
            </w:pPr>
            <w:r>
              <w:rPr>
                <w:rFonts w:asciiTheme="minorHAnsi" w:hAnsiTheme="minorHAnsi" w:cstheme="minorHAnsi"/>
                <w:sz w:val="18"/>
                <w:szCs w:val="18"/>
              </w:rPr>
              <w:t>N</w:t>
            </w:r>
          </w:p>
        </w:tc>
      </w:tr>
      <w:tr w:rsidR="008120AC" w:rsidRPr="00ED1263" w14:paraId="4ED3E39D" w14:textId="65B81FCA" w:rsidTr="003B65B8">
        <w:trPr>
          <w:tblHeader/>
        </w:trPr>
        <w:tc>
          <w:tcPr>
            <w:tcW w:w="2014" w:type="dxa"/>
          </w:tcPr>
          <w:p w14:paraId="51574BD1" w14:textId="77777777" w:rsidR="008120AC" w:rsidRPr="00ED1263" w:rsidRDefault="008120AC" w:rsidP="003B65B8">
            <w:pPr>
              <w:rPr>
                <w:rFonts w:asciiTheme="minorHAnsi" w:hAnsiTheme="minorHAnsi" w:cstheme="minorHAnsi"/>
                <w:i/>
                <w:iCs/>
                <w:sz w:val="18"/>
                <w:szCs w:val="18"/>
              </w:rPr>
            </w:pPr>
            <w:r w:rsidRPr="00ED1263">
              <w:rPr>
                <w:rFonts w:asciiTheme="minorHAnsi" w:hAnsiTheme="minorHAnsi" w:cstheme="minorHAnsi"/>
                <w:i/>
                <w:iCs/>
                <w:sz w:val="18"/>
                <w:szCs w:val="18"/>
              </w:rPr>
              <w:t>Ujamaa Community Resource Team (UCRT)</w:t>
            </w:r>
          </w:p>
        </w:tc>
        <w:tc>
          <w:tcPr>
            <w:tcW w:w="6237" w:type="dxa"/>
          </w:tcPr>
          <w:p w14:paraId="1D04739C" w14:textId="75863CBC" w:rsidR="008120AC" w:rsidRPr="00ED1263" w:rsidRDefault="008120AC" w:rsidP="003B65B8">
            <w:pPr>
              <w:rPr>
                <w:rFonts w:asciiTheme="minorHAnsi" w:hAnsiTheme="minorHAnsi" w:cstheme="minorHAnsi"/>
                <w:color w:val="000000" w:themeColor="text1"/>
                <w:sz w:val="18"/>
                <w:szCs w:val="18"/>
                <w:shd w:val="clear" w:color="auto" w:fill="FFFFFF"/>
              </w:rPr>
            </w:pPr>
            <w:r w:rsidRPr="00ED1263">
              <w:rPr>
                <w:rFonts w:asciiTheme="minorHAnsi" w:hAnsiTheme="minorHAnsi" w:cstheme="minorHAnsi"/>
                <w:color w:val="000000" w:themeColor="text1"/>
                <w:sz w:val="18"/>
                <w:szCs w:val="18"/>
                <w:shd w:val="clear" w:color="auto" w:fill="FFFFFF"/>
              </w:rPr>
              <w:t xml:space="preserve">UCRT </w:t>
            </w:r>
            <w:r>
              <w:rPr>
                <w:rFonts w:asciiTheme="minorHAnsi" w:hAnsiTheme="minorHAnsi" w:cstheme="minorHAnsi"/>
                <w:color w:val="000000" w:themeColor="text1"/>
                <w:sz w:val="18"/>
                <w:szCs w:val="18"/>
                <w:shd w:val="clear" w:color="auto" w:fill="FFFFFF"/>
              </w:rPr>
              <w:t>will support</w:t>
            </w:r>
            <w:r w:rsidRPr="00ED1263">
              <w:rPr>
                <w:rFonts w:asciiTheme="minorHAnsi" w:hAnsiTheme="minorHAnsi" w:cstheme="minorHAnsi"/>
                <w:color w:val="000000" w:themeColor="text1"/>
                <w:sz w:val="18"/>
                <w:szCs w:val="18"/>
                <w:shd w:val="clear" w:color="auto" w:fill="FFFFFF"/>
              </w:rPr>
              <w:t xml:space="preserve"> marginalized people in the rangelands </w:t>
            </w:r>
            <w:r>
              <w:rPr>
                <w:rFonts w:asciiTheme="minorHAnsi" w:hAnsiTheme="minorHAnsi" w:cstheme="minorHAnsi"/>
                <w:color w:val="000000" w:themeColor="text1"/>
                <w:sz w:val="18"/>
                <w:szCs w:val="18"/>
                <w:shd w:val="clear" w:color="auto" w:fill="FFFFFF"/>
              </w:rPr>
              <w:t>surrounding NFRs in</w:t>
            </w:r>
            <w:r w:rsidRPr="00ED1263">
              <w:rPr>
                <w:rFonts w:asciiTheme="minorHAnsi" w:hAnsiTheme="minorHAnsi" w:cstheme="minorHAnsi"/>
                <w:color w:val="000000" w:themeColor="text1"/>
                <w:sz w:val="18"/>
                <w:szCs w:val="18"/>
                <w:shd w:val="clear" w:color="auto" w:fill="FFFFFF"/>
              </w:rPr>
              <w:t xml:space="preserve"> northern Tanzania to secure rights to their natural resources</w:t>
            </w:r>
            <w:r>
              <w:rPr>
                <w:rFonts w:asciiTheme="minorHAnsi" w:hAnsiTheme="minorHAnsi" w:cstheme="minorHAnsi"/>
                <w:color w:val="000000" w:themeColor="text1"/>
                <w:sz w:val="18"/>
                <w:szCs w:val="18"/>
                <w:shd w:val="clear" w:color="auto" w:fill="FFFFFF"/>
              </w:rPr>
              <w:t>,</w:t>
            </w:r>
            <w:r w:rsidRPr="00ED1263">
              <w:rPr>
                <w:rFonts w:asciiTheme="minorHAnsi" w:hAnsiTheme="minorHAnsi" w:cstheme="minorHAnsi"/>
                <w:color w:val="000000" w:themeColor="text1"/>
                <w:sz w:val="18"/>
                <w:szCs w:val="18"/>
                <w:shd w:val="clear" w:color="auto" w:fill="FFFFFF"/>
              </w:rPr>
              <w:t xml:space="preserve"> secur</w:t>
            </w:r>
            <w:r>
              <w:rPr>
                <w:rFonts w:asciiTheme="minorHAnsi" w:hAnsiTheme="minorHAnsi" w:cstheme="minorHAnsi"/>
                <w:color w:val="000000" w:themeColor="text1"/>
                <w:sz w:val="18"/>
                <w:szCs w:val="18"/>
                <w:shd w:val="clear" w:color="auto" w:fill="FFFFFF"/>
              </w:rPr>
              <w:t>e</w:t>
            </w:r>
            <w:r w:rsidRPr="00ED1263">
              <w:rPr>
                <w:rFonts w:asciiTheme="minorHAnsi" w:hAnsiTheme="minorHAnsi" w:cstheme="minorHAnsi"/>
                <w:color w:val="000000" w:themeColor="text1"/>
                <w:sz w:val="18"/>
                <w:szCs w:val="18"/>
                <w:shd w:val="clear" w:color="auto" w:fill="FFFFFF"/>
              </w:rPr>
              <w:t xml:space="preserve"> legal ownership of their traditional lands </w:t>
            </w:r>
            <w:r>
              <w:rPr>
                <w:rFonts w:asciiTheme="minorHAnsi" w:hAnsiTheme="minorHAnsi" w:cstheme="minorHAnsi"/>
                <w:color w:val="000000" w:themeColor="text1"/>
                <w:sz w:val="18"/>
                <w:szCs w:val="18"/>
                <w:shd w:val="clear" w:color="auto" w:fill="FFFFFF"/>
              </w:rPr>
              <w:t>and to derive benefits from the sustainable management of these rangelands</w:t>
            </w:r>
            <w:r w:rsidRPr="00ED1263">
              <w:rPr>
                <w:rFonts w:asciiTheme="minorHAnsi" w:hAnsiTheme="minorHAnsi" w:cstheme="minorHAnsi"/>
                <w:color w:val="000000" w:themeColor="text1"/>
                <w:sz w:val="18"/>
                <w:szCs w:val="18"/>
                <w:shd w:val="clear" w:color="auto" w:fill="FFFFFF"/>
              </w:rPr>
              <w:t xml:space="preserve">. </w:t>
            </w:r>
          </w:p>
        </w:tc>
        <w:tc>
          <w:tcPr>
            <w:tcW w:w="1275" w:type="dxa"/>
          </w:tcPr>
          <w:p w14:paraId="63A87ADF" w14:textId="5CED5F31" w:rsidR="008120AC" w:rsidRPr="00ED1263" w:rsidRDefault="008120AC"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N</w:t>
            </w:r>
          </w:p>
        </w:tc>
      </w:tr>
      <w:tr w:rsidR="008120AC" w:rsidRPr="00ED1263" w14:paraId="77792068" w14:textId="517EABD4" w:rsidTr="003B65B8">
        <w:trPr>
          <w:tblHeader/>
        </w:trPr>
        <w:tc>
          <w:tcPr>
            <w:tcW w:w="2014" w:type="dxa"/>
          </w:tcPr>
          <w:p w14:paraId="756211BF" w14:textId="77777777" w:rsidR="008120AC" w:rsidRDefault="008120AC" w:rsidP="003B65B8">
            <w:pPr>
              <w:rPr>
                <w:rFonts w:asciiTheme="minorHAnsi" w:hAnsiTheme="minorHAnsi" w:cstheme="minorHAnsi"/>
                <w:i/>
                <w:iCs/>
                <w:sz w:val="18"/>
                <w:szCs w:val="18"/>
              </w:rPr>
            </w:pPr>
            <w:r w:rsidRPr="00ED1263">
              <w:rPr>
                <w:rFonts w:asciiTheme="minorHAnsi" w:hAnsiTheme="minorHAnsi" w:cstheme="minorHAnsi"/>
                <w:i/>
                <w:iCs/>
                <w:sz w:val="18"/>
                <w:szCs w:val="18"/>
              </w:rPr>
              <w:t xml:space="preserve">Tanzania Forest Conservation Group (TFCG) </w:t>
            </w:r>
          </w:p>
          <w:p w14:paraId="2D35936B" w14:textId="38A6E313" w:rsidR="008120AC" w:rsidRPr="00ED1263" w:rsidRDefault="008120AC" w:rsidP="003B65B8">
            <w:pPr>
              <w:rPr>
                <w:rFonts w:asciiTheme="minorHAnsi" w:hAnsiTheme="minorHAnsi" w:cstheme="minorHAnsi"/>
                <w:i/>
                <w:iCs/>
                <w:sz w:val="18"/>
                <w:szCs w:val="18"/>
              </w:rPr>
            </w:pPr>
            <w:proofErr w:type="spellStart"/>
            <w:r w:rsidRPr="00ED1263">
              <w:rPr>
                <w:rFonts w:asciiTheme="minorHAnsi" w:hAnsiTheme="minorHAnsi" w:cstheme="minorHAnsi"/>
                <w:i/>
                <w:iCs/>
                <w:sz w:val="18"/>
                <w:szCs w:val="18"/>
              </w:rPr>
              <w:t>CoForEST</w:t>
            </w:r>
            <w:proofErr w:type="spellEnd"/>
            <w:r w:rsidRPr="00ED1263">
              <w:rPr>
                <w:rFonts w:asciiTheme="minorHAnsi" w:hAnsiTheme="minorHAnsi" w:cstheme="minorHAnsi"/>
                <w:i/>
                <w:iCs/>
                <w:sz w:val="18"/>
                <w:szCs w:val="18"/>
              </w:rPr>
              <w:t xml:space="preserve"> Project</w:t>
            </w:r>
          </w:p>
        </w:tc>
        <w:tc>
          <w:tcPr>
            <w:tcW w:w="6237" w:type="dxa"/>
          </w:tcPr>
          <w:p w14:paraId="7B65479C" w14:textId="4C1B0C20" w:rsidR="008120AC" w:rsidRPr="00ED1263" w:rsidRDefault="008120AC" w:rsidP="003B65B8">
            <w:pP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TFCG will help build the capacities and</w:t>
            </w:r>
            <w:r w:rsidRPr="00ED1263">
              <w:rPr>
                <w:rFonts w:asciiTheme="minorHAnsi" w:hAnsiTheme="minorHAnsi" w:cstheme="minorHAnsi"/>
                <w:color w:val="000000" w:themeColor="text1"/>
                <w:sz w:val="18"/>
                <w:szCs w:val="18"/>
                <w:shd w:val="clear" w:color="auto" w:fill="FFFFFF"/>
              </w:rPr>
              <w:t xml:space="preserve"> skills </w:t>
            </w:r>
            <w:r>
              <w:rPr>
                <w:rFonts w:asciiTheme="minorHAnsi" w:hAnsiTheme="minorHAnsi" w:cstheme="minorHAnsi"/>
                <w:color w:val="000000" w:themeColor="text1"/>
                <w:sz w:val="18"/>
                <w:szCs w:val="18"/>
                <w:shd w:val="clear" w:color="auto" w:fill="FFFFFF"/>
              </w:rPr>
              <w:t>of communities living around the project supported NFRs</w:t>
            </w:r>
            <w:r w:rsidRPr="00ED1263">
              <w:rPr>
                <w:rFonts w:asciiTheme="minorHAnsi" w:hAnsiTheme="minorHAnsi" w:cstheme="minorHAnsi"/>
                <w:color w:val="000000" w:themeColor="text1"/>
                <w:sz w:val="18"/>
                <w:szCs w:val="18"/>
                <w:shd w:val="clear" w:color="auto" w:fill="FFFFFF"/>
              </w:rPr>
              <w:t xml:space="preserve"> to sustainably manage</w:t>
            </w:r>
            <w:r>
              <w:rPr>
                <w:rFonts w:asciiTheme="minorHAnsi" w:hAnsiTheme="minorHAnsi" w:cstheme="minorHAnsi"/>
                <w:color w:val="000000" w:themeColor="text1"/>
                <w:sz w:val="18"/>
                <w:szCs w:val="18"/>
                <w:shd w:val="clear" w:color="auto" w:fill="FFFFFF"/>
              </w:rPr>
              <w:t xml:space="preserve"> and use</w:t>
            </w:r>
            <w:r w:rsidRPr="00ED1263">
              <w:rPr>
                <w:rFonts w:asciiTheme="minorHAnsi" w:hAnsiTheme="minorHAnsi" w:cstheme="minorHAnsi"/>
                <w:color w:val="000000" w:themeColor="text1"/>
                <w:sz w:val="18"/>
                <w:szCs w:val="18"/>
                <w:shd w:val="clear" w:color="auto" w:fill="FFFFFF"/>
              </w:rPr>
              <w:t xml:space="preserve"> </w:t>
            </w:r>
            <w:r>
              <w:rPr>
                <w:rFonts w:asciiTheme="minorHAnsi" w:hAnsiTheme="minorHAnsi" w:cstheme="minorHAnsi"/>
                <w:color w:val="000000" w:themeColor="text1"/>
                <w:sz w:val="18"/>
                <w:szCs w:val="18"/>
                <w:shd w:val="clear" w:color="auto" w:fill="FFFFFF"/>
              </w:rPr>
              <w:t xml:space="preserve">community </w:t>
            </w:r>
            <w:r w:rsidRPr="00ED1263">
              <w:rPr>
                <w:rFonts w:asciiTheme="minorHAnsi" w:hAnsiTheme="minorHAnsi" w:cstheme="minorHAnsi"/>
                <w:color w:val="000000" w:themeColor="text1"/>
                <w:sz w:val="18"/>
                <w:szCs w:val="18"/>
                <w:shd w:val="clear" w:color="auto" w:fill="FFFFFF"/>
              </w:rPr>
              <w:t xml:space="preserve">forests. </w:t>
            </w:r>
            <w:r>
              <w:rPr>
                <w:rFonts w:asciiTheme="minorHAnsi" w:hAnsiTheme="minorHAnsi" w:cstheme="minorHAnsi"/>
                <w:color w:val="000000" w:themeColor="text1"/>
                <w:sz w:val="18"/>
                <w:szCs w:val="18"/>
                <w:shd w:val="clear" w:color="auto" w:fill="FFFFFF"/>
              </w:rPr>
              <w:t>It will also p</w:t>
            </w:r>
            <w:r w:rsidRPr="00ED1263">
              <w:rPr>
                <w:rFonts w:asciiTheme="minorHAnsi" w:hAnsiTheme="minorHAnsi" w:cstheme="minorHAnsi"/>
                <w:color w:val="000000" w:themeColor="text1"/>
                <w:sz w:val="18"/>
                <w:szCs w:val="18"/>
                <w:shd w:val="clear" w:color="auto" w:fill="FFFFFF"/>
              </w:rPr>
              <w:t>romote</w:t>
            </w:r>
            <w:r>
              <w:rPr>
                <w:rFonts w:asciiTheme="minorHAnsi" w:hAnsiTheme="minorHAnsi" w:cstheme="minorHAnsi"/>
                <w:color w:val="000000" w:themeColor="text1"/>
                <w:sz w:val="18"/>
                <w:szCs w:val="18"/>
                <w:shd w:val="clear" w:color="auto" w:fill="FFFFFF"/>
              </w:rPr>
              <w:t xml:space="preserve"> the </w:t>
            </w:r>
            <w:r w:rsidRPr="00ED1263">
              <w:rPr>
                <w:rFonts w:asciiTheme="minorHAnsi" w:hAnsiTheme="minorHAnsi" w:cstheme="minorHAnsi"/>
                <w:color w:val="000000" w:themeColor="text1"/>
                <w:sz w:val="18"/>
                <w:szCs w:val="18"/>
                <w:shd w:val="clear" w:color="auto" w:fill="FFFFFF"/>
              </w:rPr>
              <w:t xml:space="preserve">implementation of </w:t>
            </w:r>
            <w:r>
              <w:rPr>
                <w:rFonts w:asciiTheme="minorHAnsi" w:hAnsiTheme="minorHAnsi" w:cstheme="minorHAnsi"/>
                <w:color w:val="000000" w:themeColor="text1"/>
                <w:sz w:val="18"/>
                <w:szCs w:val="18"/>
                <w:shd w:val="clear" w:color="auto" w:fill="FFFFFF"/>
              </w:rPr>
              <w:t xml:space="preserve">land use planning, CSA practices for crop farmers, </w:t>
            </w:r>
            <w:r w:rsidRPr="00ED1263">
              <w:rPr>
                <w:rFonts w:asciiTheme="minorHAnsi" w:hAnsiTheme="minorHAnsi" w:cstheme="minorHAnsi"/>
                <w:color w:val="000000" w:themeColor="text1"/>
                <w:sz w:val="18"/>
                <w:szCs w:val="18"/>
                <w:shd w:val="clear" w:color="auto" w:fill="FFFFFF"/>
              </w:rPr>
              <w:t>small-scale tree planting</w:t>
            </w:r>
            <w:r>
              <w:rPr>
                <w:rFonts w:asciiTheme="minorHAnsi" w:hAnsiTheme="minorHAnsi" w:cstheme="minorHAnsi"/>
                <w:color w:val="000000" w:themeColor="text1"/>
                <w:sz w:val="18"/>
                <w:szCs w:val="18"/>
                <w:shd w:val="clear" w:color="auto" w:fill="FFFFFF"/>
              </w:rPr>
              <w:t xml:space="preserve"> and the establishment of</w:t>
            </w:r>
            <w:r w:rsidRPr="00ED1263">
              <w:rPr>
                <w:rFonts w:asciiTheme="minorHAnsi" w:hAnsiTheme="minorHAnsi" w:cstheme="minorHAnsi"/>
                <w:color w:val="000000" w:themeColor="text1"/>
                <w:sz w:val="18"/>
                <w:szCs w:val="18"/>
                <w:shd w:val="clear" w:color="auto" w:fill="FFFFFF"/>
              </w:rPr>
              <w:t xml:space="preserve"> Village Land Forest Reserves (VLFRs)</w:t>
            </w:r>
            <w:r>
              <w:rPr>
                <w:rFonts w:asciiTheme="minorHAnsi" w:hAnsiTheme="minorHAnsi" w:cstheme="minorHAnsi"/>
                <w:color w:val="000000" w:themeColor="text1"/>
                <w:sz w:val="18"/>
                <w:szCs w:val="18"/>
                <w:shd w:val="clear" w:color="auto" w:fill="FFFFFF"/>
              </w:rPr>
              <w:t xml:space="preserve"> in these communities.</w:t>
            </w:r>
          </w:p>
        </w:tc>
        <w:tc>
          <w:tcPr>
            <w:tcW w:w="1275" w:type="dxa"/>
          </w:tcPr>
          <w:p w14:paraId="0392D6A9" w14:textId="68EAF458" w:rsidR="008120AC" w:rsidRDefault="00F24856"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N</w:t>
            </w:r>
          </w:p>
        </w:tc>
      </w:tr>
      <w:tr w:rsidR="008120AC" w:rsidRPr="00ED1263" w14:paraId="6365DBAD" w14:textId="3341C16D" w:rsidTr="003B65B8">
        <w:trPr>
          <w:tblHeader/>
        </w:trPr>
        <w:tc>
          <w:tcPr>
            <w:tcW w:w="2014" w:type="dxa"/>
          </w:tcPr>
          <w:p w14:paraId="7CDD35FB" w14:textId="77777777" w:rsidR="008120AC" w:rsidRPr="00ED1263" w:rsidRDefault="008120AC" w:rsidP="003B65B8">
            <w:pPr>
              <w:rPr>
                <w:rFonts w:asciiTheme="minorHAnsi" w:hAnsiTheme="minorHAnsi" w:cstheme="minorHAnsi"/>
                <w:i/>
                <w:iCs/>
                <w:sz w:val="18"/>
                <w:szCs w:val="18"/>
              </w:rPr>
            </w:pPr>
            <w:r w:rsidRPr="00ED1263">
              <w:rPr>
                <w:rFonts w:asciiTheme="minorHAnsi" w:hAnsiTheme="minorHAnsi" w:cstheme="minorHAnsi"/>
                <w:i/>
                <w:iCs/>
                <w:sz w:val="18"/>
                <w:szCs w:val="18"/>
              </w:rPr>
              <w:t>Tanzania Natural Resources Forum (TNRF)</w:t>
            </w:r>
          </w:p>
        </w:tc>
        <w:tc>
          <w:tcPr>
            <w:tcW w:w="6237" w:type="dxa"/>
          </w:tcPr>
          <w:p w14:paraId="4D6CD64B" w14:textId="495ACB8B" w:rsidR="008120AC" w:rsidRPr="00ED1263" w:rsidRDefault="008120AC" w:rsidP="003B65B8">
            <w:pPr>
              <w:rPr>
                <w:rFonts w:asciiTheme="minorHAnsi" w:hAnsiTheme="minorHAnsi" w:cstheme="minorHAnsi"/>
                <w:sz w:val="18"/>
                <w:szCs w:val="18"/>
              </w:rPr>
            </w:pPr>
            <w:r>
              <w:rPr>
                <w:rFonts w:asciiTheme="minorHAnsi" w:hAnsiTheme="minorHAnsi" w:cstheme="minorHAnsi"/>
                <w:color w:val="000000" w:themeColor="text1"/>
                <w:sz w:val="18"/>
                <w:szCs w:val="18"/>
                <w:shd w:val="clear" w:color="auto" w:fill="FFFFFF"/>
              </w:rPr>
              <w:t xml:space="preserve">TNRF will collaborate with the project </w:t>
            </w:r>
            <w:r w:rsidRPr="00ED1263">
              <w:rPr>
                <w:rFonts w:asciiTheme="minorHAnsi" w:hAnsiTheme="minorHAnsi" w:cstheme="minorHAnsi"/>
                <w:color w:val="000000" w:themeColor="text1"/>
                <w:sz w:val="18"/>
                <w:szCs w:val="18"/>
                <w:shd w:val="clear" w:color="auto" w:fill="FFFFFF"/>
              </w:rPr>
              <w:t xml:space="preserve">to increase </w:t>
            </w:r>
            <w:r>
              <w:rPr>
                <w:rFonts w:asciiTheme="minorHAnsi" w:hAnsiTheme="minorHAnsi" w:cstheme="minorHAnsi"/>
                <w:color w:val="000000" w:themeColor="text1"/>
                <w:sz w:val="18"/>
                <w:szCs w:val="18"/>
                <w:shd w:val="clear" w:color="auto" w:fill="FFFFFF"/>
              </w:rPr>
              <w:t>community</w:t>
            </w:r>
            <w:r w:rsidRPr="00ED1263">
              <w:rPr>
                <w:rFonts w:asciiTheme="minorHAnsi" w:hAnsiTheme="minorHAnsi" w:cstheme="minorHAnsi"/>
                <w:color w:val="000000" w:themeColor="text1"/>
                <w:sz w:val="18"/>
                <w:szCs w:val="18"/>
                <w:shd w:val="clear" w:color="auto" w:fill="FFFFFF"/>
              </w:rPr>
              <w:t xml:space="preserve"> understanding and awareness of climate change, advocating and preparing </w:t>
            </w:r>
            <w:r>
              <w:rPr>
                <w:rFonts w:asciiTheme="minorHAnsi" w:hAnsiTheme="minorHAnsi" w:cstheme="minorHAnsi"/>
                <w:color w:val="000000" w:themeColor="text1"/>
                <w:sz w:val="18"/>
                <w:szCs w:val="18"/>
                <w:shd w:val="clear" w:color="auto" w:fill="FFFFFF"/>
              </w:rPr>
              <w:t>communities</w:t>
            </w:r>
            <w:r w:rsidRPr="00ED1263">
              <w:rPr>
                <w:rFonts w:asciiTheme="minorHAnsi" w:hAnsiTheme="minorHAnsi" w:cstheme="minorHAnsi"/>
                <w:color w:val="000000" w:themeColor="text1"/>
                <w:sz w:val="18"/>
                <w:szCs w:val="18"/>
                <w:shd w:val="clear" w:color="auto" w:fill="FFFFFF"/>
              </w:rPr>
              <w:t xml:space="preserve"> to be better prepared for climate change and imparting knowledge related to climate change mitigation strategies</w:t>
            </w:r>
            <w:r>
              <w:rPr>
                <w:rFonts w:asciiTheme="minorHAnsi" w:hAnsiTheme="minorHAnsi" w:cstheme="minorHAnsi"/>
                <w:color w:val="000000" w:themeColor="text1"/>
                <w:sz w:val="18"/>
                <w:szCs w:val="18"/>
                <w:shd w:val="clear" w:color="auto" w:fill="FFFFFF"/>
              </w:rPr>
              <w:t xml:space="preserve">, </w:t>
            </w:r>
            <w:r w:rsidRPr="00ED1263">
              <w:rPr>
                <w:rFonts w:asciiTheme="minorHAnsi" w:hAnsiTheme="minorHAnsi" w:cstheme="minorHAnsi"/>
                <w:color w:val="000000" w:themeColor="text1"/>
                <w:sz w:val="18"/>
                <w:szCs w:val="18"/>
                <w:shd w:val="clear" w:color="auto" w:fill="FFFFFF"/>
              </w:rPr>
              <w:t>especially in Northern Tanzania, where</w:t>
            </w:r>
            <w:r>
              <w:rPr>
                <w:rFonts w:asciiTheme="minorHAnsi" w:hAnsiTheme="minorHAnsi" w:cstheme="minorHAnsi"/>
                <w:color w:val="000000" w:themeColor="text1"/>
                <w:sz w:val="18"/>
                <w:szCs w:val="18"/>
                <w:shd w:val="clear" w:color="auto" w:fill="FFFFFF"/>
              </w:rPr>
              <w:t xml:space="preserve"> </w:t>
            </w:r>
            <w:r w:rsidRPr="00ED1263">
              <w:rPr>
                <w:rFonts w:asciiTheme="minorHAnsi" w:hAnsiTheme="minorHAnsi" w:cstheme="minorHAnsi"/>
                <w:color w:val="000000" w:themeColor="text1"/>
                <w:sz w:val="18"/>
                <w:szCs w:val="18"/>
                <w:shd w:val="clear" w:color="auto" w:fill="FFFFFF"/>
              </w:rPr>
              <w:t xml:space="preserve">Essimingor, Hassama, Nou and Mt. Hanang </w:t>
            </w:r>
            <w:r>
              <w:rPr>
                <w:rFonts w:asciiTheme="minorHAnsi" w:hAnsiTheme="minorHAnsi" w:cstheme="minorHAnsi"/>
                <w:color w:val="000000" w:themeColor="text1"/>
                <w:sz w:val="18"/>
                <w:szCs w:val="18"/>
                <w:shd w:val="clear" w:color="auto" w:fill="FFFFFF"/>
              </w:rPr>
              <w:t xml:space="preserve">NFRs </w:t>
            </w:r>
            <w:r w:rsidRPr="00ED1263">
              <w:rPr>
                <w:rFonts w:asciiTheme="minorHAnsi" w:hAnsiTheme="minorHAnsi" w:cstheme="minorHAnsi"/>
                <w:color w:val="000000" w:themeColor="text1"/>
                <w:sz w:val="18"/>
                <w:szCs w:val="18"/>
                <w:shd w:val="clear" w:color="auto" w:fill="FFFFFF"/>
              </w:rPr>
              <w:t xml:space="preserve">are located. </w:t>
            </w:r>
          </w:p>
        </w:tc>
        <w:tc>
          <w:tcPr>
            <w:tcW w:w="1275" w:type="dxa"/>
          </w:tcPr>
          <w:p w14:paraId="7CA636A1" w14:textId="07A584DB" w:rsidR="008120AC" w:rsidRDefault="008120AC"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N</w:t>
            </w:r>
          </w:p>
        </w:tc>
      </w:tr>
      <w:tr w:rsidR="008120AC" w:rsidRPr="00ED1263" w14:paraId="210126E0" w14:textId="0F8ABBFF" w:rsidTr="003B65B8">
        <w:trPr>
          <w:tblHeader/>
        </w:trPr>
        <w:tc>
          <w:tcPr>
            <w:tcW w:w="2014" w:type="dxa"/>
          </w:tcPr>
          <w:p w14:paraId="55A97348" w14:textId="77777777" w:rsidR="008120AC" w:rsidRPr="00ED1263" w:rsidRDefault="008120AC" w:rsidP="003B65B8">
            <w:pPr>
              <w:rPr>
                <w:rFonts w:asciiTheme="minorHAnsi" w:hAnsiTheme="minorHAnsi" w:cstheme="minorHAnsi"/>
                <w:i/>
                <w:iCs/>
                <w:sz w:val="18"/>
                <w:szCs w:val="18"/>
              </w:rPr>
            </w:pPr>
            <w:r w:rsidRPr="00ED1263">
              <w:rPr>
                <w:rFonts w:asciiTheme="minorHAnsi" w:hAnsiTheme="minorHAnsi" w:cstheme="minorHAnsi"/>
                <w:i/>
                <w:iCs/>
                <w:sz w:val="18"/>
                <w:szCs w:val="18"/>
              </w:rPr>
              <w:t>Community Wildlife Management Areas Consortium (CWMAC)</w:t>
            </w:r>
          </w:p>
        </w:tc>
        <w:tc>
          <w:tcPr>
            <w:tcW w:w="6237" w:type="dxa"/>
          </w:tcPr>
          <w:p w14:paraId="60B87F86" w14:textId="777D164A" w:rsidR="008120AC" w:rsidRPr="00ED1263" w:rsidRDefault="008120AC" w:rsidP="003B65B8">
            <w:pP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The CWMAC will</w:t>
            </w:r>
            <w:r w:rsidRPr="00ED1263">
              <w:rPr>
                <w:rFonts w:asciiTheme="minorHAnsi" w:hAnsiTheme="minorHAnsi" w:cstheme="minorHAnsi"/>
                <w:color w:val="000000" w:themeColor="text1"/>
                <w:sz w:val="18"/>
                <w:szCs w:val="18"/>
                <w:shd w:val="clear" w:color="auto" w:fill="FFFFFF"/>
              </w:rPr>
              <w:t xml:space="preserve"> </w:t>
            </w:r>
            <w:r>
              <w:rPr>
                <w:rFonts w:asciiTheme="minorHAnsi" w:hAnsiTheme="minorHAnsi" w:cstheme="minorHAnsi"/>
                <w:color w:val="000000" w:themeColor="text1"/>
                <w:sz w:val="18"/>
                <w:szCs w:val="18"/>
                <w:shd w:val="clear" w:color="auto" w:fill="FFFFFF"/>
              </w:rPr>
              <w:t>s</w:t>
            </w:r>
            <w:r w:rsidRPr="00ED1263">
              <w:rPr>
                <w:rFonts w:asciiTheme="minorHAnsi" w:hAnsiTheme="minorHAnsi" w:cstheme="minorHAnsi"/>
                <w:color w:val="000000" w:themeColor="text1"/>
                <w:sz w:val="18"/>
                <w:szCs w:val="18"/>
                <w:shd w:val="clear" w:color="auto" w:fill="FFFFFF"/>
              </w:rPr>
              <w:t>erve as a platform for information and best practices sharing</w:t>
            </w:r>
            <w:r>
              <w:rPr>
                <w:rFonts w:asciiTheme="minorHAnsi" w:hAnsiTheme="minorHAnsi" w:cstheme="minorHAnsi"/>
                <w:color w:val="000000" w:themeColor="text1"/>
                <w:sz w:val="18"/>
                <w:szCs w:val="18"/>
                <w:shd w:val="clear" w:color="auto" w:fill="FFFFFF"/>
              </w:rPr>
              <w:t xml:space="preserve"> </w:t>
            </w:r>
            <w:r w:rsidRPr="00ED1263">
              <w:rPr>
                <w:rFonts w:asciiTheme="minorHAnsi" w:hAnsiTheme="minorHAnsi" w:cstheme="minorHAnsi"/>
                <w:color w:val="000000" w:themeColor="text1"/>
                <w:sz w:val="18"/>
                <w:szCs w:val="18"/>
                <w:shd w:val="clear" w:color="auto" w:fill="FFFFFF"/>
              </w:rPr>
              <w:t xml:space="preserve">for collective action on policy and governance issues across WMAs and for linking </w:t>
            </w:r>
            <w:r>
              <w:rPr>
                <w:rFonts w:asciiTheme="minorHAnsi" w:hAnsiTheme="minorHAnsi" w:cstheme="minorHAnsi"/>
                <w:color w:val="000000" w:themeColor="text1"/>
                <w:sz w:val="18"/>
                <w:szCs w:val="18"/>
                <w:shd w:val="clear" w:color="auto" w:fill="FFFFFF"/>
              </w:rPr>
              <w:t xml:space="preserve">NFR-adjacent </w:t>
            </w:r>
            <w:r w:rsidRPr="00ED1263">
              <w:rPr>
                <w:rFonts w:asciiTheme="minorHAnsi" w:hAnsiTheme="minorHAnsi" w:cstheme="minorHAnsi"/>
                <w:color w:val="000000" w:themeColor="text1"/>
                <w:sz w:val="18"/>
                <w:szCs w:val="18"/>
                <w:shd w:val="clear" w:color="auto" w:fill="FFFFFF"/>
              </w:rPr>
              <w:t>WMAs with other civil society networks, organizations, development partners and private investors</w:t>
            </w:r>
            <w:r>
              <w:rPr>
                <w:rFonts w:asciiTheme="minorHAnsi" w:hAnsiTheme="minorHAnsi" w:cstheme="minorHAnsi"/>
                <w:color w:val="000000" w:themeColor="text1"/>
                <w:sz w:val="18"/>
                <w:szCs w:val="18"/>
                <w:shd w:val="clear" w:color="auto" w:fill="FFFFFF"/>
              </w:rPr>
              <w:t xml:space="preserve"> (including this project)</w:t>
            </w:r>
            <w:r w:rsidRPr="00ED1263">
              <w:rPr>
                <w:rFonts w:asciiTheme="minorHAnsi" w:hAnsiTheme="minorHAnsi" w:cstheme="minorHAnsi"/>
                <w:color w:val="000000" w:themeColor="text1"/>
                <w:sz w:val="18"/>
                <w:szCs w:val="18"/>
                <w:shd w:val="clear" w:color="auto" w:fill="FFFFFF"/>
              </w:rPr>
              <w:t xml:space="preserve">. </w:t>
            </w:r>
          </w:p>
        </w:tc>
        <w:tc>
          <w:tcPr>
            <w:tcW w:w="1275" w:type="dxa"/>
          </w:tcPr>
          <w:p w14:paraId="585AE2B4" w14:textId="73E685EB" w:rsidR="008120AC" w:rsidRDefault="008120AC"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N</w:t>
            </w:r>
          </w:p>
        </w:tc>
      </w:tr>
      <w:tr w:rsidR="008120AC" w:rsidRPr="00ED1263" w14:paraId="37E51B36" w14:textId="31B7EEA8" w:rsidTr="003B65B8">
        <w:trPr>
          <w:tblHeader/>
        </w:trPr>
        <w:tc>
          <w:tcPr>
            <w:tcW w:w="2014" w:type="dxa"/>
          </w:tcPr>
          <w:p w14:paraId="0874D51E" w14:textId="77777777" w:rsidR="008120AC" w:rsidRPr="00A01275" w:rsidRDefault="008120AC" w:rsidP="003B65B8">
            <w:pPr>
              <w:rPr>
                <w:rFonts w:asciiTheme="minorHAnsi" w:hAnsiTheme="minorHAnsi" w:cstheme="minorHAnsi"/>
                <w:color w:val="222222"/>
                <w:sz w:val="18"/>
                <w:szCs w:val="18"/>
                <w:shd w:val="clear" w:color="auto" w:fill="FFFFFF"/>
              </w:rPr>
            </w:pPr>
            <w:r w:rsidRPr="00A01275">
              <w:rPr>
                <w:rFonts w:asciiTheme="minorHAnsi" w:hAnsiTheme="minorHAnsi" w:cstheme="minorHAnsi"/>
                <w:color w:val="222222"/>
                <w:sz w:val="18"/>
                <w:szCs w:val="18"/>
                <w:shd w:val="clear" w:color="auto" w:fill="FFFFFF"/>
              </w:rPr>
              <w:t>Research institutes:</w:t>
            </w:r>
          </w:p>
          <w:p w14:paraId="648E1710" w14:textId="5A0567EE" w:rsidR="008120AC" w:rsidRPr="00A01275" w:rsidRDefault="008120AC" w:rsidP="003B65B8">
            <w:pPr>
              <w:rPr>
                <w:rFonts w:asciiTheme="minorHAnsi" w:hAnsiTheme="minorHAnsi" w:cstheme="minorHAnsi"/>
                <w:i/>
                <w:iCs/>
                <w:color w:val="000000" w:themeColor="text1"/>
                <w:sz w:val="18"/>
                <w:szCs w:val="18"/>
                <w:shd w:val="clear" w:color="auto" w:fill="FFFFFF"/>
              </w:rPr>
            </w:pPr>
            <w:r w:rsidRPr="00ED1263">
              <w:rPr>
                <w:rFonts w:asciiTheme="minorHAnsi" w:hAnsiTheme="minorHAnsi" w:cstheme="minorHAnsi"/>
                <w:i/>
                <w:iCs/>
                <w:color w:val="222222"/>
                <w:sz w:val="18"/>
                <w:szCs w:val="18"/>
                <w:shd w:val="clear" w:color="auto" w:fill="FFFFFF"/>
              </w:rPr>
              <w:t>TAFORI</w:t>
            </w:r>
            <w:r>
              <w:rPr>
                <w:rFonts w:asciiTheme="minorHAnsi" w:hAnsiTheme="minorHAnsi" w:cstheme="minorHAnsi"/>
                <w:i/>
                <w:iCs/>
                <w:color w:val="222222"/>
                <w:sz w:val="18"/>
                <w:szCs w:val="18"/>
                <w:shd w:val="clear" w:color="auto" w:fill="FFFFFF"/>
              </w:rPr>
              <w:t>,</w:t>
            </w:r>
            <w:r w:rsidRPr="00ED1263">
              <w:rPr>
                <w:rFonts w:asciiTheme="minorHAnsi" w:hAnsiTheme="minorHAnsi" w:cstheme="minorHAnsi"/>
                <w:i/>
                <w:iCs/>
                <w:color w:val="000000" w:themeColor="text1"/>
                <w:sz w:val="18"/>
                <w:szCs w:val="18"/>
                <w:shd w:val="clear" w:color="auto" w:fill="FFFFFF"/>
              </w:rPr>
              <w:t xml:space="preserve"> </w:t>
            </w:r>
            <w:r w:rsidRPr="00ED1263">
              <w:rPr>
                <w:rFonts w:asciiTheme="minorHAnsi" w:hAnsiTheme="minorHAnsi" w:cstheme="minorHAnsi"/>
                <w:i/>
                <w:iCs/>
                <w:color w:val="222222"/>
                <w:sz w:val="18"/>
                <w:szCs w:val="18"/>
                <w:shd w:val="clear" w:color="auto" w:fill="FFFFFF"/>
              </w:rPr>
              <w:t>TAWIRI</w:t>
            </w:r>
            <w:r>
              <w:rPr>
                <w:rFonts w:asciiTheme="minorHAnsi" w:hAnsiTheme="minorHAnsi" w:cstheme="minorHAnsi"/>
                <w:i/>
                <w:iCs/>
                <w:color w:val="222222"/>
                <w:sz w:val="18"/>
                <w:szCs w:val="18"/>
                <w:shd w:val="clear" w:color="auto" w:fill="FFFFFF"/>
              </w:rPr>
              <w:t xml:space="preserve">, </w:t>
            </w:r>
            <w:r w:rsidRPr="00ED1263">
              <w:rPr>
                <w:rFonts w:asciiTheme="minorHAnsi" w:hAnsiTheme="minorHAnsi" w:cstheme="minorHAnsi"/>
                <w:i/>
                <w:iCs/>
                <w:color w:val="000000" w:themeColor="text1"/>
                <w:sz w:val="18"/>
                <w:szCs w:val="18"/>
                <w:shd w:val="clear" w:color="auto" w:fill="FFFFFF"/>
              </w:rPr>
              <w:t>Sokoine University of Agriculture (SUA)</w:t>
            </w:r>
          </w:p>
        </w:tc>
        <w:tc>
          <w:tcPr>
            <w:tcW w:w="6237" w:type="dxa"/>
          </w:tcPr>
          <w:p w14:paraId="3A17A36B" w14:textId="46B373E8" w:rsidR="008120AC" w:rsidRPr="00ED1263" w:rsidRDefault="008120AC" w:rsidP="003B65B8">
            <w:pPr>
              <w:rPr>
                <w:rFonts w:asciiTheme="minorHAnsi" w:hAnsiTheme="minorHAnsi" w:cstheme="minorHAnsi"/>
                <w:color w:val="222222"/>
                <w:sz w:val="18"/>
                <w:szCs w:val="18"/>
                <w:shd w:val="clear" w:color="auto" w:fill="FFFFFF"/>
              </w:rPr>
            </w:pPr>
            <w:r>
              <w:rPr>
                <w:rFonts w:asciiTheme="minorHAnsi" w:hAnsiTheme="minorHAnsi" w:cstheme="minorHAnsi"/>
                <w:color w:val="222222"/>
                <w:sz w:val="18"/>
                <w:szCs w:val="18"/>
                <w:shd w:val="clear" w:color="auto" w:fill="FFFFFF"/>
              </w:rPr>
              <w:t>TAFORI, TAWIRI and SUA will conduct</w:t>
            </w:r>
            <w:r w:rsidRPr="00ED1263">
              <w:rPr>
                <w:rFonts w:asciiTheme="minorHAnsi" w:hAnsiTheme="minorHAnsi" w:cstheme="minorHAnsi"/>
                <w:color w:val="222222"/>
                <w:sz w:val="18"/>
                <w:szCs w:val="18"/>
                <w:shd w:val="clear" w:color="auto" w:fill="FFFFFF"/>
              </w:rPr>
              <w:t xml:space="preserve"> </w:t>
            </w:r>
            <w:r>
              <w:rPr>
                <w:rFonts w:asciiTheme="minorHAnsi" w:hAnsiTheme="minorHAnsi" w:cstheme="minorHAnsi"/>
                <w:color w:val="222222"/>
                <w:sz w:val="18"/>
                <w:szCs w:val="18"/>
                <w:shd w:val="clear" w:color="auto" w:fill="FFFFFF"/>
              </w:rPr>
              <w:t xml:space="preserve">applied </w:t>
            </w:r>
            <w:r w:rsidRPr="00ED1263">
              <w:rPr>
                <w:rFonts w:asciiTheme="minorHAnsi" w:hAnsiTheme="minorHAnsi" w:cstheme="minorHAnsi"/>
                <w:color w:val="222222"/>
                <w:sz w:val="18"/>
                <w:szCs w:val="18"/>
                <w:shd w:val="clear" w:color="auto" w:fill="FFFFFF"/>
              </w:rPr>
              <w:t xml:space="preserve">forest and wildlife related </w:t>
            </w:r>
            <w:r>
              <w:rPr>
                <w:rFonts w:asciiTheme="minorHAnsi" w:hAnsiTheme="minorHAnsi" w:cstheme="minorHAnsi"/>
                <w:color w:val="222222"/>
                <w:sz w:val="18"/>
                <w:szCs w:val="18"/>
                <w:shd w:val="clear" w:color="auto" w:fill="FFFFFF"/>
              </w:rPr>
              <w:t>monitoring and r</w:t>
            </w:r>
            <w:r w:rsidRPr="00ED1263">
              <w:rPr>
                <w:rFonts w:asciiTheme="minorHAnsi" w:hAnsiTheme="minorHAnsi" w:cstheme="minorHAnsi"/>
                <w:color w:val="222222"/>
                <w:sz w:val="18"/>
                <w:szCs w:val="18"/>
                <w:shd w:val="clear" w:color="auto" w:fill="FFFFFF"/>
              </w:rPr>
              <w:t xml:space="preserve">esearch </w:t>
            </w:r>
            <w:r>
              <w:rPr>
                <w:rFonts w:asciiTheme="minorHAnsi" w:hAnsiTheme="minorHAnsi" w:cstheme="minorHAnsi"/>
                <w:color w:val="222222"/>
                <w:sz w:val="18"/>
                <w:szCs w:val="18"/>
                <w:shd w:val="clear" w:color="auto" w:fill="FFFFFF"/>
              </w:rPr>
              <w:t xml:space="preserve">activities </w:t>
            </w:r>
            <w:r w:rsidRPr="00ED1263">
              <w:rPr>
                <w:rFonts w:asciiTheme="minorHAnsi" w:hAnsiTheme="minorHAnsi" w:cstheme="minorHAnsi"/>
                <w:color w:val="222222"/>
                <w:sz w:val="18"/>
                <w:szCs w:val="18"/>
                <w:shd w:val="clear" w:color="auto" w:fill="FFFFFF"/>
              </w:rPr>
              <w:t xml:space="preserve">in </w:t>
            </w:r>
            <w:r>
              <w:rPr>
                <w:rFonts w:asciiTheme="minorHAnsi" w:hAnsiTheme="minorHAnsi" w:cstheme="minorHAnsi"/>
                <w:color w:val="222222"/>
                <w:sz w:val="18"/>
                <w:szCs w:val="18"/>
                <w:shd w:val="clear" w:color="auto" w:fill="FFFFFF"/>
              </w:rPr>
              <w:t>the project supported NFRs and any adjacent state-managed F</w:t>
            </w:r>
            <w:r w:rsidRPr="00ED1263">
              <w:rPr>
                <w:rFonts w:asciiTheme="minorHAnsi" w:hAnsiTheme="minorHAnsi" w:cstheme="minorHAnsi"/>
                <w:color w:val="222222"/>
                <w:sz w:val="18"/>
                <w:szCs w:val="18"/>
                <w:shd w:val="clear" w:color="auto" w:fill="FFFFFF"/>
              </w:rPr>
              <w:t xml:space="preserve">orest </w:t>
            </w:r>
            <w:r>
              <w:rPr>
                <w:rFonts w:asciiTheme="minorHAnsi" w:hAnsiTheme="minorHAnsi" w:cstheme="minorHAnsi"/>
                <w:color w:val="222222"/>
                <w:sz w:val="18"/>
                <w:szCs w:val="18"/>
                <w:shd w:val="clear" w:color="auto" w:fill="FFFFFF"/>
              </w:rPr>
              <w:t>R</w:t>
            </w:r>
            <w:r w:rsidRPr="00ED1263">
              <w:rPr>
                <w:rFonts w:asciiTheme="minorHAnsi" w:hAnsiTheme="minorHAnsi" w:cstheme="minorHAnsi"/>
                <w:color w:val="222222"/>
                <w:sz w:val="18"/>
                <w:szCs w:val="18"/>
                <w:shd w:val="clear" w:color="auto" w:fill="FFFFFF"/>
              </w:rPr>
              <w:t>eserves</w:t>
            </w:r>
            <w:r>
              <w:rPr>
                <w:rFonts w:asciiTheme="minorHAnsi" w:hAnsiTheme="minorHAnsi" w:cstheme="minorHAnsi"/>
                <w:color w:val="222222"/>
                <w:sz w:val="18"/>
                <w:szCs w:val="18"/>
                <w:shd w:val="clear" w:color="auto" w:fill="FFFFFF"/>
              </w:rPr>
              <w:t xml:space="preserve"> and Community Forest Reserves</w:t>
            </w:r>
            <w:r w:rsidRPr="00ED1263">
              <w:rPr>
                <w:rFonts w:asciiTheme="minorHAnsi" w:hAnsiTheme="minorHAnsi" w:cstheme="minorHAnsi"/>
                <w:color w:val="222222"/>
                <w:sz w:val="18"/>
                <w:szCs w:val="18"/>
                <w:shd w:val="clear" w:color="auto" w:fill="FFFFFF"/>
              </w:rPr>
              <w:t>.</w:t>
            </w:r>
          </w:p>
        </w:tc>
        <w:tc>
          <w:tcPr>
            <w:tcW w:w="1275" w:type="dxa"/>
          </w:tcPr>
          <w:p w14:paraId="784B5FA5" w14:textId="6DAC89B2" w:rsidR="008120AC" w:rsidRDefault="008120AC" w:rsidP="003B65B8">
            <w:pPr>
              <w:jc w:val="center"/>
              <w:rPr>
                <w:rFonts w:asciiTheme="minorHAnsi" w:hAnsiTheme="minorHAnsi" w:cstheme="minorHAnsi"/>
                <w:color w:val="222222"/>
                <w:sz w:val="18"/>
                <w:szCs w:val="18"/>
                <w:shd w:val="clear" w:color="auto" w:fill="FFFFFF"/>
              </w:rPr>
            </w:pPr>
            <w:r>
              <w:rPr>
                <w:rFonts w:asciiTheme="minorHAnsi" w:hAnsiTheme="minorHAnsi" w:cstheme="minorHAnsi"/>
                <w:color w:val="222222"/>
                <w:sz w:val="18"/>
                <w:szCs w:val="18"/>
                <w:shd w:val="clear" w:color="auto" w:fill="FFFFFF"/>
              </w:rPr>
              <w:t>N</w:t>
            </w:r>
          </w:p>
        </w:tc>
      </w:tr>
      <w:tr w:rsidR="008120AC" w:rsidRPr="00ED1263" w14:paraId="2976C4FD" w14:textId="7EA13B1E" w:rsidTr="003B65B8">
        <w:trPr>
          <w:tblHeader/>
        </w:trPr>
        <w:tc>
          <w:tcPr>
            <w:tcW w:w="2014" w:type="dxa"/>
          </w:tcPr>
          <w:p w14:paraId="0D9DD741" w14:textId="77777777" w:rsidR="008120AC" w:rsidRPr="00A01275" w:rsidRDefault="008120AC" w:rsidP="003B65B8">
            <w:pPr>
              <w:rPr>
                <w:rFonts w:asciiTheme="minorHAnsi" w:hAnsiTheme="minorHAnsi" w:cstheme="minorHAnsi"/>
                <w:color w:val="000000" w:themeColor="text1"/>
                <w:sz w:val="18"/>
                <w:szCs w:val="18"/>
                <w:shd w:val="clear" w:color="auto" w:fill="FFFFFF"/>
              </w:rPr>
            </w:pPr>
            <w:r w:rsidRPr="00A01275">
              <w:rPr>
                <w:rFonts w:asciiTheme="minorHAnsi" w:hAnsiTheme="minorHAnsi" w:cstheme="minorHAnsi"/>
                <w:color w:val="000000" w:themeColor="text1"/>
                <w:sz w:val="18"/>
                <w:szCs w:val="18"/>
                <w:shd w:val="clear" w:color="auto" w:fill="FFFFFF"/>
              </w:rPr>
              <w:t>Training institutes:</w:t>
            </w:r>
          </w:p>
          <w:p w14:paraId="443D2821" w14:textId="11BC34DD" w:rsidR="008120AC" w:rsidRPr="00ED1263" w:rsidRDefault="008120AC" w:rsidP="003B65B8">
            <w:pPr>
              <w:rPr>
                <w:rFonts w:asciiTheme="minorHAnsi" w:hAnsiTheme="minorHAnsi" w:cstheme="minorHAnsi"/>
                <w:i/>
                <w:iCs/>
                <w:color w:val="000000" w:themeColor="text1"/>
                <w:sz w:val="18"/>
                <w:szCs w:val="18"/>
                <w:shd w:val="clear" w:color="auto" w:fill="FFFFFF"/>
              </w:rPr>
            </w:pPr>
            <w:r w:rsidRPr="00ED1263">
              <w:rPr>
                <w:rFonts w:asciiTheme="minorHAnsi" w:hAnsiTheme="minorHAnsi" w:cstheme="minorHAnsi"/>
                <w:i/>
                <w:iCs/>
                <w:color w:val="000000" w:themeColor="text1"/>
                <w:sz w:val="18"/>
                <w:szCs w:val="18"/>
                <w:shd w:val="clear" w:color="auto" w:fill="FFFFFF"/>
              </w:rPr>
              <w:t>Forest Training Institute (FTI)</w:t>
            </w:r>
            <w:r>
              <w:rPr>
                <w:rFonts w:asciiTheme="minorHAnsi" w:hAnsiTheme="minorHAnsi" w:cstheme="minorHAnsi"/>
                <w:i/>
                <w:iCs/>
                <w:color w:val="000000" w:themeColor="text1"/>
                <w:sz w:val="18"/>
                <w:szCs w:val="18"/>
                <w:shd w:val="clear" w:color="auto" w:fill="FFFFFF"/>
              </w:rPr>
              <w:t xml:space="preserve">, </w:t>
            </w:r>
            <w:r w:rsidRPr="00ED1263">
              <w:rPr>
                <w:rFonts w:asciiTheme="minorHAnsi" w:hAnsiTheme="minorHAnsi" w:cstheme="minorHAnsi"/>
                <w:i/>
                <w:iCs/>
                <w:color w:val="000000" w:themeColor="text1"/>
                <w:sz w:val="18"/>
                <w:szCs w:val="18"/>
                <w:shd w:val="clear" w:color="auto" w:fill="FFFFFF"/>
              </w:rPr>
              <w:t>Beekeeping Training Institute (BTI)</w:t>
            </w:r>
            <w:r>
              <w:rPr>
                <w:rFonts w:asciiTheme="minorHAnsi" w:hAnsiTheme="minorHAnsi" w:cstheme="minorHAnsi"/>
                <w:i/>
                <w:iCs/>
                <w:color w:val="000000" w:themeColor="text1"/>
                <w:sz w:val="18"/>
                <w:szCs w:val="18"/>
                <w:shd w:val="clear" w:color="auto" w:fill="FFFFFF"/>
              </w:rPr>
              <w:t xml:space="preserve">, </w:t>
            </w:r>
            <w:r w:rsidRPr="00ED1263">
              <w:rPr>
                <w:rFonts w:asciiTheme="minorHAnsi" w:hAnsiTheme="minorHAnsi" w:cstheme="minorHAnsi"/>
                <w:i/>
                <w:iCs/>
                <w:sz w:val="18"/>
                <w:szCs w:val="18"/>
              </w:rPr>
              <w:t xml:space="preserve">Forest Industries </w:t>
            </w:r>
            <w:r w:rsidRPr="00ED1263">
              <w:rPr>
                <w:rFonts w:asciiTheme="minorHAnsi" w:hAnsiTheme="minorHAnsi" w:cstheme="minorHAnsi"/>
                <w:i/>
                <w:iCs/>
                <w:sz w:val="18"/>
                <w:szCs w:val="18"/>
              </w:rPr>
              <w:lastRenderedPageBreak/>
              <w:t>Training Institute (FITI)</w:t>
            </w:r>
            <w:r>
              <w:rPr>
                <w:rFonts w:asciiTheme="minorHAnsi" w:hAnsiTheme="minorHAnsi" w:cstheme="minorHAnsi"/>
                <w:i/>
                <w:iCs/>
                <w:sz w:val="18"/>
                <w:szCs w:val="18"/>
              </w:rPr>
              <w:t xml:space="preserve">, </w:t>
            </w:r>
            <w:r w:rsidRPr="00ED1263">
              <w:rPr>
                <w:rFonts w:asciiTheme="minorHAnsi" w:hAnsiTheme="minorHAnsi" w:cstheme="minorHAnsi"/>
                <w:i/>
                <w:iCs/>
                <w:color w:val="000000" w:themeColor="text1"/>
                <w:sz w:val="18"/>
                <w:szCs w:val="18"/>
                <w:shd w:val="clear" w:color="auto" w:fill="FFFFFF"/>
              </w:rPr>
              <w:t>National College of Tourism (NCT)</w:t>
            </w:r>
            <w:r>
              <w:rPr>
                <w:rFonts w:asciiTheme="minorHAnsi" w:hAnsiTheme="minorHAnsi" w:cstheme="minorHAnsi"/>
                <w:i/>
                <w:iCs/>
                <w:color w:val="000000" w:themeColor="text1"/>
                <w:sz w:val="18"/>
                <w:szCs w:val="18"/>
                <w:shd w:val="clear" w:color="auto" w:fill="FFFFFF"/>
              </w:rPr>
              <w:t xml:space="preserve">, </w:t>
            </w:r>
            <w:r w:rsidRPr="00ED1263">
              <w:rPr>
                <w:rFonts w:asciiTheme="minorHAnsi" w:hAnsiTheme="minorHAnsi" w:cstheme="minorHAnsi"/>
                <w:i/>
                <w:iCs/>
                <w:color w:val="000000" w:themeColor="text1"/>
                <w:sz w:val="18"/>
                <w:szCs w:val="18"/>
                <w:shd w:val="clear" w:color="auto" w:fill="FFFFFF"/>
              </w:rPr>
              <w:t>Community Based Conservation Training Centre (CBCTC)</w:t>
            </w:r>
          </w:p>
        </w:tc>
        <w:tc>
          <w:tcPr>
            <w:tcW w:w="6237" w:type="dxa"/>
          </w:tcPr>
          <w:p w14:paraId="79396223" w14:textId="377CEA55" w:rsidR="008120AC" w:rsidRPr="00ED1263" w:rsidRDefault="008120AC" w:rsidP="003B65B8">
            <w:pP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lastRenderedPageBreak/>
              <w:t xml:space="preserve">The training institutions will contribute to the project through the delivery of ongoing </w:t>
            </w:r>
            <w:r w:rsidRPr="00ED1263">
              <w:rPr>
                <w:rFonts w:asciiTheme="minorHAnsi" w:hAnsiTheme="minorHAnsi" w:cstheme="minorHAnsi"/>
                <w:color w:val="000000" w:themeColor="text1"/>
                <w:sz w:val="18"/>
                <w:szCs w:val="18"/>
                <w:shd w:val="clear" w:color="auto" w:fill="FFFFFF"/>
              </w:rPr>
              <w:t>training</w:t>
            </w:r>
            <w:r>
              <w:rPr>
                <w:rFonts w:asciiTheme="minorHAnsi" w:hAnsiTheme="minorHAnsi" w:cstheme="minorHAnsi"/>
                <w:color w:val="000000" w:themeColor="text1"/>
                <w:sz w:val="18"/>
                <w:szCs w:val="18"/>
                <w:shd w:val="clear" w:color="auto" w:fill="FFFFFF"/>
              </w:rPr>
              <w:t xml:space="preserve"> and capacity building programmes for NFR-adjacent communities and NFR staff.</w:t>
            </w:r>
          </w:p>
        </w:tc>
        <w:tc>
          <w:tcPr>
            <w:tcW w:w="1275" w:type="dxa"/>
          </w:tcPr>
          <w:p w14:paraId="0A65E99C" w14:textId="0F2B5F4A" w:rsidR="008120AC" w:rsidRDefault="008120AC"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N</w:t>
            </w:r>
          </w:p>
        </w:tc>
      </w:tr>
      <w:tr w:rsidR="008120AC" w:rsidRPr="00ED1263" w14:paraId="6E7C80CE" w14:textId="02BFB4F5" w:rsidTr="003B65B8">
        <w:trPr>
          <w:tblHeader/>
        </w:trPr>
        <w:tc>
          <w:tcPr>
            <w:tcW w:w="2014" w:type="dxa"/>
          </w:tcPr>
          <w:p w14:paraId="58ECDF59" w14:textId="77777777" w:rsidR="008120AC" w:rsidRPr="00ED1263" w:rsidRDefault="008120AC" w:rsidP="003B65B8">
            <w:pPr>
              <w:rPr>
                <w:rFonts w:asciiTheme="minorHAnsi" w:hAnsiTheme="minorHAnsi" w:cstheme="minorHAnsi"/>
                <w:i/>
                <w:iCs/>
                <w:color w:val="000000" w:themeColor="text1"/>
                <w:sz w:val="18"/>
                <w:szCs w:val="18"/>
                <w:shd w:val="clear" w:color="auto" w:fill="FFFFFF"/>
              </w:rPr>
            </w:pPr>
            <w:proofErr w:type="spellStart"/>
            <w:r w:rsidRPr="00ED1263">
              <w:rPr>
                <w:rFonts w:asciiTheme="minorHAnsi" w:hAnsiTheme="minorHAnsi" w:cstheme="minorHAnsi"/>
                <w:i/>
                <w:iCs/>
                <w:color w:val="000000" w:themeColor="text1"/>
                <w:sz w:val="18"/>
                <w:szCs w:val="18"/>
                <w:shd w:val="clear" w:color="auto" w:fill="FFFFFF"/>
              </w:rPr>
              <w:t>Darakuta</w:t>
            </w:r>
            <w:proofErr w:type="spellEnd"/>
            <w:r w:rsidRPr="00ED1263">
              <w:rPr>
                <w:rFonts w:asciiTheme="minorHAnsi" w:hAnsiTheme="minorHAnsi" w:cstheme="minorHAnsi"/>
                <w:i/>
                <w:iCs/>
                <w:color w:val="000000" w:themeColor="text1"/>
                <w:sz w:val="18"/>
                <w:szCs w:val="18"/>
                <w:shd w:val="clear" w:color="auto" w:fill="FFFFFF"/>
              </w:rPr>
              <w:t xml:space="preserve"> and Manyara ranches</w:t>
            </w:r>
          </w:p>
        </w:tc>
        <w:tc>
          <w:tcPr>
            <w:tcW w:w="6237" w:type="dxa"/>
          </w:tcPr>
          <w:p w14:paraId="12414EE6" w14:textId="7F9BDAB0" w:rsidR="008120AC" w:rsidRPr="00ED1263" w:rsidRDefault="008120AC" w:rsidP="003B65B8">
            <w:pPr>
              <w:rPr>
                <w:rFonts w:asciiTheme="minorHAnsi" w:hAnsiTheme="minorHAnsi" w:cstheme="minorHAnsi"/>
                <w:color w:val="000000" w:themeColor="text1"/>
                <w:sz w:val="18"/>
                <w:szCs w:val="18"/>
                <w:shd w:val="clear" w:color="auto" w:fill="FFFFFF"/>
              </w:rPr>
            </w:pPr>
            <w:r w:rsidRPr="00ED1263">
              <w:rPr>
                <w:rFonts w:asciiTheme="minorHAnsi" w:hAnsiTheme="minorHAnsi" w:cstheme="minorHAnsi"/>
                <w:color w:val="000000" w:themeColor="text1"/>
                <w:sz w:val="18"/>
                <w:szCs w:val="18"/>
                <w:shd w:val="clear" w:color="auto" w:fill="FFFFFF"/>
              </w:rPr>
              <w:t xml:space="preserve">Manyara ranch </w:t>
            </w:r>
            <w:r>
              <w:rPr>
                <w:rFonts w:asciiTheme="minorHAnsi" w:hAnsiTheme="minorHAnsi" w:cstheme="minorHAnsi"/>
                <w:color w:val="000000" w:themeColor="text1"/>
                <w:sz w:val="18"/>
                <w:szCs w:val="18"/>
                <w:shd w:val="clear" w:color="auto" w:fill="FFFFFF"/>
              </w:rPr>
              <w:t xml:space="preserve">will participate in securing the </w:t>
            </w:r>
            <w:r w:rsidRPr="00ED1263">
              <w:rPr>
                <w:rFonts w:asciiTheme="minorHAnsi" w:hAnsiTheme="minorHAnsi" w:cstheme="minorHAnsi"/>
                <w:color w:val="000000" w:themeColor="text1"/>
                <w:sz w:val="18"/>
                <w:szCs w:val="18"/>
                <w:shd w:val="clear" w:color="auto" w:fill="FFFFFF"/>
              </w:rPr>
              <w:t xml:space="preserve">critical </w:t>
            </w:r>
            <w:r>
              <w:rPr>
                <w:rFonts w:asciiTheme="minorHAnsi" w:hAnsiTheme="minorHAnsi" w:cstheme="minorHAnsi"/>
                <w:color w:val="000000" w:themeColor="text1"/>
                <w:sz w:val="18"/>
                <w:szCs w:val="18"/>
                <w:shd w:val="clear" w:color="auto" w:fill="FFFFFF"/>
              </w:rPr>
              <w:t xml:space="preserve">elephant </w:t>
            </w:r>
            <w:r w:rsidRPr="00ED1263">
              <w:rPr>
                <w:rFonts w:asciiTheme="minorHAnsi" w:hAnsiTheme="minorHAnsi" w:cstheme="minorHAnsi"/>
                <w:color w:val="000000" w:themeColor="text1"/>
                <w:sz w:val="18"/>
                <w:szCs w:val="18"/>
                <w:shd w:val="clear" w:color="auto" w:fill="FFFFFF"/>
              </w:rPr>
              <w:t>migratory route between Lake Manyara and Tarangire NPs</w:t>
            </w:r>
            <w:r>
              <w:rPr>
                <w:rFonts w:asciiTheme="minorHAnsi" w:hAnsiTheme="minorHAnsi" w:cstheme="minorHAnsi"/>
                <w:color w:val="000000" w:themeColor="text1"/>
                <w:sz w:val="18"/>
                <w:szCs w:val="18"/>
                <w:shd w:val="clear" w:color="auto" w:fill="FFFFFF"/>
              </w:rPr>
              <w:t>,</w:t>
            </w:r>
            <w:r w:rsidRPr="00ED1263">
              <w:rPr>
                <w:rFonts w:asciiTheme="minorHAnsi" w:hAnsiTheme="minorHAnsi" w:cstheme="minorHAnsi"/>
                <w:color w:val="000000" w:themeColor="text1"/>
                <w:sz w:val="18"/>
                <w:szCs w:val="18"/>
                <w:shd w:val="clear" w:color="auto" w:fill="FFFFFF"/>
              </w:rPr>
              <w:t xml:space="preserve"> as well as with adjacent FNRs such as the </w:t>
            </w:r>
            <w:proofErr w:type="spellStart"/>
            <w:r w:rsidRPr="00ED1263">
              <w:rPr>
                <w:rFonts w:asciiTheme="minorHAnsi" w:hAnsiTheme="minorHAnsi" w:cstheme="minorHAnsi"/>
                <w:color w:val="000000" w:themeColor="text1"/>
                <w:sz w:val="18"/>
                <w:szCs w:val="18"/>
                <w:shd w:val="clear" w:color="auto" w:fill="FFFFFF"/>
              </w:rPr>
              <w:t>Essmingor</w:t>
            </w:r>
            <w:proofErr w:type="spellEnd"/>
            <w:r w:rsidRPr="00ED1263">
              <w:rPr>
                <w:rFonts w:asciiTheme="minorHAnsi" w:hAnsiTheme="minorHAnsi" w:cstheme="minorHAnsi"/>
                <w:color w:val="000000" w:themeColor="text1"/>
                <w:sz w:val="18"/>
                <w:szCs w:val="18"/>
                <w:shd w:val="clear" w:color="auto" w:fill="FFFFFF"/>
              </w:rPr>
              <w:t xml:space="preserve">, </w:t>
            </w:r>
            <w:proofErr w:type="spellStart"/>
            <w:r w:rsidRPr="00ED1263">
              <w:rPr>
                <w:rFonts w:asciiTheme="minorHAnsi" w:hAnsiTheme="minorHAnsi" w:cstheme="minorHAnsi"/>
                <w:color w:val="000000" w:themeColor="text1"/>
                <w:sz w:val="18"/>
                <w:szCs w:val="18"/>
                <w:shd w:val="clear" w:color="auto" w:fill="FFFFFF"/>
              </w:rPr>
              <w:t>NoU</w:t>
            </w:r>
            <w:proofErr w:type="spellEnd"/>
            <w:r w:rsidRPr="00ED1263">
              <w:rPr>
                <w:rFonts w:asciiTheme="minorHAnsi" w:hAnsiTheme="minorHAnsi" w:cstheme="minorHAnsi"/>
                <w:color w:val="000000" w:themeColor="text1"/>
                <w:sz w:val="18"/>
                <w:szCs w:val="18"/>
                <w:shd w:val="clear" w:color="auto" w:fill="FFFFFF"/>
              </w:rPr>
              <w:t xml:space="preserve"> and Hassama. The ranch </w:t>
            </w:r>
            <w:r>
              <w:rPr>
                <w:rFonts w:asciiTheme="minorHAnsi" w:hAnsiTheme="minorHAnsi" w:cstheme="minorHAnsi"/>
                <w:color w:val="000000" w:themeColor="text1"/>
                <w:sz w:val="18"/>
                <w:szCs w:val="18"/>
                <w:shd w:val="clear" w:color="auto" w:fill="FFFFFF"/>
              </w:rPr>
              <w:t>will also provide</w:t>
            </w:r>
            <w:r w:rsidRPr="00ED1263">
              <w:rPr>
                <w:rFonts w:asciiTheme="minorHAnsi" w:hAnsiTheme="minorHAnsi" w:cstheme="minorHAnsi"/>
                <w:color w:val="000000" w:themeColor="text1"/>
                <w:sz w:val="18"/>
                <w:szCs w:val="18"/>
                <w:shd w:val="clear" w:color="auto" w:fill="FFFFFF"/>
              </w:rPr>
              <w:t xml:space="preserve"> support </w:t>
            </w:r>
            <w:r>
              <w:rPr>
                <w:rFonts w:asciiTheme="minorHAnsi" w:hAnsiTheme="minorHAnsi" w:cstheme="minorHAnsi"/>
                <w:color w:val="000000" w:themeColor="text1"/>
                <w:sz w:val="18"/>
                <w:szCs w:val="18"/>
                <w:shd w:val="clear" w:color="auto" w:fill="FFFFFF"/>
              </w:rPr>
              <w:t xml:space="preserve">to </w:t>
            </w:r>
            <w:r w:rsidRPr="00ED1263">
              <w:rPr>
                <w:rFonts w:asciiTheme="minorHAnsi" w:hAnsiTheme="minorHAnsi" w:cstheme="minorHAnsi"/>
                <w:color w:val="000000" w:themeColor="text1"/>
                <w:sz w:val="18"/>
                <w:szCs w:val="18"/>
                <w:shd w:val="clear" w:color="auto" w:fill="FFFFFF"/>
              </w:rPr>
              <w:t xml:space="preserve">communities </w:t>
            </w:r>
            <w:r>
              <w:rPr>
                <w:rFonts w:asciiTheme="minorHAnsi" w:hAnsiTheme="minorHAnsi" w:cstheme="minorHAnsi"/>
                <w:color w:val="000000" w:themeColor="text1"/>
                <w:sz w:val="18"/>
                <w:szCs w:val="18"/>
                <w:shd w:val="clear" w:color="auto" w:fill="FFFFFF"/>
              </w:rPr>
              <w:t>affected by wildlife migrations in these corridor areas,</w:t>
            </w:r>
            <w:r w:rsidRPr="00ED1263">
              <w:rPr>
                <w:rFonts w:asciiTheme="minorHAnsi" w:hAnsiTheme="minorHAnsi" w:cstheme="minorHAnsi"/>
                <w:color w:val="000000" w:themeColor="text1"/>
                <w:sz w:val="18"/>
                <w:szCs w:val="18"/>
                <w:shd w:val="clear" w:color="auto" w:fill="FFFFFF"/>
              </w:rPr>
              <w:t xml:space="preserve"> </w:t>
            </w:r>
            <w:r>
              <w:rPr>
                <w:rFonts w:asciiTheme="minorHAnsi" w:hAnsiTheme="minorHAnsi" w:cstheme="minorHAnsi"/>
                <w:color w:val="000000" w:themeColor="text1"/>
                <w:sz w:val="18"/>
                <w:szCs w:val="18"/>
                <w:shd w:val="clear" w:color="auto" w:fill="FFFFFF"/>
              </w:rPr>
              <w:t>to offset the impacts and incentivise their continued support</w:t>
            </w:r>
            <w:r w:rsidRPr="00ED1263">
              <w:rPr>
                <w:rFonts w:asciiTheme="minorHAnsi" w:hAnsiTheme="minorHAnsi" w:cstheme="minorHAnsi"/>
                <w:color w:val="000000" w:themeColor="text1"/>
                <w:sz w:val="18"/>
                <w:szCs w:val="18"/>
                <w:shd w:val="clear" w:color="auto" w:fill="FFFFFF"/>
              </w:rPr>
              <w:t xml:space="preserve">. </w:t>
            </w:r>
          </w:p>
        </w:tc>
        <w:tc>
          <w:tcPr>
            <w:tcW w:w="1275" w:type="dxa"/>
          </w:tcPr>
          <w:p w14:paraId="0F8DBFB9" w14:textId="0DF34379" w:rsidR="008120AC" w:rsidRPr="00ED1263" w:rsidRDefault="008120AC"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N</w:t>
            </w:r>
          </w:p>
        </w:tc>
      </w:tr>
      <w:tr w:rsidR="008120AC" w:rsidRPr="00ED1263" w14:paraId="731FF004" w14:textId="4C00CFD6" w:rsidTr="003B65B8">
        <w:trPr>
          <w:trHeight w:val="737"/>
          <w:tblHeader/>
        </w:trPr>
        <w:tc>
          <w:tcPr>
            <w:tcW w:w="2014" w:type="dxa"/>
          </w:tcPr>
          <w:p w14:paraId="396641F8" w14:textId="77777777" w:rsidR="008120AC" w:rsidRPr="00ED1263" w:rsidRDefault="008120AC" w:rsidP="003B65B8">
            <w:pPr>
              <w:rPr>
                <w:rFonts w:asciiTheme="minorHAnsi" w:hAnsiTheme="minorHAnsi" w:cstheme="minorHAnsi"/>
                <w:i/>
                <w:iCs/>
                <w:color w:val="000000" w:themeColor="text1"/>
                <w:sz w:val="18"/>
                <w:szCs w:val="18"/>
                <w:shd w:val="clear" w:color="auto" w:fill="FFFFFF"/>
              </w:rPr>
            </w:pPr>
            <w:r w:rsidRPr="00ED1263">
              <w:rPr>
                <w:rFonts w:asciiTheme="minorHAnsi" w:hAnsiTheme="minorHAnsi" w:cstheme="minorHAnsi"/>
                <w:i/>
                <w:iCs/>
                <w:color w:val="000000" w:themeColor="text1"/>
                <w:sz w:val="18"/>
                <w:szCs w:val="18"/>
                <w:shd w:val="clear" w:color="auto" w:fill="FFFFFF"/>
              </w:rPr>
              <w:t>The Eastern Arc Mountains Conservation Endowment Fund (EAMCEF)</w:t>
            </w:r>
          </w:p>
        </w:tc>
        <w:tc>
          <w:tcPr>
            <w:tcW w:w="6237" w:type="dxa"/>
          </w:tcPr>
          <w:p w14:paraId="22FD868F" w14:textId="71093FB5" w:rsidR="008120AC" w:rsidRPr="00ED1263" w:rsidRDefault="008120AC" w:rsidP="003B65B8">
            <w:pP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The EAMCEF will continue to provide financial support to the research, monitoring and management of project supported NFRs located within the Eastern Arc Mountains, and forest conservation in the NFR-adjacent villages.</w:t>
            </w:r>
          </w:p>
        </w:tc>
        <w:tc>
          <w:tcPr>
            <w:tcW w:w="1275" w:type="dxa"/>
          </w:tcPr>
          <w:p w14:paraId="563214FD" w14:textId="4870252A" w:rsidR="008120AC" w:rsidRDefault="008120AC"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Y</w:t>
            </w:r>
          </w:p>
        </w:tc>
      </w:tr>
      <w:tr w:rsidR="008120AC" w:rsidRPr="00ED1263" w14:paraId="4331A18B" w14:textId="5A5C1C5A" w:rsidTr="003B65B8">
        <w:trPr>
          <w:tblHeader/>
        </w:trPr>
        <w:tc>
          <w:tcPr>
            <w:tcW w:w="2014" w:type="dxa"/>
          </w:tcPr>
          <w:p w14:paraId="39714C58" w14:textId="77777777" w:rsidR="008120AC" w:rsidRPr="00ED1263" w:rsidRDefault="008120AC" w:rsidP="003B65B8">
            <w:pPr>
              <w:rPr>
                <w:rFonts w:asciiTheme="minorHAnsi" w:hAnsiTheme="minorHAnsi" w:cstheme="minorHAnsi"/>
                <w:i/>
                <w:iCs/>
                <w:color w:val="000000" w:themeColor="text1"/>
                <w:sz w:val="18"/>
                <w:szCs w:val="18"/>
                <w:shd w:val="clear" w:color="auto" w:fill="FFFFFF"/>
                <w:lang w:val="en-GB"/>
              </w:rPr>
            </w:pPr>
            <w:r w:rsidRPr="00ED1263">
              <w:rPr>
                <w:rFonts w:asciiTheme="minorHAnsi" w:hAnsiTheme="minorHAnsi" w:cstheme="minorHAnsi"/>
                <w:i/>
                <w:iCs/>
                <w:color w:val="000000" w:themeColor="text1"/>
                <w:sz w:val="18"/>
                <w:szCs w:val="18"/>
                <w:shd w:val="clear" w:color="auto" w:fill="FFFFFF"/>
              </w:rPr>
              <w:t>National Carbon Monitoring Centre (NCMC)</w:t>
            </w:r>
          </w:p>
        </w:tc>
        <w:tc>
          <w:tcPr>
            <w:tcW w:w="6237" w:type="dxa"/>
          </w:tcPr>
          <w:p w14:paraId="4A8AA03A" w14:textId="63428F89" w:rsidR="008120AC" w:rsidRPr="00ED1263" w:rsidRDefault="008120AC" w:rsidP="003B65B8">
            <w:pP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The</w:t>
            </w:r>
            <w:r w:rsidRPr="00ED1263">
              <w:rPr>
                <w:rFonts w:asciiTheme="minorHAnsi" w:hAnsiTheme="minorHAnsi" w:cstheme="minorHAnsi"/>
                <w:color w:val="000000" w:themeColor="text1"/>
                <w:sz w:val="18"/>
                <w:szCs w:val="18"/>
                <w:shd w:val="clear" w:color="auto" w:fill="FFFFFF"/>
              </w:rPr>
              <w:t xml:space="preserve"> NCMC will </w:t>
            </w:r>
            <w:r>
              <w:rPr>
                <w:rFonts w:asciiTheme="minorHAnsi" w:hAnsiTheme="minorHAnsi" w:cstheme="minorHAnsi"/>
                <w:color w:val="000000" w:themeColor="text1"/>
                <w:sz w:val="18"/>
                <w:szCs w:val="18"/>
                <w:shd w:val="clear" w:color="auto" w:fill="FFFFFF"/>
              </w:rPr>
              <w:t xml:space="preserve">contribute to </w:t>
            </w:r>
            <w:r w:rsidRPr="00ED1263">
              <w:rPr>
                <w:rFonts w:asciiTheme="minorHAnsi" w:hAnsiTheme="minorHAnsi" w:cstheme="minorHAnsi"/>
                <w:color w:val="000000" w:themeColor="text1"/>
                <w:sz w:val="18"/>
                <w:szCs w:val="18"/>
                <w:shd w:val="clear" w:color="auto" w:fill="FFFFFF"/>
              </w:rPr>
              <w:t>assess</w:t>
            </w:r>
            <w:r>
              <w:rPr>
                <w:rFonts w:asciiTheme="minorHAnsi" w:hAnsiTheme="minorHAnsi" w:cstheme="minorHAnsi"/>
                <w:color w:val="000000" w:themeColor="text1"/>
                <w:sz w:val="18"/>
                <w:szCs w:val="18"/>
                <w:shd w:val="clear" w:color="auto" w:fill="FFFFFF"/>
              </w:rPr>
              <w:t>ing</w:t>
            </w:r>
            <w:r w:rsidRPr="00ED1263">
              <w:rPr>
                <w:rFonts w:asciiTheme="minorHAnsi" w:hAnsiTheme="minorHAnsi" w:cstheme="minorHAnsi"/>
                <w:color w:val="000000" w:themeColor="text1"/>
                <w:sz w:val="18"/>
                <w:szCs w:val="18"/>
                <w:shd w:val="clear" w:color="auto" w:fill="FFFFFF"/>
              </w:rPr>
              <w:t xml:space="preserve"> climate change impacts on vulnerability of forest ecosystem services and livelihoods in the targeted FNRs. </w:t>
            </w:r>
          </w:p>
        </w:tc>
        <w:tc>
          <w:tcPr>
            <w:tcW w:w="1275" w:type="dxa"/>
          </w:tcPr>
          <w:p w14:paraId="1AB89EDC" w14:textId="114E9C8B" w:rsidR="008120AC" w:rsidRDefault="008120AC"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N</w:t>
            </w:r>
          </w:p>
        </w:tc>
      </w:tr>
      <w:tr w:rsidR="008120AC" w:rsidRPr="00ED1263" w14:paraId="52E5FA55" w14:textId="37B3228F" w:rsidTr="003B65B8">
        <w:trPr>
          <w:tblHeader/>
        </w:trPr>
        <w:tc>
          <w:tcPr>
            <w:tcW w:w="2014" w:type="dxa"/>
          </w:tcPr>
          <w:p w14:paraId="054C7F48" w14:textId="77777777" w:rsidR="008120AC" w:rsidRPr="00ED1263" w:rsidRDefault="008120AC" w:rsidP="003B65B8">
            <w:pPr>
              <w:rPr>
                <w:rFonts w:asciiTheme="minorHAnsi" w:hAnsiTheme="minorHAnsi" w:cstheme="minorHAnsi"/>
                <w:i/>
                <w:iCs/>
                <w:sz w:val="18"/>
                <w:szCs w:val="18"/>
              </w:rPr>
            </w:pPr>
            <w:r w:rsidRPr="00ED1263">
              <w:rPr>
                <w:rFonts w:asciiTheme="minorHAnsi" w:hAnsiTheme="minorHAnsi" w:cstheme="minorHAnsi"/>
                <w:i/>
                <w:iCs/>
                <w:sz w:val="18"/>
                <w:szCs w:val="18"/>
              </w:rPr>
              <w:t>Tanzania Forest Fund (TaFF)</w:t>
            </w:r>
          </w:p>
        </w:tc>
        <w:tc>
          <w:tcPr>
            <w:tcW w:w="6237" w:type="dxa"/>
          </w:tcPr>
          <w:p w14:paraId="62BB9F95" w14:textId="6FC6D45D" w:rsidR="008120AC" w:rsidRPr="00ED1263" w:rsidRDefault="008120AC" w:rsidP="003B65B8">
            <w:pP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 xml:space="preserve">TaFF will continue to provide financial support to </w:t>
            </w:r>
            <w:r w:rsidRPr="00ED1263">
              <w:rPr>
                <w:rFonts w:asciiTheme="minorHAnsi" w:hAnsiTheme="minorHAnsi" w:cstheme="minorHAnsi"/>
                <w:color w:val="000000" w:themeColor="text1"/>
                <w:sz w:val="18"/>
                <w:szCs w:val="18"/>
                <w:shd w:val="clear" w:color="auto" w:fill="FFFFFF"/>
              </w:rPr>
              <w:t xml:space="preserve">forest resource conservation and management </w:t>
            </w:r>
            <w:r>
              <w:rPr>
                <w:rFonts w:asciiTheme="minorHAnsi" w:hAnsiTheme="minorHAnsi" w:cstheme="minorHAnsi"/>
                <w:color w:val="000000" w:themeColor="text1"/>
                <w:sz w:val="18"/>
                <w:szCs w:val="18"/>
                <w:shd w:val="clear" w:color="auto" w:fill="FFFFFF"/>
              </w:rPr>
              <w:t>in NFRs and their surrounding communities</w:t>
            </w:r>
            <w:r w:rsidRPr="00ED1263">
              <w:rPr>
                <w:rFonts w:asciiTheme="minorHAnsi" w:hAnsiTheme="minorHAnsi" w:cstheme="minorHAnsi"/>
                <w:color w:val="000000" w:themeColor="text1"/>
                <w:sz w:val="18"/>
                <w:szCs w:val="18"/>
                <w:shd w:val="clear" w:color="auto" w:fill="FFFFFF"/>
              </w:rPr>
              <w:t>.</w:t>
            </w:r>
          </w:p>
        </w:tc>
        <w:tc>
          <w:tcPr>
            <w:tcW w:w="1275" w:type="dxa"/>
          </w:tcPr>
          <w:p w14:paraId="6E418A1C" w14:textId="0FD843A3" w:rsidR="008120AC" w:rsidRDefault="008120AC"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Y</w:t>
            </w:r>
          </w:p>
        </w:tc>
      </w:tr>
      <w:tr w:rsidR="008120AC" w:rsidRPr="00ED1263" w14:paraId="020AE3C7" w14:textId="635C3CEB" w:rsidTr="003B65B8">
        <w:trPr>
          <w:tblHeader/>
        </w:trPr>
        <w:tc>
          <w:tcPr>
            <w:tcW w:w="2014" w:type="dxa"/>
          </w:tcPr>
          <w:p w14:paraId="698AFA4A" w14:textId="530E871A" w:rsidR="008120AC" w:rsidRPr="00ED1263" w:rsidRDefault="008120AC" w:rsidP="003B65B8">
            <w:pPr>
              <w:rPr>
                <w:rFonts w:asciiTheme="minorHAnsi" w:hAnsiTheme="minorHAnsi" w:cstheme="minorHAnsi"/>
                <w:i/>
                <w:iCs/>
                <w:sz w:val="18"/>
                <w:szCs w:val="18"/>
              </w:rPr>
            </w:pPr>
            <w:r w:rsidRPr="00ED1263">
              <w:rPr>
                <w:rFonts w:asciiTheme="minorHAnsi" w:hAnsiTheme="minorHAnsi" w:cstheme="minorHAnsi"/>
                <w:i/>
                <w:iCs/>
                <w:sz w:val="18"/>
                <w:szCs w:val="18"/>
              </w:rPr>
              <w:t>World Bank</w:t>
            </w:r>
            <w:r w:rsidRPr="00ED1263">
              <w:rPr>
                <w:rFonts w:asciiTheme="minorHAnsi" w:hAnsiTheme="minorHAnsi" w:cstheme="minorHAnsi"/>
                <w:color w:val="000000" w:themeColor="text1"/>
                <w:sz w:val="18"/>
                <w:szCs w:val="18"/>
                <w:shd w:val="clear" w:color="auto" w:fill="FFFFFF"/>
                <w:lang w:val="en-GB"/>
              </w:rPr>
              <w:t xml:space="preserve"> </w:t>
            </w:r>
            <w:r w:rsidRPr="00A01275">
              <w:rPr>
                <w:rFonts w:asciiTheme="minorHAnsi" w:hAnsiTheme="minorHAnsi" w:cstheme="minorHAnsi"/>
                <w:i/>
                <w:iCs/>
                <w:color w:val="000000" w:themeColor="text1"/>
                <w:sz w:val="18"/>
                <w:szCs w:val="18"/>
                <w:shd w:val="clear" w:color="auto" w:fill="FFFFFF"/>
                <w:lang w:val="en-GB"/>
              </w:rPr>
              <w:t>REGROW project</w:t>
            </w:r>
          </w:p>
        </w:tc>
        <w:tc>
          <w:tcPr>
            <w:tcW w:w="6237" w:type="dxa"/>
          </w:tcPr>
          <w:p w14:paraId="13B0D5E8" w14:textId="4893DE1E" w:rsidR="008120AC" w:rsidRPr="00ED1263" w:rsidRDefault="008120AC" w:rsidP="003B65B8">
            <w:pP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lang w:val="en-GB"/>
              </w:rPr>
              <w:t>The REGROW project will contribute to</w:t>
            </w:r>
            <w:r w:rsidRPr="00ED1263">
              <w:rPr>
                <w:rFonts w:asciiTheme="minorHAnsi" w:hAnsiTheme="minorHAnsi" w:cstheme="minorHAnsi"/>
                <w:color w:val="000000" w:themeColor="text1"/>
                <w:sz w:val="18"/>
                <w:szCs w:val="18"/>
                <w:shd w:val="clear" w:color="auto" w:fill="FFFFFF"/>
                <w:lang w:val="en-GB"/>
              </w:rPr>
              <w:t xml:space="preserve"> improv</w:t>
            </w:r>
            <w:r>
              <w:rPr>
                <w:rFonts w:asciiTheme="minorHAnsi" w:hAnsiTheme="minorHAnsi" w:cstheme="minorHAnsi"/>
                <w:color w:val="000000" w:themeColor="text1"/>
                <w:sz w:val="18"/>
                <w:szCs w:val="18"/>
                <w:shd w:val="clear" w:color="auto" w:fill="FFFFFF"/>
                <w:lang w:val="en-GB"/>
              </w:rPr>
              <w:t>ing</w:t>
            </w:r>
            <w:r w:rsidRPr="00ED1263">
              <w:rPr>
                <w:rFonts w:asciiTheme="minorHAnsi" w:hAnsiTheme="minorHAnsi" w:cstheme="minorHAnsi"/>
                <w:color w:val="000000" w:themeColor="text1"/>
                <w:sz w:val="18"/>
                <w:szCs w:val="18"/>
                <w:shd w:val="clear" w:color="auto" w:fill="FFFFFF"/>
                <w:lang w:val="en-GB"/>
              </w:rPr>
              <w:t xml:space="preserve"> </w:t>
            </w:r>
            <w:r>
              <w:rPr>
                <w:rFonts w:asciiTheme="minorHAnsi" w:hAnsiTheme="minorHAnsi" w:cstheme="minorHAnsi"/>
                <w:color w:val="000000" w:themeColor="text1"/>
                <w:sz w:val="18"/>
                <w:szCs w:val="18"/>
                <w:shd w:val="clear" w:color="auto" w:fill="FFFFFF"/>
                <w:lang w:val="en-GB"/>
              </w:rPr>
              <w:t xml:space="preserve">the </w:t>
            </w:r>
            <w:r w:rsidRPr="00ED1263">
              <w:rPr>
                <w:rFonts w:asciiTheme="minorHAnsi" w:hAnsiTheme="minorHAnsi" w:cstheme="minorHAnsi"/>
                <w:color w:val="000000" w:themeColor="text1"/>
                <w:sz w:val="18"/>
                <w:szCs w:val="18"/>
                <w:shd w:val="clear" w:color="auto" w:fill="FFFFFF"/>
                <w:lang w:val="en-GB"/>
              </w:rPr>
              <w:t>management of</w:t>
            </w:r>
            <w:r>
              <w:rPr>
                <w:rFonts w:asciiTheme="minorHAnsi" w:hAnsiTheme="minorHAnsi" w:cstheme="minorHAnsi"/>
                <w:color w:val="000000" w:themeColor="text1"/>
                <w:sz w:val="18"/>
                <w:szCs w:val="18"/>
                <w:shd w:val="clear" w:color="auto" w:fill="FFFFFF"/>
                <w:lang w:val="en-GB"/>
              </w:rPr>
              <w:t>, and tourism development in,</w:t>
            </w:r>
            <w:r w:rsidRPr="00ED1263">
              <w:rPr>
                <w:rFonts w:asciiTheme="minorHAnsi" w:hAnsiTheme="minorHAnsi" w:cstheme="minorHAnsi"/>
                <w:color w:val="000000" w:themeColor="text1"/>
                <w:sz w:val="18"/>
                <w:szCs w:val="18"/>
                <w:shd w:val="clear" w:color="auto" w:fill="FFFFFF"/>
                <w:lang w:val="en-GB"/>
              </w:rPr>
              <w:t xml:space="preserve"> </w:t>
            </w:r>
            <w:r>
              <w:rPr>
                <w:rFonts w:asciiTheme="minorHAnsi" w:hAnsiTheme="minorHAnsi" w:cstheme="minorHAnsi"/>
                <w:color w:val="000000" w:themeColor="text1"/>
                <w:sz w:val="18"/>
                <w:szCs w:val="18"/>
                <w:shd w:val="clear" w:color="auto" w:fill="FFFFFF"/>
                <w:lang w:val="en-GB"/>
              </w:rPr>
              <w:t>the project supported NFRs located</w:t>
            </w:r>
            <w:r w:rsidRPr="00ED1263">
              <w:rPr>
                <w:rFonts w:asciiTheme="minorHAnsi" w:hAnsiTheme="minorHAnsi" w:cstheme="minorHAnsi"/>
                <w:color w:val="000000" w:themeColor="text1"/>
                <w:sz w:val="18"/>
                <w:szCs w:val="18"/>
                <w:shd w:val="clear" w:color="auto" w:fill="FFFFFF"/>
                <w:lang w:val="en-GB"/>
              </w:rPr>
              <w:t xml:space="preserve"> in southern Tanzania.</w:t>
            </w:r>
          </w:p>
        </w:tc>
        <w:tc>
          <w:tcPr>
            <w:tcW w:w="1275" w:type="dxa"/>
          </w:tcPr>
          <w:p w14:paraId="649A012C" w14:textId="6244F6F6" w:rsidR="008120AC" w:rsidRDefault="000047BC" w:rsidP="003B65B8">
            <w:pPr>
              <w:jc w:val="center"/>
              <w:rPr>
                <w:rFonts w:asciiTheme="minorHAnsi" w:hAnsiTheme="minorHAnsi" w:cstheme="minorHAnsi"/>
                <w:color w:val="000000" w:themeColor="text1"/>
                <w:sz w:val="18"/>
                <w:szCs w:val="18"/>
                <w:shd w:val="clear" w:color="auto" w:fill="FFFFFF"/>
                <w:lang w:val="en-GB"/>
              </w:rPr>
            </w:pPr>
            <w:r>
              <w:rPr>
                <w:rFonts w:asciiTheme="minorHAnsi" w:hAnsiTheme="minorHAnsi" w:cstheme="minorHAnsi"/>
                <w:color w:val="000000" w:themeColor="text1"/>
                <w:sz w:val="18"/>
                <w:szCs w:val="18"/>
                <w:shd w:val="clear" w:color="auto" w:fill="FFFFFF"/>
                <w:lang w:val="en-GB"/>
              </w:rPr>
              <w:t>N</w:t>
            </w:r>
          </w:p>
        </w:tc>
      </w:tr>
      <w:tr w:rsidR="008120AC" w:rsidRPr="00ED1263" w14:paraId="562BDA4D" w14:textId="032BF437" w:rsidTr="003B65B8">
        <w:trPr>
          <w:tblHeader/>
        </w:trPr>
        <w:tc>
          <w:tcPr>
            <w:tcW w:w="2014" w:type="dxa"/>
          </w:tcPr>
          <w:p w14:paraId="0DE0EA55" w14:textId="77777777" w:rsidR="008120AC" w:rsidRPr="00ED1263" w:rsidRDefault="008120AC" w:rsidP="003B65B8">
            <w:pPr>
              <w:rPr>
                <w:rFonts w:asciiTheme="minorHAnsi" w:hAnsiTheme="minorHAnsi" w:cstheme="minorHAnsi"/>
                <w:i/>
                <w:iCs/>
                <w:color w:val="000000" w:themeColor="text1"/>
                <w:sz w:val="18"/>
                <w:szCs w:val="18"/>
                <w:shd w:val="clear" w:color="auto" w:fill="FFFFFF"/>
                <w:lang w:val="en-GB"/>
              </w:rPr>
            </w:pPr>
            <w:r w:rsidRPr="00ED1263">
              <w:rPr>
                <w:rFonts w:asciiTheme="minorHAnsi" w:hAnsiTheme="minorHAnsi" w:cstheme="minorHAnsi"/>
                <w:i/>
                <w:iCs/>
                <w:color w:val="000000" w:themeColor="text1"/>
                <w:sz w:val="18"/>
                <w:szCs w:val="18"/>
                <w:shd w:val="clear" w:color="auto" w:fill="FFFFFF"/>
                <w:lang w:val="en-GB"/>
              </w:rPr>
              <w:t>African Wildlife Foundation (AWF)</w:t>
            </w:r>
          </w:p>
          <w:p w14:paraId="088A6818" w14:textId="77777777" w:rsidR="008120AC" w:rsidRPr="00ED1263" w:rsidRDefault="008120AC" w:rsidP="003B65B8">
            <w:pPr>
              <w:rPr>
                <w:rFonts w:asciiTheme="minorHAnsi" w:hAnsiTheme="minorHAnsi" w:cstheme="minorHAnsi"/>
                <w:i/>
                <w:iCs/>
                <w:color w:val="000000" w:themeColor="text1"/>
                <w:sz w:val="18"/>
                <w:szCs w:val="18"/>
                <w:shd w:val="clear" w:color="auto" w:fill="FFFFFF"/>
              </w:rPr>
            </w:pPr>
          </w:p>
        </w:tc>
        <w:tc>
          <w:tcPr>
            <w:tcW w:w="6237" w:type="dxa"/>
          </w:tcPr>
          <w:p w14:paraId="40C81073" w14:textId="036C9D1B" w:rsidR="008120AC" w:rsidRPr="00ED1263" w:rsidRDefault="008120AC" w:rsidP="003B65B8">
            <w:pP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AWF will s</w:t>
            </w:r>
            <w:r w:rsidRPr="00ED1263">
              <w:rPr>
                <w:rFonts w:asciiTheme="minorHAnsi" w:hAnsiTheme="minorHAnsi" w:cstheme="minorHAnsi"/>
                <w:color w:val="000000" w:themeColor="text1"/>
                <w:sz w:val="18"/>
                <w:szCs w:val="18"/>
                <w:shd w:val="clear" w:color="auto" w:fill="FFFFFF"/>
              </w:rPr>
              <w:t xml:space="preserve">upport communities in selected areas </w:t>
            </w:r>
            <w:r>
              <w:rPr>
                <w:rFonts w:asciiTheme="minorHAnsi" w:hAnsiTheme="minorHAnsi" w:cstheme="minorHAnsi"/>
                <w:color w:val="000000" w:themeColor="text1"/>
                <w:sz w:val="18"/>
                <w:szCs w:val="18"/>
                <w:shd w:val="clear" w:color="auto" w:fill="FFFFFF"/>
              </w:rPr>
              <w:t>around the NFRs to implement</w:t>
            </w:r>
            <w:r w:rsidRPr="00ED1263">
              <w:rPr>
                <w:rFonts w:asciiTheme="minorHAnsi" w:hAnsiTheme="minorHAnsi" w:cstheme="minorHAnsi"/>
                <w:color w:val="000000" w:themeColor="text1"/>
                <w:sz w:val="18"/>
                <w:szCs w:val="18"/>
                <w:shd w:val="clear" w:color="auto" w:fill="FFFFFF"/>
              </w:rPr>
              <w:t xml:space="preserve"> sustainable natural resource management</w:t>
            </w:r>
            <w:r>
              <w:rPr>
                <w:rFonts w:asciiTheme="minorHAnsi" w:hAnsiTheme="minorHAnsi" w:cstheme="minorHAnsi"/>
                <w:color w:val="000000" w:themeColor="text1"/>
                <w:sz w:val="18"/>
                <w:szCs w:val="18"/>
                <w:shd w:val="clear" w:color="auto" w:fill="FFFFFF"/>
              </w:rPr>
              <w:t>,</w:t>
            </w:r>
            <w:r w:rsidRPr="00ED1263">
              <w:rPr>
                <w:rFonts w:asciiTheme="minorHAnsi" w:hAnsiTheme="minorHAnsi" w:cstheme="minorHAnsi"/>
                <w:color w:val="000000" w:themeColor="text1"/>
                <w:sz w:val="18"/>
                <w:szCs w:val="18"/>
                <w:shd w:val="clear" w:color="auto" w:fill="FFFFFF"/>
              </w:rPr>
              <w:t xml:space="preserve"> </w:t>
            </w:r>
            <w:r>
              <w:rPr>
                <w:rFonts w:asciiTheme="minorHAnsi" w:hAnsiTheme="minorHAnsi" w:cstheme="minorHAnsi"/>
                <w:color w:val="000000" w:themeColor="text1"/>
                <w:sz w:val="18"/>
                <w:szCs w:val="18"/>
                <w:shd w:val="clear" w:color="auto" w:fill="FFFFFF"/>
              </w:rPr>
              <w:t>good agricultural practices, sustainable water management approaches and climate mitigation measures</w:t>
            </w:r>
            <w:r w:rsidRPr="00ED1263">
              <w:rPr>
                <w:rFonts w:asciiTheme="minorHAnsi" w:hAnsiTheme="minorHAnsi" w:cstheme="minorHAnsi"/>
                <w:color w:val="000000" w:themeColor="text1"/>
                <w:sz w:val="18"/>
                <w:szCs w:val="18"/>
                <w:shd w:val="clear" w:color="auto" w:fill="FFFFFF"/>
                <w:lang w:val="en-GB"/>
              </w:rPr>
              <w:t>.</w:t>
            </w:r>
          </w:p>
        </w:tc>
        <w:tc>
          <w:tcPr>
            <w:tcW w:w="1275" w:type="dxa"/>
          </w:tcPr>
          <w:p w14:paraId="4844A5CA" w14:textId="1037A388" w:rsidR="008120AC" w:rsidRDefault="008120AC"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N</w:t>
            </w:r>
          </w:p>
        </w:tc>
      </w:tr>
      <w:tr w:rsidR="002F3D6E" w:rsidRPr="002F3D6E" w14:paraId="7BA177EE" w14:textId="77777777" w:rsidTr="003B65B8">
        <w:trPr>
          <w:tblHeader/>
        </w:trPr>
        <w:tc>
          <w:tcPr>
            <w:tcW w:w="2014" w:type="dxa"/>
          </w:tcPr>
          <w:p w14:paraId="278566F5" w14:textId="58ACE47E" w:rsidR="002F3D6E" w:rsidRPr="002F3D6E" w:rsidRDefault="002F3D6E" w:rsidP="003B65B8">
            <w:pPr>
              <w:rPr>
                <w:rFonts w:asciiTheme="minorHAnsi" w:hAnsiTheme="minorHAnsi" w:cstheme="minorHAnsi"/>
                <w:b/>
                <w:i/>
                <w:iCs/>
                <w:color w:val="757575"/>
                <w:spacing w:val="-2"/>
                <w:sz w:val="18"/>
                <w:szCs w:val="18"/>
              </w:rPr>
            </w:pPr>
            <w:r w:rsidRPr="007F0507">
              <w:rPr>
                <w:rFonts w:asciiTheme="minorHAnsi" w:hAnsiTheme="minorHAnsi" w:cstheme="minorHAnsi"/>
                <w:i/>
                <w:iCs/>
                <w:color w:val="000000" w:themeColor="text1"/>
                <w:sz w:val="18"/>
                <w:szCs w:val="18"/>
                <w:shd w:val="clear" w:color="auto" w:fill="FFFFFF"/>
                <w:lang w:val="en-GB"/>
              </w:rPr>
              <w:t>Spatial Planning for Area Conservation in Response to Climate Change (SPARC)</w:t>
            </w:r>
          </w:p>
        </w:tc>
        <w:tc>
          <w:tcPr>
            <w:tcW w:w="6237" w:type="dxa"/>
          </w:tcPr>
          <w:p w14:paraId="43CB7A34" w14:textId="08DCE27B" w:rsidR="002F3D6E" w:rsidRPr="002F3D6E" w:rsidRDefault="002F3D6E" w:rsidP="003B65B8">
            <w:pP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The SPARC project will deliver tools and resources to assess the impacts of climate on key forest species and habitats in NFRs, define conservation priorities for improving forest habitat connectivity around NFRs and identify priorities for conservation interventions in NFRs.</w:t>
            </w:r>
          </w:p>
        </w:tc>
        <w:tc>
          <w:tcPr>
            <w:tcW w:w="1275" w:type="dxa"/>
          </w:tcPr>
          <w:p w14:paraId="701BF561" w14:textId="5B708E45" w:rsidR="002F3D6E" w:rsidRPr="002F3D6E" w:rsidRDefault="002F3D6E" w:rsidP="003B65B8">
            <w:pPr>
              <w:jc w:val="center"/>
              <w:rPr>
                <w:rFonts w:asciiTheme="minorHAnsi" w:hAnsiTheme="minorHAnsi" w:cstheme="minorHAnsi"/>
                <w:color w:val="000000" w:themeColor="text1"/>
                <w:sz w:val="18"/>
                <w:szCs w:val="18"/>
                <w:shd w:val="clear" w:color="auto" w:fill="FFFFFF"/>
              </w:rPr>
            </w:pPr>
            <w:r>
              <w:rPr>
                <w:rFonts w:asciiTheme="minorHAnsi" w:hAnsiTheme="minorHAnsi" w:cstheme="minorHAnsi"/>
                <w:color w:val="000000" w:themeColor="text1"/>
                <w:sz w:val="18"/>
                <w:szCs w:val="18"/>
                <w:shd w:val="clear" w:color="auto" w:fill="FFFFFF"/>
              </w:rPr>
              <w:t>N</w:t>
            </w:r>
          </w:p>
        </w:tc>
      </w:tr>
      <w:bookmarkEnd w:id="24"/>
    </w:tbl>
    <w:p w14:paraId="5D190B37" w14:textId="78288A75" w:rsidR="006D50C9" w:rsidRDefault="006D50C9" w:rsidP="000E424B">
      <w:pPr>
        <w:pStyle w:val="PARA0"/>
        <w:numPr>
          <w:ilvl w:val="0"/>
          <w:numId w:val="0"/>
        </w:numPr>
      </w:pPr>
    </w:p>
    <w:p w14:paraId="4654AA08" w14:textId="2BC7C69E" w:rsidR="007A081A" w:rsidRPr="00D23178" w:rsidRDefault="007A081A" w:rsidP="003B65B8">
      <w:pPr>
        <w:pStyle w:val="PARA0"/>
        <w:ind w:left="450" w:hanging="450"/>
      </w:pPr>
      <w:r>
        <w:t xml:space="preserve">The co-financing that </w:t>
      </w:r>
      <w:r w:rsidRPr="007A081A">
        <w:rPr>
          <w:rFonts w:ascii="Calibri" w:eastAsia="Calibri" w:hAnsi="Calibri" w:cs="Calibri"/>
          <w:iCs w:val="0"/>
        </w:rPr>
        <w:t>does not flow through UNDP accounts</w:t>
      </w:r>
      <w:r>
        <w:rPr>
          <w:rFonts w:ascii="Calibri" w:eastAsia="Calibri" w:hAnsi="Calibri" w:cs="Calibri"/>
          <w:iCs w:val="0"/>
        </w:rPr>
        <w:t xml:space="preserve"> is summarised in the table below (see also Annex 14 for individual letters of co-financing commitment).</w:t>
      </w:r>
    </w:p>
    <w:tbl>
      <w:tblPr>
        <w:tblW w:w="95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0"/>
        <w:gridCol w:w="2250"/>
        <w:gridCol w:w="1530"/>
        <w:gridCol w:w="966"/>
        <w:gridCol w:w="1153"/>
        <w:gridCol w:w="1984"/>
      </w:tblGrid>
      <w:tr w:rsidR="00E65646" w:rsidRPr="00E65646" w14:paraId="653EE56A" w14:textId="10CAD64C" w:rsidTr="003B65B8">
        <w:trPr>
          <w:cantSplit/>
        </w:trPr>
        <w:tc>
          <w:tcPr>
            <w:tcW w:w="1620" w:type="dxa"/>
            <w:vAlign w:val="center"/>
          </w:tcPr>
          <w:p w14:paraId="6ED4578E" w14:textId="77777777" w:rsidR="00E65646" w:rsidRPr="00E65646" w:rsidRDefault="00E65646" w:rsidP="00EB2919">
            <w:pPr>
              <w:shd w:val="clear" w:color="auto" w:fill="FFFFFF"/>
              <w:jc w:val="center"/>
              <w:rPr>
                <w:rFonts w:asciiTheme="minorHAnsi" w:hAnsiTheme="minorHAnsi" w:cstheme="minorHAnsi"/>
                <w:b/>
                <w:color w:val="000000"/>
                <w:sz w:val="18"/>
                <w:szCs w:val="18"/>
              </w:rPr>
            </w:pPr>
            <w:r w:rsidRPr="00E65646">
              <w:rPr>
                <w:rFonts w:asciiTheme="minorHAnsi" w:hAnsiTheme="minorHAnsi" w:cstheme="minorHAnsi"/>
                <w:b/>
                <w:color w:val="000000"/>
                <w:sz w:val="18"/>
                <w:szCs w:val="18"/>
              </w:rPr>
              <w:t xml:space="preserve">Sources of Co-financing </w:t>
            </w:r>
          </w:p>
        </w:tc>
        <w:tc>
          <w:tcPr>
            <w:tcW w:w="2250" w:type="dxa"/>
            <w:vAlign w:val="center"/>
          </w:tcPr>
          <w:p w14:paraId="632FD78C" w14:textId="77777777" w:rsidR="00E65646" w:rsidRPr="00E65646" w:rsidRDefault="00E65646" w:rsidP="00EB2919">
            <w:pPr>
              <w:shd w:val="clear" w:color="auto" w:fill="FFFFFF"/>
              <w:jc w:val="center"/>
              <w:rPr>
                <w:rFonts w:asciiTheme="minorHAnsi" w:hAnsiTheme="minorHAnsi" w:cstheme="minorHAnsi"/>
                <w:b/>
                <w:color w:val="000000"/>
                <w:sz w:val="18"/>
                <w:szCs w:val="18"/>
              </w:rPr>
            </w:pPr>
            <w:r w:rsidRPr="00E65646">
              <w:rPr>
                <w:rFonts w:asciiTheme="minorHAnsi" w:hAnsiTheme="minorHAnsi" w:cstheme="minorHAnsi"/>
                <w:b/>
                <w:color w:val="000000"/>
                <w:sz w:val="18"/>
                <w:szCs w:val="18"/>
              </w:rPr>
              <w:t>Name of Co-financier</w:t>
            </w:r>
          </w:p>
        </w:tc>
        <w:tc>
          <w:tcPr>
            <w:tcW w:w="1530" w:type="dxa"/>
            <w:shd w:val="clear" w:color="auto" w:fill="auto"/>
            <w:vAlign w:val="center"/>
          </w:tcPr>
          <w:p w14:paraId="3D6D0487" w14:textId="77777777" w:rsidR="00E65646" w:rsidRPr="00E65646" w:rsidRDefault="00E65646" w:rsidP="00EB2919">
            <w:pPr>
              <w:shd w:val="clear" w:color="auto" w:fill="FFFFFF"/>
              <w:ind w:left="5"/>
              <w:jc w:val="center"/>
              <w:rPr>
                <w:rFonts w:asciiTheme="minorHAnsi" w:hAnsiTheme="minorHAnsi" w:cstheme="minorHAnsi"/>
                <w:b/>
                <w:color w:val="000000"/>
                <w:sz w:val="18"/>
                <w:szCs w:val="18"/>
              </w:rPr>
            </w:pPr>
            <w:r w:rsidRPr="00E65646">
              <w:rPr>
                <w:rFonts w:asciiTheme="minorHAnsi" w:hAnsiTheme="minorHAnsi" w:cstheme="minorHAnsi"/>
                <w:b/>
                <w:color w:val="000000"/>
                <w:sz w:val="18"/>
                <w:szCs w:val="18"/>
              </w:rPr>
              <w:t>Type of Co-financing</w:t>
            </w:r>
          </w:p>
        </w:tc>
        <w:tc>
          <w:tcPr>
            <w:tcW w:w="966" w:type="dxa"/>
            <w:vAlign w:val="center"/>
          </w:tcPr>
          <w:p w14:paraId="2DF9DA77" w14:textId="77777777" w:rsidR="00E65646" w:rsidRPr="00E65646" w:rsidRDefault="00E65646" w:rsidP="00EB2919">
            <w:pPr>
              <w:shd w:val="clear" w:color="auto" w:fill="FFFFFF"/>
              <w:ind w:left="-6"/>
              <w:jc w:val="center"/>
              <w:rPr>
                <w:rFonts w:asciiTheme="minorHAnsi" w:hAnsiTheme="minorHAnsi" w:cstheme="minorHAnsi"/>
                <w:b/>
                <w:color w:val="000000"/>
                <w:sz w:val="18"/>
                <w:szCs w:val="18"/>
              </w:rPr>
            </w:pPr>
            <w:r w:rsidRPr="00E65646">
              <w:rPr>
                <w:rFonts w:asciiTheme="minorHAnsi" w:hAnsiTheme="minorHAnsi" w:cstheme="minorHAnsi"/>
                <w:b/>
                <w:color w:val="000000"/>
                <w:sz w:val="18"/>
                <w:szCs w:val="18"/>
              </w:rPr>
              <w:t>Amount ($)</w:t>
            </w:r>
          </w:p>
        </w:tc>
        <w:tc>
          <w:tcPr>
            <w:tcW w:w="1153" w:type="dxa"/>
          </w:tcPr>
          <w:p w14:paraId="0C218FDA" w14:textId="6293C971" w:rsidR="00E65646" w:rsidRPr="00E65646" w:rsidRDefault="00E65646" w:rsidP="00E65646">
            <w:pPr>
              <w:shd w:val="clear" w:color="auto" w:fill="FFFFFF"/>
              <w:ind w:left="-6"/>
              <w:jc w:val="center"/>
              <w:rPr>
                <w:rFonts w:asciiTheme="minorHAnsi" w:hAnsiTheme="minorHAnsi" w:cstheme="minorHAnsi"/>
                <w:b/>
                <w:color w:val="000000"/>
                <w:sz w:val="18"/>
                <w:szCs w:val="18"/>
              </w:rPr>
            </w:pPr>
            <w:r w:rsidRPr="00D23178">
              <w:rPr>
                <w:rFonts w:ascii="Calibri" w:eastAsia="SimSun" w:hAnsi="Calibri"/>
                <w:b/>
                <w:bCs/>
                <w:sz w:val="18"/>
                <w:szCs w:val="18"/>
              </w:rPr>
              <w:t>Included in project results?</w:t>
            </w:r>
          </w:p>
        </w:tc>
        <w:tc>
          <w:tcPr>
            <w:tcW w:w="1984" w:type="dxa"/>
          </w:tcPr>
          <w:p w14:paraId="508BD17D" w14:textId="6D477A26" w:rsidR="00E65646" w:rsidRPr="00D23178" w:rsidRDefault="00E65646" w:rsidP="00E65646">
            <w:pPr>
              <w:shd w:val="clear" w:color="auto" w:fill="FFFFFF"/>
              <w:ind w:left="-6"/>
              <w:jc w:val="center"/>
              <w:rPr>
                <w:rFonts w:ascii="Calibri" w:eastAsia="SimSun" w:hAnsi="Calibri"/>
                <w:b/>
                <w:bCs/>
                <w:sz w:val="18"/>
                <w:szCs w:val="18"/>
              </w:rPr>
            </w:pPr>
            <w:r w:rsidRPr="00D23178">
              <w:rPr>
                <w:rFonts w:ascii="Calibri" w:eastAsia="SimSun" w:hAnsi="Calibri"/>
                <w:b/>
                <w:bCs/>
                <w:sz w:val="18"/>
                <w:szCs w:val="18"/>
              </w:rPr>
              <w:t>If yes, list the relevant outputs</w:t>
            </w:r>
          </w:p>
        </w:tc>
      </w:tr>
      <w:tr w:rsidR="006223DF" w:rsidRPr="00E65646" w14:paraId="068C3771" w14:textId="1EF084E0" w:rsidTr="003B65B8">
        <w:trPr>
          <w:cantSplit/>
        </w:trPr>
        <w:tc>
          <w:tcPr>
            <w:tcW w:w="1620" w:type="dxa"/>
            <w:vMerge w:val="restart"/>
          </w:tcPr>
          <w:p w14:paraId="2CC45A8A" w14:textId="77777777" w:rsidR="006223DF" w:rsidRPr="00E65646" w:rsidRDefault="006223DF"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Recipient Country Government</w:t>
            </w:r>
          </w:p>
        </w:tc>
        <w:tc>
          <w:tcPr>
            <w:tcW w:w="2250" w:type="dxa"/>
            <w:vMerge w:val="restart"/>
          </w:tcPr>
          <w:p w14:paraId="03D2376E" w14:textId="77777777" w:rsidR="006223DF" w:rsidRPr="00E65646" w:rsidRDefault="006223DF"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Tanzania Forest Service (TFS) Agency, Ministry of Natural Resources and Tourism (MNRT)</w:t>
            </w:r>
          </w:p>
        </w:tc>
        <w:tc>
          <w:tcPr>
            <w:tcW w:w="1530" w:type="dxa"/>
            <w:shd w:val="clear" w:color="auto" w:fill="auto"/>
          </w:tcPr>
          <w:p w14:paraId="32A51B87" w14:textId="77777777" w:rsidR="006223DF" w:rsidRPr="00E65646" w:rsidRDefault="006223DF"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Public Investment</w:t>
            </w:r>
          </w:p>
        </w:tc>
        <w:tc>
          <w:tcPr>
            <w:tcW w:w="966" w:type="dxa"/>
          </w:tcPr>
          <w:p w14:paraId="2AAB3E92" w14:textId="77777777" w:rsidR="006223DF" w:rsidRPr="00E65646" w:rsidRDefault="006223DF" w:rsidP="00EB2919">
            <w:pPr>
              <w:shd w:val="clear" w:color="auto" w:fill="FFFFFF"/>
              <w:ind w:left="-6"/>
              <w:jc w:val="right"/>
              <w:rPr>
                <w:rFonts w:asciiTheme="minorHAnsi" w:hAnsiTheme="minorHAnsi" w:cstheme="minorHAnsi"/>
                <w:color w:val="000000"/>
                <w:sz w:val="18"/>
                <w:szCs w:val="18"/>
              </w:rPr>
            </w:pPr>
            <w:r w:rsidRPr="00E65646">
              <w:rPr>
                <w:rFonts w:asciiTheme="minorHAnsi" w:hAnsiTheme="minorHAnsi" w:cstheme="minorHAnsi"/>
                <w:color w:val="000000"/>
                <w:sz w:val="18"/>
                <w:szCs w:val="18"/>
              </w:rPr>
              <w:t>5,600,000</w:t>
            </w:r>
          </w:p>
        </w:tc>
        <w:tc>
          <w:tcPr>
            <w:tcW w:w="1153" w:type="dxa"/>
          </w:tcPr>
          <w:p w14:paraId="32DE580A" w14:textId="6746E821" w:rsidR="006223DF" w:rsidRPr="00E65646" w:rsidRDefault="006223DF" w:rsidP="00E65646">
            <w:pPr>
              <w:shd w:val="clear" w:color="auto" w:fill="FFFFFF"/>
              <w:ind w:left="-6"/>
              <w:jc w:val="center"/>
              <w:rPr>
                <w:rFonts w:asciiTheme="minorHAnsi" w:hAnsiTheme="minorHAnsi" w:cstheme="minorHAnsi"/>
                <w:color w:val="000000"/>
                <w:sz w:val="18"/>
                <w:szCs w:val="18"/>
              </w:rPr>
            </w:pPr>
            <w:r>
              <w:rPr>
                <w:rFonts w:asciiTheme="minorHAnsi" w:hAnsiTheme="minorHAnsi" w:cstheme="minorHAnsi"/>
                <w:color w:val="000000"/>
                <w:sz w:val="18"/>
                <w:szCs w:val="18"/>
              </w:rPr>
              <w:t>Yes</w:t>
            </w:r>
          </w:p>
        </w:tc>
        <w:tc>
          <w:tcPr>
            <w:tcW w:w="1984" w:type="dxa"/>
            <w:vMerge w:val="restart"/>
          </w:tcPr>
          <w:p w14:paraId="0C263E66" w14:textId="2B5A4AEB" w:rsidR="006223DF" w:rsidRPr="00E65646" w:rsidRDefault="006223DF" w:rsidP="00E65646">
            <w:pPr>
              <w:shd w:val="clear" w:color="auto" w:fill="FFFFFF"/>
              <w:ind w:left="-6"/>
              <w:rPr>
                <w:rFonts w:asciiTheme="minorHAnsi" w:hAnsiTheme="minorHAnsi" w:cstheme="minorHAnsi"/>
                <w:color w:val="000000"/>
                <w:sz w:val="18"/>
                <w:szCs w:val="18"/>
              </w:rPr>
            </w:pPr>
            <w:r>
              <w:rPr>
                <w:rFonts w:asciiTheme="minorHAnsi" w:hAnsiTheme="minorHAnsi" w:cstheme="minorHAnsi"/>
                <w:color w:val="000000"/>
                <w:sz w:val="18"/>
                <w:szCs w:val="18"/>
              </w:rPr>
              <w:t>Outputs 1.1.1 – 1.1.3; Output 1.2.1; Outputs 2.1.1 – 2.1.2; Output 2.2.1; Outputs 3.1.1 – 3.1.2; and PM</w:t>
            </w:r>
          </w:p>
        </w:tc>
      </w:tr>
      <w:tr w:rsidR="006223DF" w:rsidRPr="00E65646" w14:paraId="038CD70A" w14:textId="32348B4C" w:rsidTr="003B65B8">
        <w:trPr>
          <w:cantSplit/>
        </w:trPr>
        <w:tc>
          <w:tcPr>
            <w:tcW w:w="1620" w:type="dxa"/>
            <w:vMerge/>
          </w:tcPr>
          <w:p w14:paraId="4C37B0B5" w14:textId="77777777" w:rsidR="006223DF" w:rsidRPr="00E65646" w:rsidRDefault="006223DF" w:rsidP="00EB2919">
            <w:pPr>
              <w:shd w:val="clear" w:color="auto" w:fill="FFFFFF"/>
              <w:rPr>
                <w:rFonts w:asciiTheme="minorHAnsi" w:hAnsiTheme="minorHAnsi" w:cstheme="minorHAnsi"/>
                <w:color w:val="000000"/>
                <w:sz w:val="18"/>
                <w:szCs w:val="18"/>
              </w:rPr>
            </w:pPr>
          </w:p>
        </w:tc>
        <w:tc>
          <w:tcPr>
            <w:tcW w:w="2250" w:type="dxa"/>
            <w:vMerge/>
          </w:tcPr>
          <w:p w14:paraId="0F82F49C" w14:textId="77777777" w:rsidR="006223DF" w:rsidRPr="00E65646" w:rsidRDefault="006223DF" w:rsidP="00EB2919">
            <w:pPr>
              <w:shd w:val="clear" w:color="auto" w:fill="FFFFFF"/>
              <w:rPr>
                <w:rFonts w:asciiTheme="minorHAnsi" w:hAnsiTheme="minorHAnsi" w:cstheme="minorHAnsi"/>
                <w:color w:val="000000"/>
                <w:sz w:val="18"/>
                <w:szCs w:val="18"/>
              </w:rPr>
            </w:pPr>
          </w:p>
        </w:tc>
        <w:tc>
          <w:tcPr>
            <w:tcW w:w="1530" w:type="dxa"/>
            <w:shd w:val="clear" w:color="auto" w:fill="auto"/>
          </w:tcPr>
          <w:p w14:paraId="2DEECAE2" w14:textId="77777777" w:rsidR="006223DF" w:rsidRPr="00E65646" w:rsidRDefault="006223DF"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In-kind</w:t>
            </w:r>
          </w:p>
        </w:tc>
        <w:tc>
          <w:tcPr>
            <w:tcW w:w="966" w:type="dxa"/>
          </w:tcPr>
          <w:p w14:paraId="7754995F" w14:textId="77777777" w:rsidR="006223DF" w:rsidRPr="00E65646" w:rsidRDefault="006223DF" w:rsidP="00EB2919">
            <w:pPr>
              <w:shd w:val="clear" w:color="auto" w:fill="FFFFFF"/>
              <w:ind w:left="-6"/>
              <w:jc w:val="right"/>
              <w:rPr>
                <w:rFonts w:asciiTheme="minorHAnsi" w:hAnsiTheme="minorHAnsi" w:cstheme="minorHAnsi"/>
                <w:color w:val="000000"/>
                <w:sz w:val="18"/>
                <w:szCs w:val="18"/>
              </w:rPr>
            </w:pPr>
            <w:r w:rsidRPr="00E65646">
              <w:rPr>
                <w:rFonts w:asciiTheme="minorHAnsi" w:hAnsiTheme="minorHAnsi" w:cstheme="minorHAnsi"/>
                <w:color w:val="000000"/>
                <w:sz w:val="18"/>
                <w:szCs w:val="18"/>
              </w:rPr>
              <w:t>8,000,000</w:t>
            </w:r>
          </w:p>
        </w:tc>
        <w:tc>
          <w:tcPr>
            <w:tcW w:w="1153" w:type="dxa"/>
          </w:tcPr>
          <w:p w14:paraId="4E33765B" w14:textId="186EF733" w:rsidR="006223DF" w:rsidRPr="00E65646" w:rsidRDefault="006223DF" w:rsidP="00E65646">
            <w:pPr>
              <w:shd w:val="clear" w:color="auto" w:fill="FFFFFF"/>
              <w:ind w:left="-6"/>
              <w:jc w:val="center"/>
              <w:rPr>
                <w:rFonts w:asciiTheme="minorHAnsi" w:hAnsiTheme="minorHAnsi" w:cstheme="minorHAnsi"/>
                <w:color w:val="000000"/>
                <w:sz w:val="18"/>
                <w:szCs w:val="18"/>
              </w:rPr>
            </w:pPr>
            <w:r>
              <w:rPr>
                <w:rFonts w:asciiTheme="minorHAnsi" w:hAnsiTheme="minorHAnsi" w:cstheme="minorHAnsi"/>
                <w:color w:val="000000"/>
                <w:sz w:val="18"/>
                <w:szCs w:val="18"/>
              </w:rPr>
              <w:t>Yes</w:t>
            </w:r>
          </w:p>
        </w:tc>
        <w:tc>
          <w:tcPr>
            <w:tcW w:w="1984" w:type="dxa"/>
            <w:vMerge/>
          </w:tcPr>
          <w:p w14:paraId="24D0BDF3" w14:textId="77777777" w:rsidR="006223DF" w:rsidRPr="00E65646" w:rsidRDefault="006223DF" w:rsidP="00E65646">
            <w:pPr>
              <w:shd w:val="clear" w:color="auto" w:fill="FFFFFF"/>
              <w:ind w:left="-6"/>
              <w:rPr>
                <w:rFonts w:asciiTheme="minorHAnsi" w:hAnsiTheme="minorHAnsi" w:cstheme="minorHAnsi"/>
                <w:color w:val="000000"/>
                <w:sz w:val="18"/>
                <w:szCs w:val="18"/>
              </w:rPr>
            </w:pPr>
          </w:p>
        </w:tc>
      </w:tr>
      <w:tr w:rsidR="006223DF" w:rsidRPr="00E65646" w14:paraId="6A9903E5" w14:textId="7713D6DC" w:rsidTr="003B65B8">
        <w:trPr>
          <w:cantSplit/>
        </w:trPr>
        <w:tc>
          <w:tcPr>
            <w:tcW w:w="1620" w:type="dxa"/>
            <w:vMerge w:val="restart"/>
          </w:tcPr>
          <w:p w14:paraId="4D22421F" w14:textId="77777777" w:rsidR="006223DF" w:rsidRPr="00E65646" w:rsidRDefault="006223DF"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Recipient Country Government</w:t>
            </w:r>
          </w:p>
        </w:tc>
        <w:tc>
          <w:tcPr>
            <w:tcW w:w="2250" w:type="dxa"/>
            <w:vMerge w:val="restart"/>
          </w:tcPr>
          <w:p w14:paraId="364F6E89" w14:textId="77777777" w:rsidR="006223DF" w:rsidRPr="00E65646" w:rsidRDefault="006223DF"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Vice Presidents Office (VPO)</w:t>
            </w:r>
          </w:p>
        </w:tc>
        <w:tc>
          <w:tcPr>
            <w:tcW w:w="1530" w:type="dxa"/>
            <w:shd w:val="clear" w:color="auto" w:fill="auto"/>
          </w:tcPr>
          <w:p w14:paraId="20505E5B" w14:textId="77777777" w:rsidR="006223DF" w:rsidRPr="00E65646" w:rsidRDefault="006223DF"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In-kind</w:t>
            </w:r>
          </w:p>
        </w:tc>
        <w:tc>
          <w:tcPr>
            <w:tcW w:w="966" w:type="dxa"/>
          </w:tcPr>
          <w:p w14:paraId="33BCBC85" w14:textId="687709AD" w:rsidR="006223DF" w:rsidRPr="00E65646" w:rsidRDefault="00E54159" w:rsidP="00EB2919">
            <w:pPr>
              <w:shd w:val="clear" w:color="auto" w:fill="FFFFFF"/>
              <w:ind w:left="-6"/>
              <w:jc w:val="right"/>
              <w:rPr>
                <w:rFonts w:asciiTheme="minorHAnsi" w:hAnsiTheme="minorHAnsi" w:cstheme="minorHAnsi"/>
                <w:color w:val="000000"/>
                <w:sz w:val="18"/>
                <w:szCs w:val="18"/>
              </w:rPr>
            </w:pPr>
            <w:r>
              <w:rPr>
                <w:rFonts w:asciiTheme="minorHAnsi" w:hAnsiTheme="minorHAnsi" w:cstheme="minorHAnsi"/>
                <w:color w:val="000000"/>
                <w:sz w:val="18"/>
                <w:szCs w:val="18"/>
              </w:rPr>
              <w:t>3,100,000</w:t>
            </w:r>
          </w:p>
        </w:tc>
        <w:tc>
          <w:tcPr>
            <w:tcW w:w="1153" w:type="dxa"/>
          </w:tcPr>
          <w:p w14:paraId="50EFB8E6" w14:textId="48133112" w:rsidR="006223DF" w:rsidRPr="00E65646" w:rsidRDefault="006223DF" w:rsidP="00E65646">
            <w:pPr>
              <w:shd w:val="clear" w:color="auto" w:fill="FFFFFF"/>
              <w:ind w:left="-6"/>
              <w:jc w:val="center"/>
              <w:rPr>
                <w:rFonts w:asciiTheme="minorHAnsi" w:hAnsiTheme="minorHAnsi" w:cstheme="minorHAnsi"/>
                <w:color w:val="000000"/>
                <w:sz w:val="18"/>
                <w:szCs w:val="18"/>
              </w:rPr>
            </w:pPr>
            <w:r>
              <w:rPr>
                <w:rFonts w:asciiTheme="minorHAnsi" w:hAnsiTheme="minorHAnsi" w:cstheme="minorHAnsi"/>
                <w:color w:val="000000"/>
                <w:sz w:val="18"/>
                <w:szCs w:val="18"/>
              </w:rPr>
              <w:t>Yes</w:t>
            </w:r>
          </w:p>
        </w:tc>
        <w:tc>
          <w:tcPr>
            <w:tcW w:w="1984" w:type="dxa"/>
            <w:vMerge w:val="restart"/>
          </w:tcPr>
          <w:p w14:paraId="4F26AFFB" w14:textId="109D7176" w:rsidR="006223DF" w:rsidRPr="00E65646" w:rsidRDefault="006223DF" w:rsidP="00E65646">
            <w:pPr>
              <w:shd w:val="clear" w:color="auto" w:fill="FFFFFF"/>
              <w:ind w:left="-6"/>
              <w:rPr>
                <w:rFonts w:asciiTheme="minorHAnsi" w:hAnsiTheme="minorHAnsi" w:cstheme="minorHAnsi"/>
                <w:color w:val="000000"/>
                <w:sz w:val="18"/>
                <w:szCs w:val="18"/>
              </w:rPr>
            </w:pPr>
            <w:r>
              <w:rPr>
                <w:rFonts w:asciiTheme="minorHAnsi" w:hAnsiTheme="minorHAnsi" w:cstheme="minorHAnsi"/>
                <w:color w:val="000000"/>
                <w:sz w:val="18"/>
                <w:szCs w:val="18"/>
              </w:rPr>
              <w:t>Outputs 3.1.1 – 3.1.2 and PM</w:t>
            </w:r>
          </w:p>
        </w:tc>
      </w:tr>
      <w:tr w:rsidR="006223DF" w:rsidRPr="00E65646" w14:paraId="79579EB5" w14:textId="1A3A05FB" w:rsidTr="003B65B8">
        <w:trPr>
          <w:cantSplit/>
        </w:trPr>
        <w:tc>
          <w:tcPr>
            <w:tcW w:w="1620" w:type="dxa"/>
            <w:vMerge/>
          </w:tcPr>
          <w:p w14:paraId="0B375045" w14:textId="77777777" w:rsidR="006223DF" w:rsidRPr="00E65646" w:rsidRDefault="006223DF" w:rsidP="00EB2919">
            <w:pPr>
              <w:shd w:val="clear" w:color="auto" w:fill="FFFFFF"/>
              <w:rPr>
                <w:rFonts w:asciiTheme="minorHAnsi" w:hAnsiTheme="minorHAnsi" w:cstheme="minorHAnsi"/>
                <w:color w:val="000000"/>
                <w:sz w:val="18"/>
                <w:szCs w:val="18"/>
              </w:rPr>
            </w:pPr>
          </w:p>
        </w:tc>
        <w:tc>
          <w:tcPr>
            <w:tcW w:w="2250" w:type="dxa"/>
            <w:vMerge/>
          </w:tcPr>
          <w:p w14:paraId="640F2601" w14:textId="77777777" w:rsidR="006223DF" w:rsidRPr="00E65646" w:rsidRDefault="006223DF" w:rsidP="00EB2919">
            <w:pPr>
              <w:shd w:val="clear" w:color="auto" w:fill="FFFFFF"/>
              <w:rPr>
                <w:rFonts w:asciiTheme="minorHAnsi" w:hAnsiTheme="minorHAnsi" w:cstheme="minorHAnsi"/>
                <w:color w:val="000000"/>
                <w:sz w:val="18"/>
                <w:szCs w:val="18"/>
              </w:rPr>
            </w:pPr>
          </w:p>
        </w:tc>
        <w:tc>
          <w:tcPr>
            <w:tcW w:w="1530" w:type="dxa"/>
            <w:shd w:val="clear" w:color="auto" w:fill="auto"/>
          </w:tcPr>
          <w:p w14:paraId="3431E462" w14:textId="332193AE" w:rsidR="006223DF" w:rsidRPr="00E65646" w:rsidRDefault="00FA16E5" w:rsidP="00EB2919">
            <w:pPr>
              <w:shd w:val="clear" w:color="auto" w:fill="FFFFFF"/>
              <w:rPr>
                <w:rFonts w:asciiTheme="minorHAnsi" w:hAnsiTheme="minorHAnsi" w:cstheme="minorHAnsi"/>
                <w:color w:val="000000"/>
                <w:sz w:val="18"/>
                <w:szCs w:val="18"/>
              </w:rPr>
            </w:pPr>
            <w:r>
              <w:rPr>
                <w:rFonts w:asciiTheme="minorHAnsi" w:hAnsiTheme="minorHAnsi" w:cstheme="minorHAnsi"/>
                <w:color w:val="000000"/>
                <w:sz w:val="18"/>
                <w:szCs w:val="18"/>
              </w:rPr>
              <w:t>Public Investment</w:t>
            </w:r>
          </w:p>
        </w:tc>
        <w:tc>
          <w:tcPr>
            <w:tcW w:w="966" w:type="dxa"/>
          </w:tcPr>
          <w:p w14:paraId="74624756" w14:textId="68BCF473" w:rsidR="006223DF" w:rsidRPr="00E65646" w:rsidRDefault="00E54159" w:rsidP="00EB2919">
            <w:pPr>
              <w:shd w:val="clear" w:color="auto" w:fill="FFFFFF"/>
              <w:ind w:left="-6"/>
              <w:jc w:val="right"/>
              <w:rPr>
                <w:rFonts w:asciiTheme="minorHAnsi" w:hAnsiTheme="minorHAnsi" w:cstheme="minorHAnsi"/>
                <w:color w:val="000000"/>
                <w:sz w:val="18"/>
                <w:szCs w:val="18"/>
              </w:rPr>
            </w:pPr>
            <w:r>
              <w:rPr>
                <w:rFonts w:asciiTheme="minorHAnsi" w:hAnsiTheme="minorHAnsi" w:cstheme="minorHAnsi"/>
                <w:color w:val="000000"/>
                <w:sz w:val="18"/>
                <w:szCs w:val="18"/>
              </w:rPr>
              <w:t>886</w:t>
            </w:r>
            <w:r w:rsidR="006223DF" w:rsidRPr="00E65646">
              <w:rPr>
                <w:rFonts w:asciiTheme="minorHAnsi" w:hAnsiTheme="minorHAnsi" w:cstheme="minorHAnsi"/>
                <w:color w:val="000000"/>
                <w:sz w:val="18"/>
                <w:szCs w:val="18"/>
              </w:rPr>
              <w:t>,000</w:t>
            </w:r>
          </w:p>
        </w:tc>
        <w:tc>
          <w:tcPr>
            <w:tcW w:w="1153" w:type="dxa"/>
          </w:tcPr>
          <w:p w14:paraId="50B255BE" w14:textId="5CD6B9E6" w:rsidR="006223DF" w:rsidRPr="00E65646" w:rsidRDefault="006223DF" w:rsidP="00E65646">
            <w:pPr>
              <w:shd w:val="clear" w:color="auto" w:fill="FFFFFF"/>
              <w:ind w:left="-6"/>
              <w:jc w:val="center"/>
              <w:rPr>
                <w:rFonts w:asciiTheme="minorHAnsi" w:hAnsiTheme="minorHAnsi" w:cstheme="minorHAnsi"/>
                <w:color w:val="000000"/>
                <w:sz w:val="18"/>
                <w:szCs w:val="18"/>
              </w:rPr>
            </w:pPr>
            <w:r>
              <w:rPr>
                <w:rFonts w:asciiTheme="minorHAnsi" w:hAnsiTheme="minorHAnsi" w:cstheme="minorHAnsi"/>
                <w:color w:val="000000"/>
                <w:sz w:val="18"/>
                <w:szCs w:val="18"/>
              </w:rPr>
              <w:t>Yes</w:t>
            </w:r>
          </w:p>
        </w:tc>
        <w:tc>
          <w:tcPr>
            <w:tcW w:w="1984" w:type="dxa"/>
            <w:vMerge/>
          </w:tcPr>
          <w:p w14:paraId="3F0420D6" w14:textId="77777777" w:rsidR="006223DF" w:rsidRPr="00E65646" w:rsidRDefault="006223DF" w:rsidP="00E65646">
            <w:pPr>
              <w:shd w:val="clear" w:color="auto" w:fill="FFFFFF"/>
              <w:ind w:left="-6"/>
              <w:rPr>
                <w:rFonts w:asciiTheme="minorHAnsi" w:hAnsiTheme="minorHAnsi" w:cstheme="minorHAnsi"/>
                <w:color w:val="000000"/>
                <w:sz w:val="18"/>
                <w:szCs w:val="18"/>
              </w:rPr>
            </w:pPr>
          </w:p>
        </w:tc>
      </w:tr>
      <w:tr w:rsidR="00E65646" w:rsidRPr="00E65646" w14:paraId="145B2B39" w14:textId="1C6C837E" w:rsidTr="003B65B8">
        <w:trPr>
          <w:cantSplit/>
        </w:trPr>
        <w:tc>
          <w:tcPr>
            <w:tcW w:w="1620" w:type="dxa"/>
            <w:vMerge w:val="restart"/>
          </w:tcPr>
          <w:p w14:paraId="31707852" w14:textId="3B32862F" w:rsidR="00E65646" w:rsidRPr="005A4490" w:rsidRDefault="004948DD" w:rsidP="00EB2919">
            <w:pPr>
              <w:shd w:val="clear" w:color="auto" w:fill="FFFFFF"/>
              <w:rPr>
                <w:rFonts w:asciiTheme="minorHAnsi" w:hAnsiTheme="minorHAnsi" w:cstheme="minorHAnsi"/>
                <w:color w:val="000000"/>
                <w:sz w:val="18"/>
                <w:szCs w:val="18"/>
              </w:rPr>
            </w:pPr>
            <w:r w:rsidRPr="005A4490">
              <w:rPr>
                <w:rFonts w:asciiTheme="minorHAnsi" w:hAnsiTheme="minorHAnsi" w:cstheme="minorHAnsi"/>
                <w:color w:val="000000"/>
                <w:sz w:val="18"/>
                <w:szCs w:val="18"/>
              </w:rPr>
              <w:t>Recipient Country Government</w:t>
            </w:r>
          </w:p>
        </w:tc>
        <w:tc>
          <w:tcPr>
            <w:tcW w:w="2250" w:type="dxa"/>
            <w:vMerge w:val="restart"/>
          </w:tcPr>
          <w:p w14:paraId="42C4B14A" w14:textId="77777777" w:rsidR="00E65646" w:rsidRPr="005A4490" w:rsidRDefault="00E65646" w:rsidP="00EB2919">
            <w:pPr>
              <w:shd w:val="clear" w:color="auto" w:fill="FFFFFF"/>
              <w:rPr>
                <w:rFonts w:asciiTheme="minorHAnsi" w:hAnsiTheme="minorHAnsi" w:cstheme="minorHAnsi"/>
                <w:color w:val="000000"/>
                <w:sz w:val="18"/>
                <w:szCs w:val="18"/>
              </w:rPr>
            </w:pPr>
            <w:r w:rsidRPr="005A4490">
              <w:rPr>
                <w:rFonts w:asciiTheme="minorHAnsi" w:hAnsiTheme="minorHAnsi" w:cstheme="minorHAnsi"/>
                <w:color w:val="000000"/>
                <w:sz w:val="18"/>
                <w:szCs w:val="18"/>
              </w:rPr>
              <w:t>Tanzania Forest Fund (TaFF)</w:t>
            </w:r>
          </w:p>
        </w:tc>
        <w:tc>
          <w:tcPr>
            <w:tcW w:w="1530" w:type="dxa"/>
            <w:shd w:val="clear" w:color="auto" w:fill="auto"/>
          </w:tcPr>
          <w:p w14:paraId="0ED23303" w14:textId="70E22A26" w:rsidR="00E65646" w:rsidRPr="005A4490" w:rsidRDefault="004948DD" w:rsidP="00EB2919">
            <w:pPr>
              <w:shd w:val="clear" w:color="auto" w:fill="FFFFFF"/>
              <w:rPr>
                <w:rFonts w:asciiTheme="minorHAnsi" w:hAnsiTheme="minorHAnsi" w:cstheme="minorHAnsi"/>
                <w:color w:val="000000"/>
                <w:sz w:val="18"/>
                <w:szCs w:val="18"/>
              </w:rPr>
            </w:pPr>
            <w:r w:rsidRPr="005A4490">
              <w:rPr>
                <w:rFonts w:asciiTheme="minorHAnsi" w:hAnsiTheme="minorHAnsi" w:cstheme="minorHAnsi"/>
                <w:color w:val="000000"/>
                <w:sz w:val="18"/>
                <w:szCs w:val="18"/>
              </w:rPr>
              <w:t>Public Investment</w:t>
            </w:r>
          </w:p>
        </w:tc>
        <w:tc>
          <w:tcPr>
            <w:tcW w:w="966" w:type="dxa"/>
          </w:tcPr>
          <w:p w14:paraId="412A71C3" w14:textId="77777777" w:rsidR="00E65646" w:rsidRPr="00E65646" w:rsidRDefault="00E65646" w:rsidP="00EB2919">
            <w:pPr>
              <w:shd w:val="clear" w:color="auto" w:fill="FFFFFF"/>
              <w:ind w:left="-6"/>
              <w:jc w:val="right"/>
              <w:rPr>
                <w:rFonts w:asciiTheme="minorHAnsi" w:hAnsiTheme="minorHAnsi" w:cstheme="minorHAnsi"/>
                <w:color w:val="000000"/>
                <w:sz w:val="18"/>
                <w:szCs w:val="18"/>
              </w:rPr>
            </w:pPr>
            <w:r w:rsidRPr="00E65646">
              <w:rPr>
                <w:rFonts w:asciiTheme="minorHAnsi" w:hAnsiTheme="minorHAnsi" w:cstheme="minorHAnsi"/>
                <w:color w:val="000000"/>
                <w:sz w:val="18"/>
                <w:szCs w:val="18"/>
              </w:rPr>
              <w:t>4,000,000</w:t>
            </w:r>
          </w:p>
        </w:tc>
        <w:tc>
          <w:tcPr>
            <w:tcW w:w="1153" w:type="dxa"/>
          </w:tcPr>
          <w:p w14:paraId="0B05B841" w14:textId="644AD19F" w:rsidR="00E65646" w:rsidRPr="00E65646" w:rsidRDefault="006223DF" w:rsidP="00E65646">
            <w:pPr>
              <w:shd w:val="clear" w:color="auto" w:fill="FFFFFF"/>
              <w:ind w:left="-6"/>
              <w:jc w:val="center"/>
              <w:rPr>
                <w:rFonts w:asciiTheme="minorHAnsi" w:hAnsiTheme="minorHAnsi" w:cstheme="minorHAnsi"/>
                <w:color w:val="000000"/>
                <w:sz w:val="18"/>
                <w:szCs w:val="18"/>
              </w:rPr>
            </w:pPr>
            <w:r>
              <w:rPr>
                <w:rFonts w:asciiTheme="minorHAnsi" w:hAnsiTheme="minorHAnsi" w:cstheme="minorHAnsi"/>
                <w:color w:val="000000"/>
                <w:sz w:val="18"/>
                <w:szCs w:val="18"/>
              </w:rPr>
              <w:t>No</w:t>
            </w:r>
          </w:p>
        </w:tc>
        <w:tc>
          <w:tcPr>
            <w:tcW w:w="1984" w:type="dxa"/>
          </w:tcPr>
          <w:p w14:paraId="09FD32C6" w14:textId="77777777" w:rsidR="00E65646" w:rsidRPr="00E65646" w:rsidRDefault="00E65646" w:rsidP="00E65646">
            <w:pPr>
              <w:shd w:val="clear" w:color="auto" w:fill="FFFFFF"/>
              <w:ind w:left="-6"/>
              <w:rPr>
                <w:rFonts w:asciiTheme="minorHAnsi" w:hAnsiTheme="minorHAnsi" w:cstheme="minorHAnsi"/>
                <w:color w:val="000000"/>
                <w:sz w:val="18"/>
                <w:szCs w:val="18"/>
              </w:rPr>
            </w:pPr>
          </w:p>
        </w:tc>
      </w:tr>
      <w:tr w:rsidR="00E65646" w:rsidRPr="00E65646" w14:paraId="36E4EBCF" w14:textId="519179AB" w:rsidTr="003B65B8">
        <w:trPr>
          <w:cantSplit/>
        </w:trPr>
        <w:tc>
          <w:tcPr>
            <w:tcW w:w="1620" w:type="dxa"/>
            <w:vMerge/>
          </w:tcPr>
          <w:p w14:paraId="0895D3F8" w14:textId="77777777" w:rsidR="00E65646" w:rsidRPr="005A4490" w:rsidRDefault="00E65646" w:rsidP="00EB2919">
            <w:pPr>
              <w:shd w:val="clear" w:color="auto" w:fill="FFFFFF"/>
              <w:rPr>
                <w:rFonts w:asciiTheme="minorHAnsi" w:hAnsiTheme="minorHAnsi" w:cstheme="minorHAnsi"/>
                <w:color w:val="000000"/>
                <w:sz w:val="18"/>
                <w:szCs w:val="18"/>
              </w:rPr>
            </w:pPr>
          </w:p>
        </w:tc>
        <w:tc>
          <w:tcPr>
            <w:tcW w:w="2250" w:type="dxa"/>
            <w:vMerge/>
          </w:tcPr>
          <w:p w14:paraId="76F195A6" w14:textId="77777777" w:rsidR="00E65646" w:rsidRPr="005A4490" w:rsidRDefault="00E65646" w:rsidP="00EB2919">
            <w:pPr>
              <w:shd w:val="clear" w:color="auto" w:fill="FFFFFF"/>
              <w:rPr>
                <w:rFonts w:asciiTheme="minorHAnsi" w:hAnsiTheme="minorHAnsi" w:cstheme="minorHAnsi"/>
                <w:color w:val="000000"/>
                <w:sz w:val="18"/>
                <w:szCs w:val="18"/>
              </w:rPr>
            </w:pPr>
          </w:p>
        </w:tc>
        <w:tc>
          <w:tcPr>
            <w:tcW w:w="1530" w:type="dxa"/>
            <w:shd w:val="clear" w:color="auto" w:fill="auto"/>
          </w:tcPr>
          <w:p w14:paraId="2D07093A" w14:textId="77777777" w:rsidR="00E65646" w:rsidRPr="005A4490" w:rsidRDefault="00E65646" w:rsidP="00EB2919">
            <w:pPr>
              <w:shd w:val="clear" w:color="auto" w:fill="FFFFFF"/>
              <w:rPr>
                <w:rFonts w:asciiTheme="minorHAnsi" w:hAnsiTheme="minorHAnsi" w:cstheme="minorHAnsi"/>
                <w:color w:val="000000"/>
                <w:sz w:val="18"/>
                <w:szCs w:val="18"/>
              </w:rPr>
            </w:pPr>
            <w:r w:rsidRPr="005A4490">
              <w:rPr>
                <w:rFonts w:asciiTheme="minorHAnsi" w:hAnsiTheme="minorHAnsi" w:cstheme="minorHAnsi"/>
                <w:color w:val="000000"/>
                <w:sz w:val="18"/>
                <w:szCs w:val="18"/>
              </w:rPr>
              <w:t>In-kind</w:t>
            </w:r>
          </w:p>
        </w:tc>
        <w:tc>
          <w:tcPr>
            <w:tcW w:w="966" w:type="dxa"/>
          </w:tcPr>
          <w:p w14:paraId="64CA106C" w14:textId="77777777" w:rsidR="00E65646" w:rsidRPr="00E65646" w:rsidRDefault="00E65646" w:rsidP="00EB2919">
            <w:pPr>
              <w:shd w:val="clear" w:color="auto" w:fill="FFFFFF"/>
              <w:ind w:left="-6"/>
              <w:jc w:val="right"/>
              <w:rPr>
                <w:rFonts w:asciiTheme="minorHAnsi" w:hAnsiTheme="minorHAnsi" w:cstheme="minorHAnsi"/>
                <w:color w:val="000000"/>
                <w:sz w:val="18"/>
                <w:szCs w:val="18"/>
              </w:rPr>
            </w:pPr>
            <w:r w:rsidRPr="00E65646">
              <w:rPr>
                <w:rFonts w:asciiTheme="minorHAnsi" w:hAnsiTheme="minorHAnsi" w:cstheme="minorHAnsi"/>
                <w:color w:val="000000"/>
                <w:sz w:val="18"/>
                <w:szCs w:val="18"/>
              </w:rPr>
              <w:t>1,000,000</w:t>
            </w:r>
          </w:p>
        </w:tc>
        <w:tc>
          <w:tcPr>
            <w:tcW w:w="1153" w:type="dxa"/>
          </w:tcPr>
          <w:p w14:paraId="6FAEC4E3" w14:textId="53DC4FDB" w:rsidR="00E65646" w:rsidRPr="00E65646" w:rsidRDefault="006223DF" w:rsidP="00E65646">
            <w:pPr>
              <w:shd w:val="clear" w:color="auto" w:fill="FFFFFF"/>
              <w:ind w:left="-6"/>
              <w:jc w:val="center"/>
              <w:rPr>
                <w:rFonts w:asciiTheme="minorHAnsi" w:hAnsiTheme="minorHAnsi" w:cstheme="minorHAnsi"/>
                <w:color w:val="000000"/>
                <w:sz w:val="18"/>
                <w:szCs w:val="18"/>
              </w:rPr>
            </w:pPr>
            <w:r>
              <w:rPr>
                <w:rFonts w:asciiTheme="minorHAnsi" w:hAnsiTheme="minorHAnsi" w:cstheme="minorHAnsi"/>
                <w:color w:val="000000"/>
                <w:sz w:val="18"/>
                <w:szCs w:val="18"/>
              </w:rPr>
              <w:t>No</w:t>
            </w:r>
          </w:p>
        </w:tc>
        <w:tc>
          <w:tcPr>
            <w:tcW w:w="1984" w:type="dxa"/>
          </w:tcPr>
          <w:p w14:paraId="54F5879C" w14:textId="77777777" w:rsidR="00E65646" w:rsidRPr="00E65646" w:rsidRDefault="00E65646" w:rsidP="00E65646">
            <w:pPr>
              <w:shd w:val="clear" w:color="auto" w:fill="FFFFFF"/>
              <w:ind w:left="-6"/>
              <w:rPr>
                <w:rFonts w:asciiTheme="minorHAnsi" w:hAnsiTheme="minorHAnsi" w:cstheme="minorHAnsi"/>
                <w:color w:val="000000"/>
                <w:sz w:val="18"/>
                <w:szCs w:val="18"/>
              </w:rPr>
            </w:pPr>
          </w:p>
        </w:tc>
      </w:tr>
      <w:tr w:rsidR="00D2689B" w:rsidRPr="00E65646" w14:paraId="2FCC66E3" w14:textId="77777777" w:rsidTr="003B65B8">
        <w:trPr>
          <w:cantSplit/>
        </w:trPr>
        <w:tc>
          <w:tcPr>
            <w:tcW w:w="1620" w:type="dxa"/>
            <w:vMerge w:val="restart"/>
          </w:tcPr>
          <w:p w14:paraId="7F84D305" w14:textId="1A81D3BE" w:rsidR="00D2689B" w:rsidRPr="00E65646" w:rsidRDefault="00D2689B"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Civil Society Organization</w:t>
            </w:r>
          </w:p>
        </w:tc>
        <w:tc>
          <w:tcPr>
            <w:tcW w:w="2250" w:type="dxa"/>
            <w:vMerge w:val="restart"/>
          </w:tcPr>
          <w:p w14:paraId="25A05ACF" w14:textId="49CFE42F" w:rsidR="00D2689B" w:rsidRPr="00E65646" w:rsidRDefault="00D2689B"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Eastern Arc Mountains Conservation Endowment Fund (EAMCEF)</w:t>
            </w:r>
          </w:p>
        </w:tc>
        <w:tc>
          <w:tcPr>
            <w:tcW w:w="1530" w:type="dxa"/>
            <w:shd w:val="clear" w:color="auto" w:fill="auto"/>
          </w:tcPr>
          <w:p w14:paraId="13C87192" w14:textId="409FE8E3" w:rsidR="00D2689B" w:rsidRPr="00E65646" w:rsidRDefault="00D2689B"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Grant</w:t>
            </w:r>
          </w:p>
        </w:tc>
        <w:tc>
          <w:tcPr>
            <w:tcW w:w="966" w:type="dxa"/>
          </w:tcPr>
          <w:p w14:paraId="0BB9B4A0" w14:textId="403D2066" w:rsidR="00D2689B" w:rsidRPr="00E65646" w:rsidRDefault="00D2689B" w:rsidP="00EB2919">
            <w:pPr>
              <w:shd w:val="clear" w:color="auto" w:fill="FFFFFF"/>
              <w:ind w:left="-6"/>
              <w:jc w:val="right"/>
              <w:rPr>
                <w:rFonts w:asciiTheme="minorHAnsi" w:hAnsiTheme="minorHAnsi" w:cstheme="minorHAnsi"/>
                <w:color w:val="000000"/>
                <w:sz w:val="18"/>
                <w:szCs w:val="18"/>
              </w:rPr>
            </w:pPr>
            <w:r>
              <w:rPr>
                <w:rFonts w:asciiTheme="minorHAnsi" w:hAnsiTheme="minorHAnsi" w:cstheme="minorHAnsi"/>
                <w:color w:val="000000"/>
                <w:sz w:val="18"/>
                <w:szCs w:val="18"/>
              </w:rPr>
              <w:t>1,500,000</w:t>
            </w:r>
          </w:p>
        </w:tc>
        <w:tc>
          <w:tcPr>
            <w:tcW w:w="1153" w:type="dxa"/>
            <w:vMerge w:val="restart"/>
          </w:tcPr>
          <w:p w14:paraId="6E5315A5" w14:textId="30E77109" w:rsidR="00D2689B" w:rsidRDefault="00D2689B" w:rsidP="00E65646">
            <w:pPr>
              <w:shd w:val="clear" w:color="auto" w:fill="FFFFFF"/>
              <w:ind w:left="-6"/>
              <w:jc w:val="center"/>
              <w:rPr>
                <w:rFonts w:asciiTheme="minorHAnsi" w:hAnsiTheme="minorHAnsi" w:cstheme="minorHAnsi"/>
                <w:color w:val="000000"/>
                <w:sz w:val="18"/>
                <w:szCs w:val="18"/>
              </w:rPr>
            </w:pPr>
            <w:r>
              <w:rPr>
                <w:rFonts w:asciiTheme="minorHAnsi" w:hAnsiTheme="minorHAnsi" w:cstheme="minorHAnsi"/>
                <w:color w:val="000000"/>
                <w:sz w:val="18"/>
                <w:szCs w:val="18"/>
              </w:rPr>
              <w:t>Yes</w:t>
            </w:r>
          </w:p>
        </w:tc>
        <w:tc>
          <w:tcPr>
            <w:tcW w:w="1984" w:type="dxa"/>
            <w:vMerge w:val="restart"/>
          </w:tcPr>
          <w:p w14:paraId="04724BA3" w14:textId="191BD1B6" w:rsidR="00D2689B" w:rsidRDefault="00D2689B" w:rsidP="00E65646">
            <w:pPr>
              <w:shd w:val="clear" w:color="auto" w:fill="FFFFFF"/>
              <w:ind w:left="-6"/>
              <w:rPr>
                <w:rFonts w:asciiTheme="minorHAnsi" w:hAnsiTheme="minorHAnsi" w:cstheme="minorHAnsi"/>
                <w:color w:val="000000"/>
                <w:sz w:val="18"/>
                <w:szCs w:val="18"/>
              </w:rPr>
            </w:pPr>
            <w:r>
              <w:rPr>
                <w:rFonts w:asciiTheme="minorHAnsi" w:hAnsiTheme="minorHAnsi" w:cstheme="minorHAnsi"/>
                <w:color w:val="000000"/>
                <w:sz w:val="18"/>
                <w:szCs w:val="18"/>
              </w:rPr>
              <w:t>Outputs 1.1.1 – 1.1.3 and Output 1.2.1</w:t>
            </w:r>
          </w:p>
        </w:tc>
      </w:tr>
      <w:tr w:rsidR="00D2689B" w:rsidRPr="00E65646" w14:paraId="788E7285" w14:textId="777DA91D" w:rsidTr="003B65B8">
        <w:trPr>
          <w:cantSplit/>
        </w:trPr>
        <w:tc>
          <w:tcPr>
            <w:tcW w:w="1620" w:type="dxa"/>
            <w:vMerge/>
          </w:tcPr>
          <w:p w14:paraId="66F6E140" w14:textId="4F453F5C" w:rsidR="00D2689B" w:rsidRPr="00E65646" w:rsidRDefault="00D2689B" w:rsidP="00EB2919">
            <w:pPr>
              <w:shd w:val="clear" w:color="auto" w:fill="FFFFFF"/>
              <w:rPr>
                <w:rFonts w:asciiTheme="minorHAnsi" w:hAnsiTheme="minorHAnsi" w:cstheme="minorHAnsi"/>
                <w:color w:val="000000"/>
                <w:sz w:val="18"/>
                <w:szCs w:val="18"/>
              </w:rPr>
            </w:pPr>
          </w:p>
        </w:tc>
        <w:tc>
          <w:tcPr>
            <w:tcW w:w="2250" w:type="dxa"/>
            <w:vMerge/>
          </w:tcPr>
          <w:p w14:paraId="282C41CC" w14:textId="2A72FA4D" w:rsidR="00D2689B" w:rsidRPr="00E65646" w:rsidRDefault="00D2689B" w:rsidP="00EB2919">
            <w:pPr>
              <w:shd w:val="clear" w:color="auto" w:fill="FFFFFF"/>
              <w:rPr>
                <w:rFonts w:asciiTheme="minorHAnsi" w:hAnsiTheme="minorHAnsi" w:cstheme="minorHAnsi"/>
                <w:color w:val="000000"/>
                <w:sz w:val="18"/>
                <w:szCs w:val="18"/>
              </w:rPr>
            </w:pPr>
          </w:p>
        </w:tc>
        <w:tc>
          <w:tcPr>
            <w:tcW w:w="1530" w:type="dxa"/>
            <w:shd w:val="clear" w:color="auto" w:fill="auto"/>
          </w:tcPr>
          <w:p w14:paraId="44E4F804" w14:textId="6D4C0E96" w:rsidR="00D2689B" w:rsidRPr="00E65646" w:rsidRDefault="00D2689B" w:rsidP="00EB2919">
            <w:pPr>
              <w:shd w:val="clear" w:color="auto" w:fill="FFFFFF"/>
              <w:rPr>
                <w:rFonts w:asciiTheme="minorHAnsi" w:hAnsiTheme="minorHAnsi" w:cstheme="minorHAnsi"/>
                <w:color w:val="000000"/>
                <w:sz w:val="18"/>
                <w:szCs w:val="18"/>
              </w:rPr>
            </w:pPr>
            <w:r>
              <w:rPr>
                <w:rFonts w:asciiTheme="minorHAnsi" w:hAnsiTheme="minorHAnsi" w:cstheme="minorHAnsi"/>
                <w:color w:val="000000"/>
                <w:sz w:val="18"/>
                <w:szCs w:val="18"/>
              </w:rPr>
              <w:t>In-kind</w:t>
            </w:r>
          </w:p>
        </w:tc>
        <w:tc>
          <w:tcPr>
            <w:tcW w:w="966" w:type="dxa"/>
          </w:tcPr>
          <w:p w14:paraId="17677F61" w14:textId="376E5002" w:rsidR="00D2689B" w:rsidRPr="00E65646" w:rsidRDefault="00D2689B" w:rsidP="00EB2919">
            <w:pPr>
              <w:shd w:val="clear" w:color="auto" w:fill="FFFFFF"/>
              <w:ind w:left="-6"/>
              <w:jc w:val="right"/>
              <w:rPr>
                <w:rFonts w:asciiTheme="minorHAnsi" w:hAnsiTheme="minorHAnsi" w:cstheme="minorHAnsi"/>
                <w:color w:val="000000"/>
                <w:sz w:val="18"/>
                <w:szCs w:val="18"/>
              </w:rPr>
            </w:pPr>
            <w:r>
              <w:rPr>
                <w:rFonts w:asciiTheme="minorHAnsi" w:hAnsiTheme="minorHAnsi" w:cstheme="minorHAnsi"/>
                <w:color w:val="000000"/>
                <w:sz w:val="18"/>
                <w:szCs w:val="18"/>
              </w:rPr>
              <w:t>5</w:t>
            </w:r>
            <w:r w:rsidRPr="00E65646">
              <w:rPr>
                <w:rFonts w:asciiTheme="minorHAnsi" w:hAnsiTheme="minorHAnsi" w:cstheme="minorHAnsi"/>
                <w:color w:val="000000"/>
                <w:sz w:val="18"/>
                <w:szCs w:val="18"/>
              </w:rPr>
              <w:t>00,000</w:t>
            </w:r>
          </w:p>
        </w:tc>
        <w:tc>
          <w:tcPr>
            <w:tcW w:w="1153" w:type="dxa"/>
            <w:vMerge/>
          </w:tcPr>
          <w:p w14:paraId="7387EA99" w14:textId="40BB6DC7" w:rsidR="00D2689B" w:rsidRPr="00E65646" w:rsidRDefault="00D2689B" w:rsidP="00E65646">
            <w:pPr>
              <w:shd w:val="clear" w:color="auto" w:fill="FFFFFF"/>
              <w:ind w:left="-6"/>
              <w:jc w:val="center"/>
              <w:rPr>
                <w:rFonts w:asciiTheme="minorHAnsi" w:hAnsiTheme="minorHAnsi" w:cstheme="minorHAnsi"/>
                <w:color w:val="000000"/>
                <w:sz w:val="18"/>
                <w:szCs w:val="18"/>
              </w:rPr>
            </w:pPr>
          </w:p>
        </w:tc>
        <w:tc>
          <w:tcPr>
            <w:tcW w:w="1984" w:type="dxa"/>
            <w:vMerge/>
          </w:tcPr>
          <w:p w14:paraId="2ACDA7EF" w14:textId="0CC79C12" w:rsidR="00D2689B" w:rsidRPr="00E65646" w:rsidRDefault="00D2689B" w:rsidP="00E65646">
            <w:pPr>
              <w:shd w:val="clear" w:color="auto" w:fill="FFFFFF"/>
              <w:ind w:left="-6"/>
              <w:rPr>
                <w:rFonts w:asciiTheme="minorHAnsi" w:hAnsiTheme="minorHAnsi" w:cstheme="minorHAnsi"/>
                <w:color w:val="000000"/>
                <w:sz w:val="18"/>
                <w:szCs w:val="18"/>
              </w:rPr>
            </w:pPr>
          </w:p>
        </w:tc>
      </w:tr>
      <w:tr w:rsidR="00E65646" w:rsidRPr="00E65646" w14:paraId="16B64136" w14:textId="3C635B34" w:rsidTr="003B65B8">
        <w:trPr>
          <w:cantSplit/>
        </w:trPr>
        <w:tc>
          <w:tcPr>
            <w:tcW w:w="1620" w:type="dxa"/>
          </w:tcPr>
          <w:p w14:paraId="1D1A56FF" w14:textId="77777777" w:rsidR="00E65646" w:rsidRPr="00E65646" w:rsidRDefault="00E65646"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Civil Society Organization</w:t>
            </w:r>
          </w:p>
        </w:tc>
        <w:tc>
          <w:tcPr>
            <w:tcW w:w="2250" w:type="dxa"/>
          </w:tcPr>
          <w:p w14:paraId="16884962" w14:textId="77777777" w:rsidR="00E65646" w:rsidRPr="00E65646" w:rsidRDefault="00E65646"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Tanzania Community Forest Conservation Group (MJUMITA)</w:t>
            </w:r>
          </w:p>
        </w:tc>
        <w:tc>
          <w:tcPr>
            <w:tcW w:w="1530" w:type="dxa"/>
            <w:shd w:val="clear" w:color="auto" w:fill="auto"/>
          </w:tcPr>
          <w:p w14:paraId="0573F8CA" w14:textId="77777777" w:rsidR="00E65646" w:rsidRPr="00E65646" w:rsidRDefault="00E65646" w:rsidP="00EB291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Grant</w:t>
            </w:r>
          </w:p>
        </w:tc>
        <w:tc>
          <w:tcPr>
            <w:tcW w:w="966" w:type="dxa"/>
          </w:tcPr>
          <w:p w14:paraId="4A6EC632" w14:textId="77777777" w:rsidR="00E65646" w:rsidRPr="00E65646" w:rsidRDefault="00E65646" w:rsidP="00EB2919">
            <w:pPr>
              <w:shd w:val="clear" w:color="auto" w:fill="FFFFFF"/>
              <w:ind w:left="-6"/>
              <w:jc w:val="right"/>
              <w:rPr>
                <w:rFonts w:asciiTheme="minorHAnsi" w:hAnsiTheme="minorHAnsi" w:cstheme="minorHAnsi"/>
                <w:color w:val="000000"/>
                <w:sz w:val="18"/>
                <w:szCs w:val="18"/>
              </w:rPr>
            </w:pPr>
            <w:r w:rsidRPr="00E65646">
              <w:rPr>
                <w:rFonts w:asciiTheme="minorHAnsi" w:hAnsiTheme="minorHAnsi" w:cstheme="minorHAnsi"/>
                <w:color w:val="000000"/>
                <w:sz w:val="18"/>
                <w:szCs w:val="18"/>
              </w:rPr>
              <w:t>500,000</w:t>
            </w:r>
          </w:p>
        </w:tc>
        <w:tc>
          <w:tcPr>
            <w:tcW w:w="1153" w:type="dxa"/>
          </w:tcPr>
          <w:p w14:paraId="3D57053B" w14:textId="0E1B08A6" w:rsidR="00E65646" w:rsidRPr="00E65646" w:rsidRDefault="006223DF" w:rsidP="00E65646">
            <w:pPr>
              <w:shd w:val="clear" w:color="auto" w:fill="FFFFFF"/>
              <w:ind w:left="-6"/>
              <w:jc w:val="center"/>
              <w:rPr>
                <w:rFonts w:asciiTheme="minorHAnsi" w:hAnsiTheme="minorHAnsi" w:cstheme="minorHAnsi"/>
                <w:color w:val="000000"/>
                <w:sz w:val="18"/>
                <w:szCs w:val="18"/>
              </w:rPr>
            </w:pPr>
            <w:r>
              <w:rPr>
                <w:rFonts w:asciiTheme="minorHAnsi" w:hAnsiTheme="minorHAnsi" w:cstheme="minorHAnsi"/>
                <w:color w:val="000000"/>
                <w:sz w:val="18"/>
                <w:szCs w:val="18"/>
              </w:rPr>
              <w:t>No</w:t>
            </w:r>
          </w:p>
        </w:tc>
        <w:tc>
          <w:tcPr>
            <w:tcW w:w="1984" w:type="dxa"/>
          </w:tcPr>
          <w:p w14:paraId="4AAEB2C1" w14:textId="77777777" w:rsidR="00E65646" w:rsidRPr="00E65646" w:rsidRDefault="00E65646" w:rsidP="00E65646">
            <w:pPr>
              <w:shd w:val="clear" w:color="auto" w:fill="FFFFFF"/>
              <w:ind w:left="-6"/>
              <w:rPr>
                <w:rFonts w:asciiTheme="minorHAnsi" w:hAnsiTheme="minorHAnsi" w:cstheme="minorHAnsi"/>
                <w:color w:val="000000"/>
                <w:sz w:val="18"/>
                <w:szCs w:val="18"/>
              </w:rPr>
            </w:pPr>
          </w:p>
        </w:tc>
      </w:tr>
      <w:tr w:rsidR="00E54159" w:rsidRPr="00E65646" w14:paraId="4E62F73D" w14:textId="77777777" w:rsidTr="003B65B8">
        <w:trPr>
          <w:cantSplit/>
        </w:trPr>
        <w:tc>
          <w:tcPr>
            <w:tcW w:w="1620" w:type="dxa"/>
            <w:vMerge w:val="restart"/>
          </w:tcPr>
          <w:p w14:paraId="5FBD7467" w14:textId="1F91A6C8" w:rsidR="00E54159" w:rsidRPr="00E65646" w:rsidRDefault="00E54159" w:rsidP="00E5415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Recipient Country Government</w:t>
            </w:r>
          </w:p>
        </w:tc>
        <w:tc>
          <w:tcPr>
            <w:tcW w:w="2250" w:type="dxa"/>
            <w:vMerge w:val="restart"/>
          </w:tcPr>
          <w:p w14:paraId="02278A55" w14:textId="31B81123" w:rsidR="00E54159" w:rsidRPr="00E65646" w:rsidRDefault="00E54159" w:rsidP="00E54159">
            <w:pPr>
              <w:rPr>
                <w:rFonts w:asciiTheme="minorHAnsi" w:eastAsia="MS Mincho" w:hAnsiTheme="minorHAnsi" w:cstheme="minorHAnsi"/>
                <w:sz w:val="18"/>
                <w:szCs w:val="18"/>
              </w:rPr>
            </w:pPr>
            <w:r w:rsidRPr="00E65646">
              <w:rPr>
                <w:rFonts w:asciiTheme="minorHAnsi" w:eastAsia="MS Mincho" w:hAnsiTheme="minorHAnsi" w:cstheme="minorHAnsi"/>
                <w:sz w:val="18"/>
                <w:szCs w:val="18"/>
              </w:rPr>
              <w:t>President’s Office- Regional Administration and Local Government</w:t>
            </w:r>
            <w:r w:rsidRPr="00E65646">
              <w:rPr>
                <w:rFonts w:asciiTheme="minorHAnsi" w:eastAsia="MS Mincho" w:hAnsiTheme="minorHAnsi" w:cstheme="minorHAnsi"/>
                <w:b/>
                <w:bCs/>
                <w:sz w:val="18"/>
                <w:szCs w:val="18"/>
              </w:rPr>
              <w:t xml:space="preserve"> (</w:t>
            </w:r>
            <w:r w:rsidRPr="00E65646">
              <w:rPr>
                <w:rFonts w:asciiTheme="minorHAnsi" w:hAnsiTheme="minorHAnsi" w:cstheme="minorHAnsi"/>
                <w:color w:val="000000"/>
                <w:sz w:val="18"/>
                <w:szCs w:val="18"/>
              </w:rPr>
              <w:t>PO-RALG), Ministry of Agriculture</w:t>
            </w:r>
          </w:p>
        </w:tc>
        <w:tc>
          <w:tcPr>
            <w:tcW w:w="1530" w:type="dxa"/>
            <w:shd w:val="clear" w:color="auto" w:fill="auto"/>
          </w:tcPr>
          <w:p w14:paraId="41F29C78" w14:textId="7D763451" w:rsidR="00E54159" w:rsidRPr="00E65646" w:rsidRDefault="00E54159" w:rsidP="00E5415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In-kind</w:t>
            </w:r>
          </w:p>
        </w:tc>
        <w:tc>
          <w:tcPr>
            <w:tcW w:w="966" w:type="dxa"/>
          </w:tcPr>
          <w:p w14:paraId="13698D47" w14:textId="390557BE" w:rsidR="00E54159" w:rsidRPr="00E65646" w:rsidRDefault="00E54159" w:rsidP="00E54159">
            <w:pPr>
              <w:shd w:val="clear" w:color="auto" w:fill="FFFFFF"/>
              <w:ind w:left="-6"/>
              <w:jc w:val="right"/>
              <w:rPr>
                <w:rFonts w:asciiTheme="minorHAnsi" w:hAnsiTheme="minorHAnsi" w:cstheme="minorHAnsi"/>
                <w:color w:val="000000"/>
                <w:sz w:val="18"/>
                <w:szCs w:val="18"/>
              </w:rPr>
            </w:pPr>
            <w:r>
              <w:rPr>
                <w:rFonts w:asciiTheme="minorHAnsi" w:hAnsiTheme="minorHAnsi" w:cstheme="minorHAnsi"/>
                <w:color w:val="000000"/>
                <w:sz w:val="18"/>
                <w:szCs w:val="18"/>
              </w:rPr>
              <w:t>700</w:t>
            </w:r>
            <w:r w:rsidRPr="00E65646">
              <w:rPr>
                <w:rFonts w:asciiTheme="minorHAnsi" w:hAnsiTheme="minorHAnsi" w:cstheme="minorHAnsi"/>
                <w:color w:val="000000"/>
                <w:sz w:val="18"/>
                <w:szCs w:val="18"/>
              </w:rPr>
              <w:t>,000</w:t>
            </w:r>
          </w:p>
        </w:tc>
        <w:tc>
          <w:tcPr>
            <w:tcW w:w="1153" w:type="dxa"/>
            <w:vMerge w:val="restart"/>
          </w:tcPr>
          <w:p w14:paraId="535D9391" w14:textId="40B9DC84" w:rsidR="00E54159" w:rsidRDefault="00E54159" w:rsidP="00E54159">
            <w:pPr>
              <w:shd w:val="clear" w:color="auto" w:fill="FFFFFF"/>
              <w:ind w:left="-6"/>
              <w:jc w:val="center"/>
              <w:rPr>
                <w:rFonts w:asciiTheme="minorHAnsi" w:hAnsiTheme="minorHAnsi" w:cstheme="minorHAnsi"/>
                <w:color w:val="000000"/>
                <w:sz w:val="18"/>
                <w:szCs w:val="18"/>
              </w:rPr>
            </w:pPr>
            <w:r>
              <w:rPr>
                <w:rFonts w:asciiTheme="minorHAnsi" w:hAnsiTheme="minorHAnsi" w:cstheme="minorHAnsi"/>
                <w:color w:val="000000"/>
                <w:sz w:val="18"/>
                <w:szCs w:val="18"/>
              </w:rPr>
              <w:t>Yes</w:t>
            </w:r>
          </w:p>
        </w:tc>
        <w:tc>
          <w:tcPr>
            <w:tcW w:w="1984" w:type="dxa"/>
            <w:vMerge w:val="restart"/>
          </w:tcPr>
          <w:p w14:paraId="47F2F30C" w14:textId="354D78BD" w:rsidR="00E54159" w:rsidRDefault="00E54159" w:rsidP="00E54159">
            <w:pPr>
              <w:shd w:val="clear" w:color="auto" w:fill="FFFFFF"/>
              <w:ind w:left="-6"/>
              <w:rPr>
                <w:rFonts w:asciiTheme="minorHAnsi" w:hAnsiTheme="minorHAnsi" w:cstheme="minorHAnsi"/>
                <w:color w:val="000000"/>
                <w:sz w:val="18"/>
                <w:szCs w:val="18"/>
              </w:rPr>
            </w:pPr>
            <w:r>
              <w:rPr>
                <w:rFonts w:asciiTheme="minorHAnsi" w:hAnsiTheme="minorHAnsi" w:cstheme="minorHAnsi"/>
                <w:color w:val="000000"/>
                <w:sz w:val="18"/>
                <w:szCs w:val="18"/>
              </w:rPr>
              <w:t xml:space="preserve">Output 1.2.1 and PM </w:t>
            </w:r>
          </w:p>
        </w:tc>
      </w:tr>
      <w:tr w:rsidR="00E54159" w:rsidRPr="00E65646" w14:paraId="61D5A475" w14:textId="2B0C804A" w:rsidTr="003B65B8">
        <w:trPr>
          <w:cantSplit/>
        </w:trPr>
        <w:tc>
          <w:tcPr>
            <w:tcW w:w="1620" w:type="dxa"/>
            <w:vMerge/>
          </w:tcPr>
          <w:p w14:paraId="68F06E4F" w14:textId="23BB62FE" w:rsidR="00E54159" w:rsidRPr="00E65646" w:rsidRDefault="00E54159" w:rsidP="00E54159">
            <w:pPr>
              <w:shd w:val="clear" w:color="auto" w:fill="FFFFFF"/>
              <w:rPr>
                <w:rFonts w:asciiTheme="minorHAnsi" w:hAnsiTheme="minorHAnsi" w:cstheme="minorHAnsi"/>
                <w:color w:val="000000"/>
                <w:sz w:val="18"/>
                <w:szCs w:val="18"/>
              </w:rPr>
            </w:pPr>
          </w:p>
        </w:tc>
        <w:tc>
          <w:tcPr>
            <w:tcW w:w="2250" w:type="dxa"/>
            <w:vMerge/>
          </w:tcPr>
          <w:p w14:paraId="6AC4C7A7" w14:textId="2946FF42" w:rsidR="00E54159" w:rsidRPr="00E65646" w:rsidRDefault="00E54159" w:rsidP="00E54159">
            <w:pPr>
              <w:rPr>
                <w:rFonts w:asciiTheme="minorHAnsi" w:hAnsiTheme="minorHAnsi" w:cstheme="minorHAnsi"/>
                <w:sz w:val="18"/>
                <w:szCs w:val="18"/>
              </w:rPr>
            </w:pPr>
          </w:p>
        </w:tc>
        <w:tc>
          <w:tcPr>
            <w:tcW w:w="1530" w:type="dxa"/>
            <w:shd w:val="clear" w:color="auto" w:fill="auto"/>
          </w:tcPr>
          <w:p w14:paraId="1A2C54A5" w14:textId="7448FF7F" w:rsidR="00E54159" w:rsidRPr="00E65646" w:rsidRDefault="00FA16E5" w:rsidP="00E54159">
            <w:pPr>
              <w:shd w:val="clear" w:color="auto" w:fill="FFFFFF"/>
              <w:rPr>
                <w:rFonts w:asciiTheme="minorHAnsi" w:hAnsiTheme="minorHAnsi" w:cstheme="minorHAnsi"/>
                <w:color w:val="000000"/>
                <w:sz w:val="18"/>
                <w:szCs w:val="18"/>
              </w:rPr>
            </w:pPr>
            <w:r>
              <w:rPr>
                <w:rFonts w:asciiTheme="minorHAnsi" w:hAnsiTheme="minorHAnsi" w:cstheme="minorHAnsi"/>
                <w:color w:val="000000"/>
                <w:sz w:val="18"/>
                <w:szCs w:val="18"/>
              </w:rPr>
              <w:t>Public Investment</w:t>
            </w:r>
          </w:p>
        </w:tc>
        <w:tc>
          <w:tcPr>
            <w:tcW w:w="966" w:type="dxa"/>
          </w:tcPr>
          <w:p w14:paraId="7BA0C5EA" w14:textId="10F86A28" w:rsidR="00E54159" w:rsidRPr="00E65646" w:rsidRDefault="00E54159" w:rsidP="00E54159">
            <w:pPr>
              <w:shd w:val="clear" w:color="auto" w:fill="FFFFFF"/>
              <w:ind w:left="-6"/>
              <w:jc w:val="right"/>
              <w:rPr>
                <w:rFonts w:asciiTheme="minorHAnsi" w:hAnsiTheme="minorHAnsi" w:cstheme="minorHAnsi"/>
                <w:color w:val="000000"/>
                <w:sz w:val="18"/>
                <w:szCs w:val="18"/>
              </w:rPr>
            </w:pPr>
            <w:r>
              <w:rPr>
                <w:rFonts w:asciiTheme="minorHAnsi" w:hAnsiTheme="minorHAnsi" w:cstheme="minorHAnsi"/>
                <w:color w:val="000000"/>
                <w:sz w:val="18"/>
                <w:szCs w:val="18"/>
              </w:rPr>
              <w:t>300,000</w:t>
            </w:r>
          </w:p>
        </w:tc>
        <w:tc>
          <w:tcPr>
            <w:tcW w:w="1153" w:type="dxa"/>
            <w:vMerge/>
          </w:tcPr>
          <w:p w14:paraId="49D2F0AD" w14:textId="11F02D71" w:rsidR="00E54159" w:rsidRPr="00E65646" w:rsidRDefault="00E54159" w:rsidP="00E54159">
            <w:pPr>
              <w:shd w:val="clear" w:color="auto" w:fill="FFFFFF"/>
              <w:ind w:left="-6"/>
              <w:jc w:val="center"/>
              <w:rPr>
                <w:rFonts w:asciiTheme="minorHAnsi" w:hAnsiTheme="minorHAnsi" w:cstheme="minorHAnsi"/>
                <w:color w:val="000000"/>
                <w:sz w:val="18"/>
                <w:szCs w:val="18"/>
              </w:rPr>
            </w:pPr>
          </w:p>
        </w:tc>
        <w:tc>
          <w:tcPr>
            <w:tcW w:w="1984" w:type="dxa"/>
            <w:vMerge/>
          </w:tcPr>
          <w:p w14:paraId="19A2591F" w14:textId="546A6D4E" w:rsidR="00E54159" w:rsidRPr="00E65646" w:rsidRDefault="00E54159" w:rsidP="00E54159">
            <w:pPr>
              <w:shd w:val="clear" w:color="auto" w:fill="FFFFFF"/>
              <w:ind w:left="-6"/>
              <w:rPr>
                <w:rFonts w:asciiTheme="minorHAnsi" w:hAnsiTheme="minorHAnsi" w:cstheme="minorHAnsi"/>
                <w:color w:val="000000"/>
                <w:sz w:val="18"/>
                <w:szCs w:val="18"/>
              </w:rPr>
            </w:pPr>
          </w:p>
        </w:tc>
      </w:tr>
      <w:tr w:rsidR="00E54159" w:rsidRPr="00E65646" w14:paraId="505E870F" w14:textId="0441C39F" w:rsidTr="003B65B8">
        <w:trPr>
          <w:cantSplit/>
        </w:trPr>
        <w:tc>
          <w:tcPr>
            <w:tcW w:w="1620" w:type="dxa"/>
          </w:tcPr>
          <w:p w14:paraId="5C12FF7C" w14:textId="77777777" w:rsidR="00E54159" w:rsidRPr="00E65646" w:rsidRDefault="00E54159" w:rsidP="00E5415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lastRenderedPageBreak/>
              <w:t>Civil Society Organization</w:t>
            </w:r>
          </w:p>
        </w:tc>
        <w:tc>
          <w:tcPr>
            <w:tcW w:w="2250" w:type="dxa"/>
          </w:tcPr>
          <w:p w14:paraId="5FE00FDC" w14:textId="77777777" w:rsidR="00E54159" w:rsidRPr="00E65646" w:rsidRDefault="00E54159" w:rsidP="00E54159">
            <w:pPr>
              <w:rPr>
                <w:rFonts w:asciiTheme="minorHAnsi" w:eastAsia="MS Mincho" w:hAnsiTheme="minorHAnsi" w:cstheme="minorHAnsi"/>
                <w:sz w:val="18"/>
                <w:szCs w:val="18"/>
              </w:rPr>
            </w:pPr>
            <w:r w:rsidRPr="00E65646">
              <w:rPr>
                <w:rFonts w:asciiTheme="minorHAnsi" w:eastAsia="MS Mincho" w:hAnsiTheme="minorHAnsi" w:cstheme="minorHAnsi"/>
                <w:sz w:val="18"/>
                <w:szCs w:val="18"/>
              </w:rPr>
              <w:t>The Nature Conservancy</w:t>
            </w:r>
          </w:p>
        </w:tc>
        <w:tc>
          <w:tcPr>
            <w:tcW w:w="1530" w:type="dxa"/>
            <w:shd w:val="clear" w:color="auto" w:fill="auto"/>
          </w:tcPr>
          <w:p w14:paraId="31CD66A1" w14:textId="77777777" w:rsidR="00E54159" w:rsidRPr="00E65646" w:rsidRDefault="00E54159" w:rsidP="00E54159">
            <w:pPr>
              <w:shd w:val="clear" w:color="auto" w:fill="FFFFFF"/>
              <w:rPr>
                <w:rFonts w:asciiTheme="minorHAnsi" w:hAnsiTheme="minorHAnsi" w:cstheme="minorHAnsi"/>
                <w:color w:val="000000"/>
                <w:sz w:val="18"/>
                <w:szCs w:val="18"/>
              </w:rPr>
            </w:pPr>
            <w:r w:rsidRPr="00E65646">
              <w:rPr>
                <w:rFonts w:asciiTheme="minorHAnsi" w:hAnsiTheme="minorHAnsi" w:cstheme="minorHAnsi"/>
                <w:color w:val="000000"/>
                <w:sz w:val="18"/>
                <w:szCs w:val="18"/>
              </w:rPr>
              <w:t>In-kind</w:t>
            </w:r>
          </w:p>
        </w:tc>
        <w:tc>
          <w:tcPr>
            <w:tcW w:w="966" w:type="dxa"/>
          </w:tcPr>
          <w:p w14:paraId="4C93778F" w14:textId="77777777" w:rsidR="00E54159" w:rsidRPr="00E65646" w:rsidRDefault="00E54159" w:rsidP="00E54159">
            <w:pPr>
              <w:shd w:val="clear" w:color="auto" w:fill="FFFFFF"/>
              <w:ind w:left="-6"/>
              <w:jc w:val="right"/>
              <w:rPr>
                <w:rFonts w:asciiTheme="minorHAnsi" w:hAnsiTheme="minorHAnsi" w:cstheme="minorHAnsi"/>
                <w:color w:val="000000"/>
                <w:sz w:val="18"/>
                <w:szCs w:val="18"/>
              </w:rPr>
            </w:pPr>
            <w:r w:rsidRPr="00E65646">
              <w:rPr>
                <w:rFonts w:asciiTheme="minorHAnsi" w:hAnsiTheme="minorHAnsi" w:cstheme="minorHAnsi"/>
                <w:color w:val="000000"/>
                <w:sz w:val="18"/>
                <w:szCs w:val="18"/>
              </w:rPr>
              <w:t>600,000</w:t>
            </w:r>
          </w:p>
        </w:tc>
        <w:tc>
          <w:tcPr>
            <w:tcW w:w="1153" w:type="dxa"/>
          </w:tcPr>
          <w:p w14:paraId="7AA098EB" w14:textId="551B700C" w:rsidR="00E54159" w:rsidRPr="00E65646" w:rsidRDefault="00E54159" w:rsidP="00E54159">
            <w:pPr>
              <w:shd w:val="clear" w:color="auto" w:fill="FFFFFF"/>
              <w:ind w:left="-6"/>
              <w:jc w:val="center"/>
              <w:rPr>
                <w:rFonts w:asciiTheme="minorHAnsi" w:hAnsiTheme="minorHAnsi" w:cstheme="minorHAnsi"/>
                <w:color w:val="000000"/>
                <w:sz w:val="18"/>
                <w:szCs w:val="18"/>
              </w:rPr>
            </w:pPr>
            <w:r>
              <w:rPr>
                <w:rFonts w:asciiTheme="minorHAnsi" w:hAnsiTheme="minorHAnsi" w:cstheme="minorHAnsi"/>
                <w:color w:val="000000"/>
                <w:sz w:val="18"/>
                <w:szCs w:val="18"/>
              </w:rPr>
              <w:t>Yes</w:t>
            </w:r>
          </w:p>
        </w:tc>
        <w:tc>
          <w:tcPr>
            <w:tcW w:w="1984" w:type="dxa"/>
          </w:tcPr>
          <w:p w14:paraId="69FA5791" w14:textId="76EC87C6" w:rsidR="00E54159" w:rsidRPr="00E65646" w:rsidRDefault="00E54159" w:rsidP="00E54159">
            <w:pPr>
              <w:shd w:val="clear" w:color="auto" w:fill="FFFFFF"/>
              <w:ind w:left="-6"/>
              <w:rPr>
                <w:rFonts w:asciiTheme="minorHAnsi" w:hAnsiTheme="minorHAnsi" w:cstheme="minorHAnsi"/>
                <w:color w:val="000000"/>
                <w:sz w:val="18"/>
                <w:szCs w:val="18"/>
              </w:rPr>
            </w:pPr>
            <w:r>
              <w:rPr>
                <w:rFonts w:asciiTheme="minorHAnsi" w:hAnsiTheme="minorHAnsi" w:cstheme="minorHAnsi"/>
                <w:color w:val="000000"/>
                <w:sz w:val="18"/>
                <w:szCs w:val="18"/>
              </w:rPr>
              <w:t>Output 1.2.1</w:t>
            </w:r>
          </w:p>
        </w:tc>
      </w:tr>
    </w:tbl>
    <w:p w14:paraId="53787731" w14:textId="77777777" w:rsidR="003B65B8" w:rsidRDefault="003B65B8" w:rsidP="00780C4C">
      <w:pPr>
        <w:pStyle w:val="PARA0"/>
        <w:numPr>
          <w:ilvl w:val="0"/>
          <w:numId w:val="0"/>
        </w:numPr>
        <w:ind w:left="426" w:hanging="426"/>
        <w:rPr>
          <w:u w:val="single"/>
        </w:rPr>
      </w:pPr>
    </w:p>
    <w:p w14:paraId="36D0F739" w14:textId="0B5192C6" w:rsidR="006D50C9" w:rsidRPr="00780C4C" w:rsidRDefault="006D50C9" w:rsidP="00780C4C">
      <w:pPr>
        <w:pStyle w:val="PARA0"/>
        <w:numPr>
          <w:ilvl w:val="0"/>
          <w:numId w:val="0"/>
        </w:numPr>
        <w:ind w:left="426" w:hanging="426"/>
        <w:rPr>
          <w:u w:val="single"/>
        </w:rPr>
      </w:pPr>
      <w:r w:rsidRPr="006D50C9">
        <w:rPr>
          <w:u w:val="single"/>
        </w:rPr>
        <w:t>Private sector engagement</w:t>
      </w:r>
    </w:p>
    <w:p w14:paraId="0C5EAC2E" w14:textId="77777777" w:rsidR="00780C4C" w:rsidRPr="003B65B8" w:rsidRDefault="00780C4C" w:rsidP="003B65B8">
      <w:pPr>
        <w:pStyle w:val="PARA0"/>
        <w:ind w:left="450" w:hanging="450"/>
        <w:rPr>
          <w:rFonts w:ascii="Calibri" w:eastAsia="Calibri" w:hAnsi="Calibri" w:cs="Calibri"/>
          <w:iCs w:val="0"/>
        </w:rPr>
      </w:pPr>
      <w:r w:rsidRPr="003B65B8">
        <w:rPr>
          <w:rFonts w:ascii="Calibri" w:eastAsia="Calibri" w:hAnsi="Calibri" w:cs="Calibri"/>
          <w:iCs w:val="0"/>
        </w:rPr>
        <w:t xml:space="preserve">Where the private sector owns or manages land immediately adjacent to the NFRs, the project will seek to collaboratively work with these private land owners and/or land managers to protect critical areas of biodiversity importance, improve water quality in catchment areas, stabilize river courses, conserve intact habitats for wildlife movement, and reduce the spread of IAS and wildfires. </w:t>
      </w:r>
    </w:p>
    <w:p w14:paraId="4BD6674B" w14:textId="77777777" w:rsidR="00780C4C" w:rsidRPr="003B65B8" w:rsidRDefault="00780C4C" w:rsidP="003B65B8">
      <w:pPr>
        <w:pStyle w:val="PARA0"/>
        <w:ind w:left="450" w:hanging="450"/>
        <w:rPr>
          <w:rFonts w:ascii="Calibri" w:eastAsia="Calibri" w:hAnsi="Calibri" w:cs="Calibri"/>
          <w:iCs w:val="0"/>
        </w:rPr>
      </w:pPr>
      <w:r w:rsidRPr="003B65B8">
        <w:rPr>
          <w:rFonts w:ascii="Calibri" w:eastAsia="Calibri" w:hAnsi="Calibri" w:cs="Calibri"/>
          <w:iCs w:val="0"/>
        </w:rPr>
        <w:t>The project will also help broker business links between NFRs and their local and regional private tourism operators and tourism associations in order to incorporate tourist visits to, and overnight stays in, NFRs into their tourism packages and routes.</w:t>
      </w:r>
    </w:p>
    <w:p w14:paraId="37D8326B" w14:textId="490B3E36" w:rsidR="00780C4C" w:rsidRDefault="00780C4C" w:rsidP="003B65B8">
      <w:pPr>
        <w:pStyle w:val="PARA0"/>
        <w:ind w:left="450" w:hanging="450"/>
      </w:pPr>
      <w:r w:rsidRPr="003B65B8">
        <w:rPr>
          <w:rFonts w:ascii="Calibri" w:eastAsia="Calibri" w:hAnsi="Calibri" w:cs="Calibri"/>
          <w:iCs w:val="0"/>
        </w:rPr>
        <w:t xml:space="preserve">The private sector recreational and tourism industry will be a key participant in the development and operationalization of the revenue-generating </w:t>
      </w:r>
      <w:r w:rsidR="000476AC" w:rsidRPr="003B65B8">
        <w:rPr>
          <w:rFonts w:ascii="Calibri" w:eastAsia="Calibri" w:hAnsi="Calibri" w:cs="Calibri"/>
          <w:iCs w:val="0"/>
        </w:rPr>
        <w:t>activities</w:t>
      </w:r>
      <w:r w:rsidRPr="003B65B8">
        <w:rPr>
          <w:rFonts w:ascii="Calibri" w:eastAsia="Calibri" w:hAnsi="Calibri" w:cs="Calibri"/>
          <w:iCs w:val="0"/>
        </w:rPr>
        <w:t xml:space="preserve"> to be tested in the NFRs through the Public</w:t>
      </w:r>
      <w:r w:rsidR="00191FF6" w:rsidRPr="003B65B8">
        <w:rPr>
          <w:rFonts w:ascii="Calibri" w:eastAsia="Calibri" w:hAnsi="Calibri" w:cs="Calibri"/>
          <w:iCs w:val="0"/>
        </w:rPr>
        <w:t>-</w:t>
      </w:r>
      <w:r w:rsidRPr="003B65B8">
        <w:rPr>
          <w:rFonts w:ascii="Calibri" w:eastAsia="Calibri" w:hAnsi="Calibri" w:cs="Calibri"/>
          <w:iCs w:val="0"/>
        </w:rPr>
        <w:t>Private Partnership</w:t>
      </w:r>
      <w:r>
        <w:t xml:space="preserve"> modality. This engagement with the private sector may take the form of a lease agreement, a concession contract, a service level agreement, delegated management contract agreement, or a joint venture with a private sector partner.</w:t>
      </w:r>
    </w:p>
    <w:p w14:paraId="18A1A5B4" w14:textId="66B5B50A" w:rsidR="00780C4C" w:rsidRDefault="00780C4C" w:rsidP="003B65B8">
      <w:pPr>
        <w:pStyle w:val="PARA0"/>
        <w:ind w:left="450" w:hanging="450"/>
      </w:pPr>
      <w:r>
        <w:t xml:space="preserve">Finally, the project will also work with the private sector to identify and develop mutually beneficial arrangements for the non-destructive use of the NFR. This may include the telecommunications industry (e.g. cellular tower installation in return for a monthly lease income), private power suppliers (e.g. income-sharing from hydropower, wind or solar generation facility), large industry (e.g. </w:t>
      </w:r>
      <w:r w:rsidR="00191FF6">
        <w:t xml:space="preserve">voluntary </w:t>
      </w:r>
      <w:r>
        <w:t>biodiversity offset income for industrial development near reserve), suppliers of climate monitoring infrastructure (</w:t>
      </w:r>
      <w:r w:rsidR="008C0FEA">
        <w:t xml:space="preserve">e.g. </w:t>
      </w:r>
      <w:r>
        <w:t>provision of sample site in return for data supply) and the honey industry (</w:t>
      </w:r>
      <w:r w:rsidR="008C0FEA">
        <w:t xml:space="preserve">e.g. </w:t>
      </w:r>
      <w:r>
        <w:t xml:space="preserve">bee hive locations in reserve in return for lease income).   </w:t>
      </w:r>
    </w:p>
    <w:p w14:paraId="314DB291" w14:textId="5B32674F" w:rsidR="006D50C9" w:rsidRDefault="006D50C9" w:rsidP="003B65B8">
      <w:pPr>
        <w:pStyle w:val="PARA0"/>
        <w:ind w:left="450" w:hanging="450"/>
      </w:pPr>
      <w:r>
        <w:t>D</w:t>
      </w:r>
      <w:r w:rsidRPr="006D50C9">
        <w:t xml:space="preserve">ue diligence or vetting </w:t>
      </w:r>
      <w:r>
        <w:t>of private sector partners will</w:t>
      </w:r>
      <w:r w:rsidRPr="006D50C9">
        <w:t xml:space="preserve"> be done</w:t>
      </w:r>
      <w:r>
        <w:t>, using</w:t>
      </w:r>
      <w:r w:rsidRPr="006D50C9">
        <w:t xml:space="preserve"> UNDP’s due diligence on private sector engagement</w:t>
      </w:r>
      <w:r>
        <w:t>,</w:t>
      </w:r>
      <w:r w:rsidRPr="006D50C9">
        <w:t xml:space="preserve"> prior to </w:t>
      </w:r>
      <w:r w:rsidR="000974EF">
        <w:t xml:space="preserve">any </w:t>
      </w:r>
      <w:r w:rsidRPr="006D50C9">
        <w:t xml:space="preserve">formal engagement </w:t>
      </w:r>
      <w:r w:rsidR="000974EF">
        <w:t xml:space="preserve">with prospective private sector partners </w:t>
      </w:r>
      <w:r w:rsidRPr="006D50C9">
        <w:t>to avoid reputational or “greenwashing” risk.</w:t>
      </w:r>
    </w:p>
    <w:p w14:paraId="6883626D" w14:textId="3D4C5ABA" w:rsidR="00265100" w:rsidRPr="003B65B8" w:rsidRDefault="00677513" w:rsidP="003B65B8">
      <w:pPr>
        <w:pStyle w:val="PARA0"/>
        <w:numPr>
          <w:ilvl w:val="0"/>
          <w:numId w:val="0"/>
        </w:numPr>
        <w:ind w:left="450"/>
      </w:pPr>
      <w:r w:rsidRPr="003B65B8">
        <w:t xml:space="preserve">Risks: </w:t>
      </w:r>
    </w:p>
    <w:p w14:paraId="6741DB66" w14:textId="391E5FA9" w:rsidR="00FC1EAC" w:rsidRPr="00FC1EAC" w:rsidRDefault="00FC1EAC" w:rsidP="003B65B8">
      <w:pPr>
        <w:pStyle w:val="PARA0"/>
        <w:ind w:left="450" w:hanging="450"/>
      </w:pPr>
      <w:r>
        <w:t xml:space="preserve">A full spectrum of risk analyses </w:t>
      </w:r>
      <w:r w:rsidR="00E7244E">
        <w:t xml:space="preserve">– including a risk description, a risk rating and description of risk mitigation measures - </w:t>
      </w:r>
      <w:r>
        <w:t>were undertaken during the PPG phase, including assessments of the: (i) overall risks to successful project implementation (</w:t>
      </w:r>
      <w:r w:rsidR="00E7244E">
        <w:t xml:space="preserve">please </w:t>
      </w:r>
      <w:r>
        <w:t xml:space="preserve">refer to Annex </w:t>
      </w:r>
      <w:r w:rsidR="00E7244E">
        <w:t>7)</w:t>
      </w:r>
      <w:r>
        <w:t xml:space="preserve">; </w:t>
      </w:r>
      <w:r w:rsidR="00D45E1E">
        <w:t xml:space="preserve">(ii) social and environmental safeguards risks (please refer to Annex 6). </w:t>
      </w:r>
      <w:r>
        <w:t>(ii</w:t>
      </w:r>
      <w:r w:rsidR="00D45E1E">
        <w:t>i</w:t>
      </w:r>
      <w:r>
        <w:t>) COVID-19-related risks</w:t>
      </w:r>
      <w:r w:rsidR="00E7244E">
        <w:t xml:space="preserve"> (please refer to Annex 19)</w:t>
      </w:r>
      <w:r>
        <w:t xml:space="preserve">; </w:t>
      </w:r>
      <w:r w:rsidR="000C40BD">
        <w:t xml:space="preserve">and </w:t>
      </w:r>
      <w:r>
        <w:t>(i</w:t>
      </w:r>
      <w:r w:rsidR="00D45E1E">
        <w:t>v</w:t>
      </w:r>
      <w:r>
        <w:t>) climate risks</w:t>
      </w:r>
      <w:r w:rsidR="00E7244E">
        <w:t xml:space="preserve"> (please refer to Annex 20)</w:t>
      </w:r>
      <w:r w:rsidR="000C40BD">
        <w:t>.</w:t>
      </w:r>
    </w:p>
    <w:p w14:paraId="53E9AFAB" w14:textId="3A4EC67A" w:rsidR="00677F47" w:rsidRPr="003B65B8" w:rsidRDefault="00682467" w:rsidP="003B65B8">
      <w:pPr>
        <w:pStyle w:val="PARA0"/>
        <w:numPr>
          <w:ilvl w:val="0"/>
          <w:numId w:val="0"/>
        </w:numPr>
        <w:ind w:left="450"/>
      </w:pPr>
      <w:r w:rsidRPr="003B65B8">
        <w:t xml:space="preserve">(i) </w:t>
      </w:r>
      <w:r w:rsidR="00677F47" w:rsidRPr="003B65B8">
        <w:t>Overall project risks</w:t>
      </w:r>
    </w:p>
    <w:p w14:paraId="63648F02" w14:textId="11AD8FCC" w:rsidR="002B1579" w:rsidRDefault="00780C4C" w:rsidP="003B65B8">
      <w:pPr>
        <w:pStyle w:val="PARA0"/>
        <w:ind w:left="450" w:hanging="450"/>
      </w:pPr>
      <w:r w:rsidRPr="00780C4C">
        <w:t xml:space="preserve">A summary of the key </w:t>
      </w:r>
      <w:r w:rsidR="00966DB5">
        <w:rPr>
          <w:b/>
          <w:bCs/>
        </w:rPr>
        <w:t>O</w:t>
      </w:r>
      <w:r w:rsidRPr="00D45E1E">
        <w:rPr>
          <w:b/>
          <w:bCs/>
        </w:rPr>
        <w:t xml:space="preserve">verall </w:t>
      </w:r>
      <w:r w:rsidR="00966DB5">
        <w:rPr>
          <w:b/>
          <w:bCs/>
        </w:rPr>
        <w:t>P</w:t>
      </w:r>
      <w:r w:rsidRPr="00D45E1E">
        <w:rPr>
          <w:b/>
          <w:bCs/>
        </w:rPr>
        <w:t xml:space="preserve">roject </w:t>
      </w:r>
      <w:r w:rsidR="00966DB5">
        <w:rPr>
          <w:b/>
          <w:bCs/>
        </w:rPr>
        <w:t>R</w:t>
      </w:r>
      <w:r w:rsidRPr="00D45E1E">
        <w:rPr>
          <w:b/>
          <w:bCs/>
        </w:rPr>
        <w:t>isks</w:t>
      </w:r>
      <w:r w:rsidRPr="00780C4C">
        <w:t xml:space="preserve"> is presented in Table </w:t>
      </w:r>
      <w:r w:rsidR="00FB0C99">
        <w:t>5</w:t>
      </w:r>
      <w:r w:rsidRPr="00780C4C">
        <w:t xml:space="preserve"> below. </w:t>
      </w:r>
    </w:p>
    <w:p w14:paraId="6390A258" w14:textId="2EC48820" w:rsidR="00FB0C99" w:rsidRPr="00FB0C99" w:rsidRDefault="00FB0C99" w:rsidP="00FB0C99">
      <w:pPr>
        <w:pStyle w:val="Tabletitle"/>
      </w:pPr>
      <w:bookmarkStart w:id="26" w:name="_Toc93660571"/>
      <w:r w:rsidRPr="004B334C">
        <w:t xml:space="preserve">Table </w:t>
      </w:r>
      <w:r>
        <w:t>5</w:t>
      </w:r>
      <w:r w:rsidRPr="004B334C">
        <w:t>: Summary of overall project risks</w:t>
      </w:r>
      <w:bookmarkEnd w:id="26"/>
    </w:p>
    <w:tbl>
      <w:tblPr>
        <w:tblStyle w:val="TableGrid"/>
        <w:tblW w:w="9493" w:type="dxa"/>
        <w:tblLook w:val="04A0" w:firstRow="1" w:lastRow="0" w:firstColumn="1" w:lastColumn="0" w:noHBand="0" w:noVBand="1"/>
      </w:tblPr>
      <w:tblGrid>
        <w:gridCol w:w="2263"/>
        <w:gridCol w:w="1276"/>
        <w:gridCol w:w="5954"/>
      </w:tblGrid>
      <w:tr w:rsidR="00780C4C" w:rsidRPr="005D635B" w14:paraId="214F1F14" w14:textId="77777777" w:rsidTr="00F40913">
        <w:trPr>
          <w:trHeight w:val="969"/>
          <w:tblHeader/>
        </w:trPr>
        <w:tc>
          <w:tcPr>
            <w:tcW w:w="2263" w:type="dxa"/>
            <w:shd w:val="clear" w:color="auto" w:fill="D9D9D9" w:themeFill="background1" w:themeFillShade="D9"/>
          </w:tcPr>
          <w:p w14:paraId="55CAA4BB" w14:textId="77777777" w:rsidR="00780C4C" w:rsidRPr="005D635B" w:rsidRDefault="00780C4C" w:rsidP="00EB2919">
            <w:pPr>
              <w:rPr>
                <w:rFonts w:asciiTheme="majorHAnsi" w:hAnsiTheme="majorHAnsi" w:cstheme="majorHAnsi"/>
                <w:b/>
                <w:bCs/>
                <w:sz w:val="18"/>
                <w:szCs w:val="18"/>
              </w:rPr>
            </w:pPr>
            <w:bookmarkStart w:id="27" w:name="_Hlk33616065"/>
            <w:r w:rsidRPr="005D635B">
              <w:rPr>
                <w:rFonts w:asciiTheme="majorHAnsi" w:hAnsiTheme="majorHAnsi" w:cstheme="majorHAnsi"/>
                <w:b/>
                <w:bCs/>
                <w:sz w:val="18"/>
                <w:szCs w:val="18"/>
              </w:rPr>
              <w:t>Risk description</w:t>
            </w:r>
          </w:p>
        </w:tc>
        <w:tc>
          <w:tcPr>
            <w:tcW w:w="1276" w:type="dxa"/>
            <w:shd w:val="clear" w:color="auto" w:fill="D9D9D9" w:themeFill="background1" w:themeFillShade="D9"/>
          </w:tcPr>
          <w:p w14:paraId="5A1E73FF" w14:textId="77777777" w:rsidR="00780C4C" w:rsidRPr="005D635B" w:rsidRDefault="00780C4C" w:rsidP="00EB2919">
            <w:pPr>
              <w:jc w:val="center"/>
              <w:rPr>
                <w:rFonts w:asciiTheme="majorHAnsi" w:hAnsiTheme="majorHAnsi" w:cstheme="majorHAnsi"/>
                <w:b/>
                <w:bCs/>
                <w:sz w:val="18"/>
                <w:szCs w:val="18"/>
              </w:rPr>
            </w:pPr>
            <w:r w:rsidRPr="005D635B">
              <w:rPr>
                <w:rFonts w:asciiTheme="majorHAnsi" w:hAnsiTheme="majorHAnsi" w:cstheme="majorHAnsi"/>
                <w:b/>
                <w:bCs/>
                <w:sz w:val="18"/>
                <w:szCs w:val="18"/>
              </w:rPr>
              <w:t>Risk assessment</w:t>
            </w:r>
            <w:r w:rsidRPr="005D635B">
              <w:rPr>
                <w:rStyle w:val="FootnoteReference"/>
                <w:rFonts w:asciiTheme="majorHAnsi" w:hAnsiTheme="majorHAnsi" w:cstheme="majorHAnsi"/>
                <w:b/>
                <w:bCs/>
                <w:szCs w:val="18"/>
              </w:rPr>
              <w:footnoteReference w:id="23"/>
            </w:r>
          </w:p>
          <w:p w14:paraId="5D54E436" w14:textId="77777777" w:rsidR="00780C4C" w:rsidRPr="005D635B" w:rsidRDefault="00780C4C" w:rsidP="00EB2919">
            <w:pPr>
              <w:jc w:val="center"/>
              <w:rPr>
                <w:rFonts w:asciiTheme="majorHAnsi" w:hAnsiTheme="majorHAnsi" w:cstheme="majorHAnsi"/>
                <w:b/>
                <w:bCs/>
                <w:sz w:val="18"/>
                <w:szCs w:val="18"/>
              </w:rPr>
            </w:pPr>
            <w:r w:rsidRPr="005D635B">
              <w:rPr>
                <w:rFonts w:asciiTheme="majorHAnsi" w:hAnsiTheme="majorHAnsi" w:cstheme="majorHAnsi"/>
                <w:b/>
                <w:bCs/>
                <w:sz w:val="18"/>
                <w:szCs w:val="18"/>
              </w:rPr>
              <w:t>(I = impact; P = probability)</w:t>
            </w:r>
          </w:p>
        </w:tc>
        <w:tc>
          <w:tcPr>
            <w:tcW w:w="5954" w:type="dxa"/>
            <w:shd w:val="clear" w:color="auto" w:fill="D9D9D9" w:themeFill="background1" w:themeFillShade="D9"/>
          </w:tcPr>
          <w:p w14:paraId="1CC3DF02" w14:textId="77777777" w:rsidR="00780C4C" w:rsidRPr="005D635B" w:rsidRDefault="00780C4C" w:rsidP="00EB2919">
            <w:pPr>
              <w:rPr>
                <w:rFonts w:asciiTheme="majorHAnsi" w:hAnsiTheme="majorHAnsi" w:cstheme="majorHAnsi"/>
                <w:b/>
                <w:bCs/>
                <w:sz w:val="18"/>
                <w:szCs w:val="18"/>
              </w:rPr>
            </w:pPr>
            <w:r w:rsidRPr="005D635B">
              <w:rPr>
                <w:rFonts w:asciiTheme="majorHAnsi" w:hAnsiTheme="majorHAnsi" w:cstheme="majorHAnsi"/>
                <w:b/>
                <w:bCs/>
                <w:sz w:val="18"/>
                <w:szCs w:val="18"/>
              </w:rPr>
              <w:t>Risk mitigation measures</w:t>
            </w:r>
          </w:p>
        </w:tc>
      </w:tr>
      <w:tr w:rsidR="00780C4C" w:rsidRPr="00EA5CD4" w14:paraId="1E5BAD5E" w14:textId="77777777" w:rsidTr="00F40913">
        <w:tc>
          <w:tcPr>
            <w:tcW w:w="2263" w:type="dxa"/>
          </w:tcPr>
          <w:p w14:paraId="73680373" w14:textId="1826DD43" w:rsidR="00780C4C" w:rsidRPr="00EA5CD4" w:rsidRDefault="00780C4C" w:rsidP="00EB2919">
            <w:pPr>
              <w:rPr>
                <w:rFonts w:asciiTheme="minorHAnsi" w:hAnsiTheme="minorHAnsi" w:cstheme="minorHAnsi"/>
                <w:color w:val="000000" w:themeColor="text1"/>
                <w:sz w:val="18"/>
                <w:szCs w:val="18"/>
              </w:rPr>
            </w:pPr>
            <w:r w:rsidRPr="00EA5CD4">
              <w:rPr>
                <w:rFonts w:asciiTheme="minorHAnsi" w:hAnsiTheme="minorHAnsi" w:cstheme="minorHAnsi"/>
                <w:sz w:val="18"/>
                <w:szCs w:val="18"/>
              </w:rPr>
              <w:t xml:space="preserve">1. </w:t>
            </w:r>
            <w:r w:rsidRPr="00EA5CD4">
              <w:rPr>
                <w:rFonts w:asciiTheme="minorHAnsi" w:eastAsia="Cambria" w:hAnsiTheme="minorHAnsi" w:cstheme="minorHAnsi"/>
                <w:sz w:val="18"/>
                <w:szCs w:val="18"/>
                <w:lang w:val="en-GB" w:eastAsia="en-ZA"/>
              </w:rPr>
              <w:t xml:space="preserve">Local communities living in and around the reserves conflict with TFS over restrictions on their access to, and use of, land and </w:t>
            </w:r>
            <w:r w:rsidRPr="00EA5CD4">
              <w:rPr>
                <w:rFonts w:asciiTheme="minorHAnsi" w:eastAsia="Cambria" w:hAnsiTheme="minorHAnsi" w:cstheme="minorHAnsi"/>
                <w:sz w:val="18"/>
                <w:szCs w:val="18"/>
                <w:lang w:val="en-GB" w:eastAsia="en-ZA"/>
              </w:rPr>
              <w:lastRenderedPageBreak/>
              <w:t>natural resource use in NFRs leading to increased pressure on forest ecosystems</w:t>
            </w:r>
          </w:p>
        </w:tc>
        <w:tc>
          <w:tcPr>
            <w:tcW w:w="1276" w:type="dxa"/>
            <w:shd w:val="clear" w:color="auto" w:fill="FFFF00"/>
          </w:tcPr>
          <w:p w14:paraId="78595407" w14:textId="168BF8FA" w:rsidR="00780C4C" w:rsidRPr="00EA5CD4" w:rsidRDefault="00780C4C" w:rsidP="00EB2919">
            <w:pPr>
              <w:jc w:val="center"/>
              <w:rPr>
                <w:rFonts w:asciiTheme="minorHAnsi" w:hAnsiTheme="minorHAnsi" w:cstheme="minorHAnsi"/>
                <w:color w:val="000000" w:themeColor="text1"/>
                <w:sz w:val="18"/>
                <w:szCs w:val="18"/>
              </w:rPr>
            </w:pPr>
            <w:r w:rsidRPr="00EA5CD4">
              <w:rPr>
                <w:rFonts w:asciiTheme="minorHAnsi" w:hAnsiTheme="minorHAnsi" w:cstheme="minorHAnsi"/>
                <w:color w:val="000000" w:themeColor="text1"/>
                <w:sz w:val="18"/>
                <w:szCs w:val="18"/>
              </w:rPr>
              <w:lastRenderedPageBreak/>
              <w:t>Moderate (I=4; P=3)</w:t>
            </w:r>
          </w:p>
        </w:tc>
        <w:tc>
          <w:tcPr>
            <w:tcW w:w="5954" w:type="dxa"/>
          </w:tcPr>
          <w:p w14:paraId="7A019A78" w14:textId="31B8E10D" w:rsidR="00EA5CD4" w:rsidRPr="00EA5CD4" w:rsidRDefault="00EA5CD4" w:rsidP="00EA5CD4">
            <w:pPr>
              <w:autoSpaceDE w:val="0"/>
              <w:autoSpaceDN w:val="0"/>
              <w:adjustRightInd w:val="0"/>
              <w:rPr>
                <w:rFonts w:asciiTheme="minorHAnsi" w:eastAsia="Cambria" w:hAnsiTheme="minorHAnsi" w:cstheme="minorHAnsi"/>
                <w:sz w:val="18"/>
                <w:szCs w:val="18"/>
                <w:lang w:eastAsia="en-ZA"/>
              </w:rPr>
            </w:pPr>
            <w:r w:rsidRPr="00EA5CD4">
              <w:rPr>
                <w:rFonts w:asciiTheme="minorHAnsi" w:eastAsia="Cambria" w:hAnsiTheme="minorHAnsi" w:cstheme="minorHAnsi"/>
                <w:sz w:val="18"/>
                <w:szCs w:val="18"/>
                <w:lang w:eastAsia="en-ZA"/>
              </w:rPr>
              <w:t xml:space="preserve">Significant efforts have already been made (and </w:t>
            </w:r>
            <w:r w:rsidR="002048B9">
              <w:rPr>
                <w:rFonts w:asciiTheme="minorHAnsi" w:eastAsia="Cambria" w:hAnsiTheme="minorHAnsi" w:cstheme="minorHAnsi"/>
                <w:sz w:val="18"/>
                <w:szCs w:val="18"/>
                <w:lang w:eastAsia="en-ZA"/>
              </w:rPr>
              <w:t xml:space="preserve">are </w:t>
            </w:r>
            <w:r w:rsidRPr="00EA5CD4">
              <w:rPr>
                <w:rFonts w:asciiTheme="minorHAnsi" w:eastAsia="Cambria" w:hAnsiTheme="minorHAnsi" w:cstheme="minorHAnsi"/>
                <w:sz w:val="18"/>
                <w:szCs w:val="18"/>
                <w:lang w:eastAsia="en-ZA"/>
              </w:rPr>
              <w:t xml:space="preserve">being sustained) – particularly by the MNRT, the TFS and a number of NGOs, with the active support of development partners and trusts – to raise awareness levels in local communities on the need to actively conserve and protect the biodiversity represented in the network of </w:t>
            </w:r>
            <w:r>
              <w:rPr>
                <w:rFonts w:asciiTheme="minorHAnsi" w:eastAsia="Cambria" w:hAnsiTheme="minorHAnsi" w:cstheme="minorHAnsi"/>
                <w:sz w:val="18"/>
                <w:szCs w:val="18"/>
                <w:lang w:eastAsia="en-ZA"/>
              </w:rPr>
              <w:t>NFR</w:t>
            </w:r>
            <w:r w:rsidRPr="00EA5CD4">
              <w:rPr>
                <w:rFonts w:asciiTheme="minorHAnsi" w:eastAsia="Cambria" w:hAnsiTheme="minorHAnsi" w:cstheme="minorHAnsi"/>
                <w:sz w:val="18"/>
                <w:szCs w:val="18"/>
                <w:lang w:eastAsia="en-ZA"/>
              </w:rPr>
              <w:t xml:space="preserve">s. The fact that the forests of </w:t>
            </w:r>
            <w:r>
              <w:rPr>
                <w:rFonts w:asciiTheme="minorHAnsi" w:eastAsia="Cambria" w:hAnsiTheme="minorHAnsi" w:cstheme="minorHAnsi"/>
                <w:sz w:val="18"/>
                <w:szCs w:val="18"/>
                <w:lang w:eastAsia="en-ZA"/>
              </w:rPr>
              <w:lastRenderedPageBreak/>
              <w:t>the NFRs</w:t>
            </w:r>
            <w:r w:rsidRPr="00EA5CD4">
              <w:rPr>
                <w:rFonts w:asciiTheme="minorHAnsi" w:eastAsia="Cambria" w:hAnsiTheme="minorHAnsi" w:cstheme="minorHAnsi"/>
                <w:sz w:val="18"/>
                <w:szCs w:val="18"/>
                <w:lang w:eastAsia="en-ZA"/>
              </w:rPr>
              <w:t xml:space="preserve"> are still largely intact, is testament to the efficacy of these awareness-raising initiatives.   </w:t>
            </w:r>
          </w:p>
          <w:p w14:paraId="6E6A860B" w14:textId="77777777" w:rsidR="00EA5CD4" w:rsidRPr="00EA5CD4" w:rsidRDefault="00EA5CD4" w:rsidP="00EA5CD4">
            <w:pPr>
              <w:autoSpaceDE w:val="0"/>
              <w:autoSpaceDN w:val="0"/>
              <w:adjustRightInd w:val="0"/>
              <w:rPr>
                <w:rFonts w:asciiTheme="minorHAnsi" w:eastAsia="Cambria" w:hAnsiTheme="minorHAnsi" w:cstheme="minorHAnsi"/>
                <w:sz w:val="18"/>
                <w:szCs w:val="18"/>
                <w:lang w:eastAsia="en-ZA"/>
              </w:rPr>
            </w:pPr>
            <w:r w:rsidRPr="00EA5CD4">
              <w:rPr>
                <w:rFonts w:asciiTheme="minorHAnsi" w:eastAsia="Cambria" w:hAnsiTheme="minorHAnsi" w:cstheme="minorHAnsi"/>
                <w:sz w:val="18"/>
                <w:szCs w:val="18"/>
                <w:lang w:eastAsia="en-ZA"/>
              </w:rPr>
              <w:t xml:space="preserve">  </w:t>
            </w:r>
          </w:p>
          <w:p w14:paraId="6A7B06D1" w14:textId="27DD3900" w:rsidR="002048B9" w:rsidRDefault="002048B9" w:rsidP="002048B9">
            <w:pPr>
              <w:autoSpaceDE w:val="0"/>
              <w:autoSpaceDN w:val="0"/>
              <w:adjustRightInd w:val="0"/>
              <w:rPr>
                <w:rFonts w:asciiTheme="minorHAnsi" w:eastAsia="Cambria" w:hAnsiTheme="minorHAnsi" w:cstheme="minorHAnsi"/>
                <w:sz w:val="18"/>
                <w:szCs w:val="18"/>
                <w:lang w:eastAsia="en-ZA"/>
              </w:rPr>
            </w:pPr>
            <w:r w:rsidRPr="00EA5CD4">
              <w:rPr>
                <w:rFonts w:asciiTheme="minorHAnsi" w:eastAsia="Cambria" w:hAnsiTheme="minorHAnsi" w:cstheme="minorHAnsi"/>
                <w:sz w:val="18"/>
                <w:szCs w:val="18"/>
                <w:lang w:eastAsia="en-ZA"/>
              </w:rPr>
              <w:t xml:space="preserve">In each NFR, the developing relationships with communities </w:t>
            </w:r>
            <w:r>
              <w:rPr>
                <w:rFonts w:asciiTheme="minorHAnsi" w:eastAsia="Cambria" w:hAnsiTheme="minorHAnsi" w:cstheme="minorHAnsi"/>
                <w:sz w:val="18"/>
                <w:szCs w:val="18"/>
                <w:lang w:eastAsia="en-ZA"/>
              </w:rPr>
              <w:t>will – with project support (under Output 1.2.1) - be</w:t>
            </w:r>
            <w:r w:rsidRPr="00EA5CD4">
              <w:rPr>
                <w:rFonts w:asciiTheme="minorHAnsi" w:eastAsia="Cambria" w:hAnsiTheme="minorHAnsi" w:cstheme="minorHAnsi"/>
                <w:sz w:val="18"/>
                <w:szCs w:val="18"/>
                <w:lang w:eastAsia="en-ZA"/>
              </w:rPr>
              <w:t xml:space="preserve"> formalized through the conclusion of a JMA between each affected village government and the NFR. This JMA will describe </w:t>
            </w:r>
            <w:r w:rsidRPr="00EA5CD4">
              <w:rPr>
                <w:rFonts w:asciiTheme="minorHAnsi" w:eastAsia="Cambria" w:hAnsiTheme="minorHAnsi" w:cstheme="minorHAnsi"/>
                <w:i/>
                <w:sz w:val="18"/>
                <w:szCs w:val="18"/>
                <w:lang w:eastAsia="en-ZA"/>
              </w:rPr>
              <w:t>inter alia</w:t>
            </w:r>
            <w:r w:rsidRPr="00EA5CD4">
              <w:rPr>
                <w:rFonts w:asciiTheme="minorHAnsi" w:eastAsia="Cambria" w:hAnsiTheme="minorHAnsi" w:cstheme="minorHAnsi"/>
                <w:sz w:val="18"/>
                <w:szCs w:val="18"/>
                <w:lang w:eastAsia="en-ZA"/>
              </w:rPr>
              <w:t xml:space="preserve">: (a) the transitional access and use arrangements provided for village households; (b) the respective roles and responsibilities of the village government and the reserve management in the future conservation and use of the reserve; (c) the distribution of benefits to the village deriving from the current and future conservation and use of the reserve; and (d) the nature and extent of involvement of the village community in the cooperative governance of the reserve. </w:t>
            </w:r>
          </w:p>
          <w:p w14:paraId="761566E4" w14:textId="77777777" w:rsidR="002048B9" w:rsidRDefault="002048B9" w:rsidP="002048B9">
            <w:pPr>
              <w:autoSpaceDE w:val="0"/>
              <w:autoSpaceDN w:val="0"/>
              <w:adjustRightInd w:val="0"/>
              <w:rPr>
                <w:rFonts w:asciiTheme="minorHAnsi" w:eastAsia="Cambria" w:hAnsiTheme="minorHAnsi" w:cstheme="minorHAnsi"/>
                <w:sz w:val="18"/>
                <w:szCs w:val="18"/>
                <w:lang w:eastAsia="en-ZA"/>
              </w:rPr>
            </w:pPr>
          </w:p>
          <w:p w14:paraId="7E2C0D99" w14:textId="76531296" w:rsidR="002048B9" w:rsidRPr="00EA5CD4" w:rsidRDefault="002048B9" w:rsidP="002048B9">
            <w:pPr>
              <w:autoSpaceDE w:val="0"/>
              <w:autoSpaceDN w:val="0"/>
              <w:adjustRightInd w:val="0"/>
              <w:rPr>
                <w:rFonts w:asciiTheme="minorHAnsi" w:eastAsia="Cambria" w:hAnsiTheme="minorHAnsi" w:cstheme="minorHAnsi"/>
                <w:sz w:val="18"/>
                <w:szCs w:val="18"/>
                <w:lang w:eastAsia="en-ZA"/>
              </w:rPr>
            </w:pPr>
            <w:r>
              <w:rPr>
                <w:rFonts w:asciiTheme="minorHAnsi" w:eastAsia="Cambria" w:hAnsiTheme="minorHAnsi" w:cstheme="minorHAnsi"/>
                <w:sz w:val="18"/>
                <w:szCs w:val="18"/>
                <w:lang w:eastAsia="en-ZA"/>
              </w:rPr>
              <w:t>The</w:t>
            </w:r>
            <w:r w:rsidRPr="00EA5CD4">
              <w:rPr>
                <w:rFonts w:asciiTheme="minorHAnsi" w:eastAsia="Cambria" w:hAnsiTheme="minorHAnsi" w:cstheme="minorHAnsi"/>
                <w:sz w:val="18"/>
                <w:szCs w:val="18"/>
                <w:lang w:eastAsia="en-ZA"/>
              </w:rPr>
              <w:t xml:space="preserve"> project will</w:t>
            </w:r>
            <w:r>
              <w:rPr>
                <w:rFonts w:asciiTheme="minorHAnsi" w:eastAsia="Cambria" w:hAnsiTheme="minorHAnsi" w:cstheme="minorHAnsi"/>
                <w:sz w:val="18"/>
                <w:szCs w:val="18"/>
                <w:lang w:eastAsia="en-ZA"/>
              </w:rPr>
              <w:t xml:space="preserve"> the</w:t>
            </w:r>
            <w:r w:rsidR="008C067C">
              <w:rPr>
                <w:rFonts w:asciiTheme="minorHAnsi" w:eastAsia="Cambria" w:hAnsiTheme="minorHAnsi" w:cstheme="minorHAnsi"/>
                <w:sz w:val="18"/>
                <w:szCs w:val="18"/>
                <w:lang w:eastAsia="en-ZA"/>
              </w:rPr>
              <w:t>n</w:t>
            </w:r>
            <w:r w:rsidRPr="00EA5CD4">
              <w:rPr>
                <w:rFonts w:asciiTheme="minorHAnsi" w:eastAsia="Cambria" w:hAnsiTheme="minorHAnsi" w:cstheme="minorHAnsi"/>
                <w:sz w:val="18"/>
                <w:szCs w:val="18"/>
                <w:lang w:eastAsia="en-ZA"/>
              </w:rPr>
              <w:t xml:space="preserve"> support the implementation of these JMAs in each of the nine targeted NFRs, with a strong focus on optimizing income-sharing, entrepreneurial, employment and training </w:t>
            </w:r>
            <w:r w:rsidR="000476AC">
              <w:rPr>
                <w:rFonts w:asciiTheme="minorHAnsi" w:eastAsia="Cambria" w:hAnsiTheme="minorHAnsi" w:cstheme="minorHAnsi"/>
                <w:sz w:val="18"/>
                <w:szCs w:val="18"/>
                <w:lang w:eastAsia="en-ZA"/>
              </w:rPr>
              <w:t>activities</w:t>
            </w:r>
            <w:r w:rsidRPr="00EA5CD4">
              <w:rPr>
                <w:rFonts w:asciiTheme="minorHAnsi" w:eastAsia="Cambria" w:hAnsiTheme="minorHAnsi" w:cstheme="minorHAnsi"/>
                <w:sz w:val="18"/>
                <w:szCs w:val="18"/>
                <w:lang w:eastAsia="en-ZA"/>
              </w:rPr>
              <w:t xml:space="preserve"> for reserve-adjacent villages from</w:t>
            </w:r>
            <w:r>
              <w:rPr>
                <w:rFonts w:asciiTheme="minorHAnsi" w:eastAsia="Cambria" w:hAnsiTheme="minorHAnsi" w:cstheme="minorHAnsi"/>
                <w:sz w:val="18"/>
                <w:szCs w:val="18"/>
                <w:lang w:eastAsia="en-ZA"/>
              </w:rPr>
              <w:t>:</w:t>
            </w:r>
            <w:r w:rsidRPr="00EA5CD4">
              <w:rPr>
                <w:rFonts w:asciiTheme="minorHAnsi" w:eastAsia="Cambria" w:hAnsiTheme="minorHAnsi" w:cstheme="minorHAnsi"/>
                <w:sz w:val="18"/>
                <w:szCs w:val="18"/>
                <w:lang w:eastAsia="en-ZA"/>
              </w:rPr>
              <w:t xml:space="preserve"> </w:t>
            </w:r>
            <w:r>
              <w:rPr>
                <w:rFonts w:asciiTheme="minorHAnsi" w:eastAsia="Cambria" w:hAnsiTheme="minorHAnsi" w:cstheme="minorHAnsi"/>
                <w:sz w:val="18"/>
                <w:szCs w:val="18"/>
                <w:lang w:eastAsia="en-ZA"/>
              </w:rPr>
              <w:t>(i)</w:t>
            </w:r>
            <w:r w:rsidRPr="00EA5CD4">
              <w:rPr>
                <w:rFonts w:asciiTheme="minorHAnsi" w:eastAsia="Cambria" w:hAnsiTheme="minorHAnsi" w:cstheme="minorHAnsi"/>
                <w:sz w:val="18"/>
                <w:szCs w:val="18"/>
                <w:lang w:eastAsia="en-ZA"/>
              </w:rPr>
              <w:t xml:space="preserve"> monitoring and enforcement activities</w:t>
            </w:r>
            <w:r>
              <w:rPr>
                <w:rFonts w:asciiTheme="minorHAnsi" w:eastAsia="Cambria" w:hAnsiTheme="minorHAnsi" w:cstheme="minorHAnsi"/>
                <w:sz w:val="18"/>
                <w:szCs w:val="18"/>
                <w:lang w:eastAsia="en-ZA"/>
              </w:rPr>
              <w:t xml:space="preserve"> (Out</w:t>
            </w:r>
            <w:r w:rsidR="008C067C">
              <w:rPr>
                <w:rFonts w:asciiTheme="minorHAnsi" w:eastAsia="Cambria" w:hAnsiTheme="minorHAnsi" w:cstheme="minorHAnsi"/>
                <w:sz w:val="18"/>
                <w:szCs w:val="18"/>
                <w:lang w:eastAsia="en-ZA"/>
              </w:rPr>
              <w:t>put 1.1.2)</w:t>
            </w:r>
            <w:r>
              <w:rPr>
                <w:rFonts w:asciiTheme="minorHAnsi" w:eastAsia="Cambria" w:hAnsiTheme="minorHAnsi" w:cstheme="minorHAnsi"/>
                <w:sz w:val="18"/>
                <w:szCs w:val="18"/>
                <w:lang w:eastAsia="en-ZA"/>
              </w:rPr>
              <w:t>; (ii)</w:t>
            </w:r>
            <w:r w:rsidRPr="00EA5CD4">
              <w:rPr>
                <w:rFonts w:asciiTheme="minorHAnsi" w:eastAsia="Cambria" w:hAnsiTheme="minorHAnsi" w:cstheme="minorHAnsi"/>
                <w:sz w:val="18"/>
                <w:szCs w:val="18"/>
                <w:lang w:eastAsia="en-ZA"/>
              </w:rPr>
              <w:t xml:space="preserve"> construction works</w:t>
            </w:r>
            <w:r w:rsidR="008C067C">
              <w:rPr>
                <w:rFonts w:asciiTheme="minorHAnsi" w:eastAsia="Cambria" w:hAnsiTheme="minorHAnsi" w:cstheme="minorHAnsi"/>
                <w:sz w:val="18"/>
                <w:szCs w:val="18"/>
                <w:lang w:eastAsia="en-ZA"/>
              </w:rPr>
              <w:t xml:space="preserve"> (Output 1.1.2 and Output 2.1.2)</w:t>
            </w:r>
            <w:r>
              <w:rPr>
                <w:rFonts w:asciiTheme="minorHAnsi" w:eastAsia="Cambria" w:hAnsiTheme="minorHAnsi" w:cstheme="minorHAnsi"/>
                <w:sz w:val="18"/>
                <w:szCs w:val="18"/>
                <w:lang w:eastAsia="en-ZA"/>
              </w:rPr>
              <w:t>; (iii)</w:t>
            </w:r>
            <w:r w:rsidRPr="00EA5CD4">
              <w:rPr>
                <w:rFonts w:asciiTheme="minorHAnsi" w:eastAsia="Cambria" w:hAnsiTheme="minorHAnsi" w:cstheme="minorHAnsi"/>
                <w:sz w:val="18"/>
                <w:szCs w:val="18"/>
                <w:lang w:eastAsia="en-ZA"/>
              </w:rPr>
              <w:t xml:space="preserve"> conservation management</w:t>
            </w:r>
            <w:r w:rsidR="008C067C">
              <w:rPr>
                <w:rFonts w:asciiTheme="minorHAnsi" w:eastAsia="Cambria" w:hAnsiTheme="minorHAnsi" w:cstheme="minorHAnsi"/>
                <w:sz w:val="18"/>
                <w:szCs w:val="18"/>
                <w:lang w:eastAsia="en-ZA"/>
              </w:rPr>
              <w:t xml:space="preserve"> (Output 1.1.3)</w:t>
            </w:r>
            <w:r>
              <w:rPr>
                <w:rFonts w:asciiTheme="minorHAnsi" w:eastAsia="Cambria" w:hAnsiTheme="minorHAnsi" w:cstheme="minorHAnsi"/>
                <w:sz w:val="18"/>
                <w:szCs w:val="18"/>
                <w:lang w:eastAsia="en-ZA"/>
              </w:rPr>
              <w:t>;</w:t>
            </w:r>
            <w:r w:rsidRPr="00EA5CD4">
              <w:rPr>
                <w:rFonts w:asciiTheme="minorHAnsi" w:eastAsia="Cambria" w:hAnsiTheme="minorHAnsi" w:cstheme="minorHAnsi"/>
                <w:sz w:val="18"/>
                <w:szCs w:val="18"/>
                <w:lang w:eastAsia="en-ZA"/>
              </w:rPr>
              <w:t xml:space="preserve"> </w:t>
            </w:r>
            <w:r>
              <w:rPr>
                <w:rFonts w:asciiTheme="minorHAnsi" w:eastAsia="Cambria" w:hAnsiTheme="minorHAnsi" w:cstheme="minorHAnsi"/>
                <w:sz w:val="18"/>
                <w:szCs w:val="18"/>
                <w:lang w:eastAsia="en-ZA"/>
              </w:rPr>
              <w:t>(iv) recreational and tourism development</w:t>
            </w:r>
            <w:r w:rsidR="008C067C">
              <w:rPr>
                <w:rFonts w:asciiTheme="minorHAnsi" w:eastAsia="Cambria" w:hAnsiTheme="minorHAnsi" w:cstheme="minorHAnsi"/>
                <w:sz w:val="18"/>
                <w:szCs w:val="18"/>
                <w:lang w:eastAsia="en-ZA"/>
              </w:rPr>
              <w:t xml:space="preserve"> (Output 2.1.2, Output 2.2.1)</w:t>
            </w:r>
            <w:r>
              <w:rPr>
                <w:rFonts w:asciiTheme="minorHAnsi" w:eastAsia="Cambria" w:hAnsiTheme="minorHAnsi" w:cstheme="minorHAnsi"/>
                <w:sz w:val="18"/>
                <w:szCs w:val="18"/>
                <w:lang w:eastAsia="en-ZA"/>
              </w:rPr>
              <w:t xml:space="preserve">; (v) </w:t>
            </w:r>
            <w:r w:rsidR="008C067C">
              <w:rPr>
                <w:rFonts w:asciiTheme="minorHAnsi" w:eastAsia="Cambria" w:hAnsiTheme="minorHAnsi" w:cstheme="minorHAnsi"/>
                <w:sz w:val="18"/>
                <w:szCs w:val="18"/>
                <w:lang w:eastAsia="en-ZA"/>
              </w:rPr>
              <w:t>other</w:t>
            </w:r>
            <w:r w:rsidRPr="00EA5CD4">
              <w:rPr>
                <w:rFonts w:asciiTheme="minorHAnsi" w:eastAsia="Cambria" w:hAnsiTheme="minorHAnsi" w:cstheme="minorHAnsi"/>
                <w:sz w:val="18"/>
                <w:szCs w:val="18"/>
                <w:lang w:eastAsia="en-ZA"/>
              </w:rPr>
              <w:t xml:space="preserve"> commercial activities </w:t>
            </w:r>
            <w:r w:rsidR="008C067C">
              <w:rPr>
                <w:rFonts w:asciiTheme="minorHAnsi" w:eastAsia="Cambria" w:hAnsiTheme="minorHAnsi" w:cstheme="minorHAnsi"/>
                <w:sz w:val="18"/>
                <w:szCs w:val="18"/>
                <w:lang w:eastAsia="en-ZA"/>
              </w:rPr>
              <w:t>(Output 2.2.1); and (vi) forest carbon trading (Output 2.2.1 and Output 3.1.1)</w:t>
            </w:r>
            <w:r w:rsidRPr="00EA5CD4">
              <w:rPr>
                <w:rFonts w:asciiTheme="minorHAnsi" w:eastAsia="Cambria" w:hAnsiTheme="minorHAnsi" w:cstheme="minorHAnsi"/>
                <w:sz w:val="18"/>
                <w:szCs w:val="18"/>
                <w:lang w:eastAsia="en-ZA"/>
              </w:rPr>
              <w:t>.</w:t>
            </w:r>
          </w:p>
          <w:p w14:paraId="57A8B3FC" w14:textId="7B12A07D" w:rsidR="002048B9" w:rsidRDefault="002048B9" w:rsidP="002048B9">
            <w:pPr>
              <w:autoSpaceDE w:val="0"/>
              <w:autoSpaceDN w:val="0"/>
              <w:adjustRightInd w:val="0"/>
              <w:rPr>
                <w:rFonts w:asciiTheme="minorHAnsi" w:eastAsia="Cambria" w:hAnsiTheme="minorHAnsi" w:cstheme="minorHAnsi"/>
                <w:sz w:val="18"/>
                <w:szCs w:val="18"/>
                <w:lang w:eastAsia="en-ZA"/>
              </w:rPr>
            </w:pPr>
          </w:p>
          <w:p w14:paraId="635E12E1" w14:textId="2EA0D31E" w:rsidR="002048B9" w:rsidRPr="00EA5CD4" w:rsidRDefault="002048B9" w:rsidP="002048B9">
            <w:pPr>
              <w:autoSpaceDE w:val="0"/>
              <w:autoSpaceDN w:val="0"/>
              <w:adjustRightInd w:val="0"/>
              <w:rPr>
                <w:rFonts w:asciiTheme="minorHAnsi" w:eastAsia="Cambria" w:hAnsiTheme="minorHAnsi" w:cstheme="minorHAnsi"/>
                <w:sz w:val="18"/>
                <w:szCs w:val="18"/>
                <w:lang w:val="en-GB" w:eastAsia="en-ZA"/>
              </w:rPr>
            </w:pPr>
            <w:r w:rsidRPr="00EA5CD4">
              <w:rPr>
                <w:rFonts w:asciiTheme="minorHAnsi" w:eastAsia="Cambria" w:hAnsiTheme="minorHAnsi" w:cstheme="minorHAnsi"/>
                <w:sz w:val="18"/>
                <w:szCs w:val="18"/>
                <w:lang w:val="en-GB" w:eastAsia="en-ZA"/>
              </w:rPr>
              <w:t xml:space="preserve">The project will </w:t>
            </w:r>
            <w:r>
              <w:rPr>
                <w:rFonts w:asciiTheme="minorHAnsi" w:eastAsia="Cambria" w:hAnsiTheme="minorHAnsi" w:cstheme="minorHAnsi"/>
                <w:sz w:val="18"/>
                <w:szCs w:val="18"/>
                <w:lang w:val="en-GB" w:eastAsia="en-ZA"/>
              </w:rPr>
              <w:t xml:space="preserve">also </w:t>
            </w:r>
            <w:r w:rsidRPr="00EA5CD4">
              <w:rPr>
                <w:rFonts w:asciiTheme="minorHAnsi" w:eastAsia="Cambria" w:hAnsiTheme="minorHAnsi" w:cstheme="minorHAnsi"/>
                <w:sz w:val="18"/>
                <w:szCs w:val="18"/>
                <w:lang w:val="en-GB" w:eastAsia="en-ZA"/>
              </w:rPr>
              <w:t xml:space="preserve">facilitate the establishment of a (or strengthen the functioning of an existing) joint co-management structure in the targeted NFRs </w:t>
            </w:r>
            <w:r w:rsidR="008C067C">
              <w:rPr>
                <w:rFonts w:asciiTheme="minorHAnsi" w:eastAsia="Cambria" w:hAnsiTheme="minorHAnsi" w:cstheme="minorHAnsi"/>
                <w:sz w:val="18"/>
                <w:szCs w:val="18"/>
                <w:lang w:val="en-GB" w:eastAsia="en-ZA"/>
              </w:rPr>
              <w:t xml:space="preserve">(under Output 1.2,1) </w:t>
            </w:r>
            <w:r w:rsidRPr="00EA5CD4">
              <w:rPr>
                <w:rFonts w:asciiTheme="minorHAnsi" w:eastAsia="Cambria" w:hAnsiTheme="minorHAnsi" w:cstheme="minorHAnsi"/>
                <w:sz w:val="18"/>
                <w:szCs w:val="18"/>
                <w:lang w:val="en-GB" w:eastAsia="en-ZA"/>
              </w:rPr>
              <w:t xml:space="preserve">that can </w:t>
            </w:r>
            <w:r w:rsidRPr="00EA5CD4">
              <w:rPr>
                <w:rFonts w:asciiTheme="minorHAnsi" w:eastAsia="Cambria" w:hAnsiTheme="minorHAnsi" w:cstheme="minorHAnsi"/>
                <w:i/>
                <w:sz w:val="18"/>
                <w:szCs w:val="18"/>
                <w:lang w:val="en-GB" w:eastAsia="en-ZA"/>
              </w:rPr>
              <w:t>inter alia</w:t>
            </w:r>
            <w:r w:rsidRPr="00EA5CD4">
              <w:rPr>
                <w:rFonts w:asciiTheme="minorHAnsi" w:eastAsia="Cambria" w:hAnsiTheme="minorHAnsi" w:cstheme="minorHAnsi"/>
                <w:sz w:val="18"/>
                <w:szCs w:val="18"/>
                <w:lang w:val="en-GB" w:eastAsia="en-ZA"/>
              </w:rPr>
              <w:t>: facilitate broader community and local government participation in the reserve management decision-making; agree on reserve-wide regulations required to control community access to the reserve’s natural resources; collectively enforce tenure and natural resource use agreements between the community and reserve management; and provide an accessible and transparent dispute-resolution mechanism.</w:t>
            </w:r>
          </w:p>
          <w:p w14:paraId="2B072B9D" w14:textId="77777777" w:rsidR="002048B9" w:rsidRPr="00EA5CD4" w:rsidRDefault="002048B9" w:rsidP="002048B9">
            <w:pPr>
              <w:autoSpaceDE w:val="0"/>
              <w:autoSpaceDN w:val="0"/>
              <w:adjustRightInd w:val="0"/>
              <w:rPr>
                <w:rFonts w:asciiTheme="minorHAnsi" w:eastAsia="Cambria" w:hAnsiTheme="minorHAnsi" w:cstheme="minorHAnsi"/>
                <w:sz w:val="18"/>
                <w:szCs w:val="18"/>
                <w:lang w:val="en-GB" w:eastAsia="en-ZA"/>
              </w:rPr>
            </w:pPr>
          </w:p>
          <w:p w14:paraId="0B33E8B6" w14:textId="77777777" w:rsidR="00780C4C" w:rsidRDefault="002048B9" w:rsidP="008C067C">
            <w:pPr>
              <w:autoSpaceDE w:val="0"/>
              <w:autoSpaceDN w:val="0"/>
              <w:adjustRightInd w:val="0"/>
              <w:rPr>
                <w:rFonts w:asciiTheme="minorHAnsi" w:eastAsia="Cambria" w:hAnsiTheme="minorHAnsi" w:cstheme="minorHAnsi"/>
                <w:sz w:val="18"/>
                <w:szCs w:val="18"/>
                <w:lang w:eastAsia="en-ZA"/>
              </w:rPr>
            </w:pPr>
            <w:r w:rsidRPr="00EA5CD4">
              <w:rPr>
                <w:rFonts w:asciiTheme="minorHAnsi" w:eastAsia="Cambria" w:hAnsiTheme="minorHAnsi" w:cstheme="minorHAnsi"/>
                <w:sz w:val="18"/>
                <w:szCs w:val="18"/>
                <w:lang w:val="en-GB" w:eastAsia="en-ZA"/>
              </w:rPr>
              <w:t>Collectively it is envisaged that these activities will help improve the cooperative collaboration with, and iterative ‘buy-in’ from, communities living in villages adjacent to NFRs.</w:t>
            </w:r>
          </w:p>
          <w:p w14:paraId="15F9771F" w14:textId="05FB0D25" w:rsidR="008C067C" w:rsidRPr="008C067C" w:rsidRDefault="008C067C" w:rsidP="008C067C">
            <w:pPr>
              <w:autoSpaceDE w:val="0"/>
              <w:autoSpaceDN w:val="0"/>
              <w:adjustRightInd w:val="0"/>
              <w:rPr>
                <w:rFonts w:asciiTheme="minorHAnsi" w:eastAsia="Cambria" w:hAnsiTheme="minorHAnsi" w:cstheme="minorHAnsi"/>
                <w:sz w:val="18"/>
                <w:szCs w:val="18"/>
                <w:lang w:eastAsia="en-ZA"/>
              </w:rPr>
            </w:pPr>
          </w:p>
        </w:tc>
      </w:tr>
      <w:tr w:rsidR="00780C4C" w:rsidRPr="00D57290" w14:paraId="2A88AF32" w14:textId="77777777" w:rsidTr="00F40913">
        <w:tc>
          <w:tcPr>
            <w:tcW w:w="2263" w:type="dxa"/>
          </w:tcPr>
          <w:p w14:paraId="3E169F1A" w14:textId="212C3500" w:rsidR="00780C4C" w:rsidRPr="00B53A21" w:rsidRDefault="00780C4C" w:rsidP="00780C4C">
            <w:pPr>
              <w:pStyle w:val="NormalWeb"/>
              <w:rPr>
                <w:rFonts w:asciiTheme="minorHAnsi" w:hAnsiTheme="minorHAnsi" w:cstheme="minorHAnsi"/>
                <w:sz w:val="18"/>
                <w:szCs w:val="18"/>
              </w:rPr>
            </w:pPr>
            <w:r w:rsidRPr="00B53A21">
              <w:rPr>
                <w:rFonts w:asciiTheme="minorHAnsi" w:hAnsiTheme="minorHAnsi" w:cstheme="minorHAnsi"/>
                <w:sz w:val="18"/>
                <w:szCs w:val="18"/>
              </w:rPr>
              <w:lastRenderedPageBreak/>
              <w:t>2. The project may have significant,  cumulative negative environmental and social risks and/or impacts (see  Annex 6</w:t>
            </w:r>
            <w:r w:rsidR="00D45E1E" w:rsidRPr="00B53A21">
              <w:rPr>
                <w:rFonts w:asciiTheme="minorHAnsi" w:hAnsiTheme="minorHAnsi" w:cstheme="minorHAnsi"/>
                <w:sz w:val="18"/>
                <w:szCs w:val="18"/>
              </w:rPr>
              <w:t xml:space="preserve"> </w:t>
            </w:r>
            <w:r w:rsidR="005402C6">
              <w:rPr>
                <w:rFonts w:asciiTheme="minorHAnsi" w:hAnsiTheme="minorHAnsi" w:cstheme="minorHAnsi"/>
                <w:sz w:val="18"/>
                <w:szCs w:val="18"/>
              </w:rPr>
              <w:t xml:space="preserve">and Table 6 below </w:t>
            </w:r>
            <w:r w:rsidR="00D45E1E" w:rsidRPr="00B53A21">
              <w:rPr>
                <w:rFonts w:asciiTheme="minorHAnsi" w:hAnsiTheme="minorHAnsi" w:cstheme="minorHAnsi"/>
                <w:sz w:val="18"/>
                <w:szCs w:val="18"/>
              </w:rPr>
              <w:t>for more details</w:t>
            </w:r>
            <w:r w:rsidRPr="00B53A21">
              <w:rPr>
                <w:rFonts w:asciiTheme="minorHAnsi" w:hAnsiTheme="minorHAnsi" w:cstheme="minorHAnsi"/>
                <w:sz w:val="18"/>
                <w:szCs w:val="18"/>
              </w:rPr>
              <w:t>).</w:t>
            </w:r>
          </w:p>
        </w:tc>
        <w:tc>
          <w:tcPr>
            <w:tcW w:w="1276" w:type="dxa"/>
            <w:shd w:val="clear" w:color="auto" w:fill="FFC000"/>
          </w:tcPr>
          <w:p w14:paraId="04E28BE1" w14:textId="68F0E485" w:rsidR="00780C4C" w:rsidRPr="00B53A21" w:rsidRDefault="00B53A21" w:rsidP="00EB2919">
            <w:pPr>
              <w:jc w:val="center"/>
              <w:rPr>
                <w:rFonts w:asciiTheme="minorHAnsi" w:hAnsiTheme="minorHAnsi" w:cstheme="minorHAnsi"/>
                <w:sz w:val="18"/>
                <w:szCs w:val="18"/>
              </w:rPr>
            </w:pPr>
            <w:r w:rsidRPr="00B53A21">
              <w:rPr>
                <w:rFonts w:asciiTheme="minorHAnsi" w:hAnsiTheme="minorHAnsi" w:cstheme="minorHAnsi"/>
                <w:sz w:val="18"/>
                <w:szCs w:val="18"/>
              </w:rPr>
              <w:t>Substantial</w:t>
            </w:r>
            <w:r w:rsidR="00780C4C" w:rsidRPr="00B53A21">
              <w:rPr>
                <w:rFonts w:asciiTheme="minorHAnsi" w:hAnsiTheme="minorHAnsi" w:cstheme="minorHAnsi"/>
                <w:sz w:val="18"/>
                <w:szCs w:val="18"/>
              </w:rPr>
              <w:t xml:space="preserve"> (I=</w:t>
            </w:r>
            <w:r w:rsidRPr="00B53A21">
              <w:rPr>
                <w:rFonts w:asciiTheme="minorHAnsi" w:hAnsiTheme="minorHAnsi" w:cstheme="minorHAnsi"/>
                <w:sz w:val="18"/>
                <w:szCs w:val="18"/>
              </w:rPr>
              <w:t>4</w:t>
            </w:r>
            <w:r w:rsidR="00780C4C" w:rsidRPr="00B53A21">
              <w:rPr>
                <w:rFonts w:asciiTheme="minorHAnsi" w:hAnsiTheme="minorHAnsi" w:cstheme="minorHAnsi"/>
                <w:sz w:val="18"/>
                <w:szCs w:val="18"/>
              </w:rPr>
              <w:t>; P=</w:t>
            </w:r>
            <w:r w:rsidRPr="00B53A21">
              <w:rPr>
                <w:rFonts w:asciiTheme="minorHAnsi" w:hAnsiTheme="minorHAnsi" w:cstheme="minorHAnsi"/>
                <w:sz w:val="18"/>
                <w:szCs w:val="18"/>
              </w:rPr>
              <w:t>3</w:t>
            </w:r>
            <w:r w:rsidR="00780C4C" w:rsidRPr="00B53A21">
              <w:rPr>
                <w:rFonts w:asciiTheme="minorHAnsi" w:hAnsiTheme="minorHAnsi" w:cstheme="minorHAnsi"/>
                <w:sz w:val="18"/>
                <w:szCs w:val="18"/>
              </w:rPr>
              <w:t>)</w:t>
            </w:r>
          </w:p>
        </w:tc>
        <w:tc>
          <w:tcPr>
            <w:tcW w:w="5954" w:type="dxa"/>
          </w:tcPr>
          <w:p w14:paraId="528770A4" w14:textId="79F48871" w:rsidR="00D57290" w:rsidRPr="00B53A21" w:rsidRDefault="00D57290" w:rsidP="00D57290">
            <w:pPr>
              <w:pStyle w:val="GEFFieldtoFillout"/>
              <w:shd w:val="clear" w:color="auto" w:fill="FFFFFF"/>
              <w:ind w:left="39"/>
              <w:rPr>
                <w:rFonts w:asciiTheme="minorHAnsi" w:hAnsiTheme="minorHAnsi" w:cstheme="minorHAnsi"/>
                <w:sz w:val="18"/>
                <w:szCs w:val="18"/>
              </w:rPr>
            </w:pPr>
            <w:r w:rsidRPr="00B53A21">
              <w:rPr>
                <w:rFonts w:asciiTheme="minorHAnsi" w:hAnsiTheme="minorHAnsi" w:cstheme="minorHAnsi"/>
                <w:sz w:val="18"/>
                <w:szCs w:val="18"/>
              </w:rPr>
              <w:t>During the project development process, an assessment of social and environmental safeguard  risks was carried out, and mitigation or management measures were identified, as reflected in the project’s Social and Environmental Screening Procedure (SESP) Report (</w:t>
            </w:r>
            <w:r w:rsidR="00191FF6" w:rsidRPr="00B53A21">
              <w:rPr>
                <w:rFonts w:asciiTheme="minorHAnsi" w:hAnsiTheme="minorHAnsi" w:cstheme="minorHAnsi"/>
                <w:sz w:val="18"/>
                <w:szCs w:val="18"/>
              </w:rPr>
              <w:t xml:space="preserve">see </w:t>
            </w:r>
            <w:r w:rsidRPr="00B53A21">
              <w:rPr>
                <w:rFonts w:asciiTheme="minorHAnsi" w:hAnsiTheme="minorHAnsi" w:cstheme="minorHAnsi"/>
                <w:sz w:val="18"/>
                <w:szCs w:val="18"/>
              </w:rPr>
              <w:t xml:space="preserve">Annex 6 to the PRODOC) and the project’s Environmental and Social Management Framework (ESMF, appended as Annex 10 to the PRODOC). </w:t>
            </w:r>
            <w:r w:rsidR="0079418D" w:rsidRPr="00B53A21">
              <w:rPr>
                <w:rFonts w:asciiTheme="minorHAnsi" w:hAnsiTheme="minorHAnsi" w:cstheme="minorHAnsi"/>
                <w:sz w:val="18"/>
                <w:szCs w:val="18"/>
              </w:rPr>
              <w:t>The ESMF includes a locally appropriate equivalent</w:t>
            </w:r>
            <w:r w:rsidR="0079418D" w:rsidRPr="00B53A21">
              <w:rPr>
                <w:rStyle w:val="FootnoteReference"/>
                <w:rFonts w:asciiTheme="minorHAnsi" w:hAnsiTheme="minorHAnsi" w:cstheme="minorHAnsi"/>
                <w:bCs/>
                <w:szCs w:val="18"/>
              </w:rPr>
              <w:footnoteReference w:id="24"/>
            </w:r>
            <w:r w:rsidR="0079418D" w:rsidRPr="00B53A21">
              <w:rPr>
                <w:rFonts w:asciiTheme="minorHAnsi" w:hAnsiTheme="minorHAnsi" w:cstheme="minorHAnsi"/>
                <w:sz w:val="18"/>
                <w:szCs w:val="18"/>
              </w:rPr>
              <w:t xml:space="preserve"> of an Indigenous People’s Planning Framework (IPPF), a Grievance Redress Mechanism (GRM) and the results of the preliminary consultations to obtain the Free Prior and Informed Consent (FPIC) of indigenous peoples who may be impacted by restrictions on access </w:t>
            </w:r>
            <w:r w:rsidR="0079418D" w:rsidRPr="00B53A21">
              <w:rPr>
                <w:rFonts w:asciiTheme="minorHAnsi" w:hAnsiTheme="minorHAnsi" w:cstheme="minorHAnsi"/>
                <w:sz w:val="18"/>
                <w:szCs w:val="18"/>
              </w:rPr>
              <w:lastRenderedPageBreak/>
              <w:t xml:space="preserve">to natural resources harvesting in </w:t>
            </w:r>
            <w:r w:rsidRPr="00B53A21">
              <w:rPr>
                <w:rFonts w:asciiTheme="minorHAnsi" w:hAnsiTheme="minorHAnsi" w:cstheme="minorHAnsi"/>
                <w:sz w:val="18"/>
                <w:szCs w:val="18"/>
              </w:rPr>
              <w:t xml:space="preserve">the </w:t>
            </w:r>
            <w:r w:rsidR="0079418D" w:rsidRPr="00B53A21">
              <w:rPr>
                <w:rFonts w:asciiTheme="minorHAnsi" w:hAnsiTheme="minorHAnsi" w:cstheme="minorHAnsi"/>
                <w:sz w:val="18"/>
                <w:szCs w:val="18"/>
              </w:rPr>
              <w:t xml:space="preserve">project-supported NFRs. The ESMF further details the roles and responsibilities of different stakeholders for its implementation and includes a detailed budget and monitoring and evaluation plan. </w:t>
            </w:r>
            <w:r w:rsidRPr="00B53A21">
              <w:rPr>
                <w:rFonts w:asciiTheme="minorHAnsi" w:hAnsiTheme="minorHAnsi" w:cstheme="minorHAnsi"/>
                <w:sz w:val="18"/>
                <w:szCs w:val="18"/>
              </w:rPr>
              <w:t xml:space="preserve">A </w:t>
            </w:r>
            <w:r w:rsidRPr="00B53A21">
              <w:rPr>
                <w:rFonts w:asciiTheme="minorHAnsi" w:hAnsiTheme="minorHAnsi" w:cstheme="minorHAnsi"/>
                <w:bCs/>
                <w:sz w:val="18"/>
                <w:szCs w:val="18"/>
              </w:rPr>
              <w:t>comprehensive stakeholder engagement plan (see Annex 9) and a gender action plan (see Annex 11) have also been prepared.</w:t>
            </w:r>
          </w:p>
          <w:p w14:paraId="60186179" w14:textId="77777777" w:rsidR="00D57290" w:rsidRPr="00B53A21" w:rsidRDefault="00D57290" w:rsidP="00D57290">
            <w:pPr>
              <w:pStyle w:val="GEFFieldtoFillout"/>
              <w:shd w:val="clear" w:color="auto" w:fill="FFFFFF"/>
              <w:ind w:left="39"/>
              <w:rPr>
                <w:rFonts w:asciiTheme="minorHAnsi" w:hAnsiTheme="minorHAnsi" w:cstheme="minorHAnsi"/>
                <w:sz w:val="18"/>
                <w:szCs w:val="18"/>
              </w:rPr>
            </w:pPr>
          </w:p>
          <w:p w14:paraId="70C853DB" w14:textId="1AA03FD2" w:rsidR="0079418D" w:rsidRPr="00B53A21" w:rsidRDefault="0079418D" w:rsidP="00D57290">
            <w:pPr>
              <w:pStyle w:val="GEFFieldtoFillout"/>
              <w:shd w:val="clear" w:color="auto" w:fill="FFFFFF"/>
              <w:ind w:left="39"/>
              <w:rPr>
                <w:rFonts w:asciiTheme="minorHAnsi" w:hAnsiTheme="minorHAnsi" w:cstheme="minorHAnsi"/>
                <w:sz w:val="18"/>
                <w:szCs w:val="18"/>
              </w:rPr>
            </w:pPr>
            <w:r w:rsidRPr="00B53A21">
              <w:rPr>
                <w:rFonts w:asciiTheme="minorHAnsi" w:hAnsiTheme="minorHAnsi" w:cstheme="minorHAnsi"/>
                <w:sz w:val="18"/>
                <w:szCs w:val="18"/>
              </w:rPr>
              <w:t xml:space="preserve">All of the risks flagged in the project’s approved SESP and ESMF will be further assessed during the first six months of project implementation. This will then guide ongoing consultations (including FPIC consultations) with affected forest-adjacent communities. </w:t>
            </w:r>
          </w:p>
          <w:p w14:paraId="2634704C" w14:textId="70EE41A8" w:rsidR="0079418D" w:rsidRPr="00B53A21" w:rsidRDefault="0079418D" w:rsidP="00780C4C">
            <w:pPr>
              <w:pStyle w:val="GEFFieldtoFillout"/>
              <w:shd w:val="clear" w:color="auto" w:fill="FFFFFF"/>
              <w:ind w:left="39"/>
              <w:rPr>
                <w:rFonts w:asciiTheme="minorHAnsi" w:hAnsiTheme="minorHAnsi" w:cstheme="minorHAnsi"/>
                <w:bCs/>
                <w:sz w:val="18"/>
                <w:szCs w:val="18"/>
              </w:rPr>
            </w:pPr>
          </w:p>
          <w:p w14:paraId="021CEBA4" w14:textId="1AB2A49E" w:rsidR="0079418D" w:rsidRPr="00D57290" w:rsidRDefault="0079418D" w:rsidP="0079418D">
            <w:pPr>
              <w:pStyle w:val="GEFFieldtoFillout"/>
              <w:shd w:val="clear" w:color="auto" w:fill="FFFFFF"/>
              <w:ind w:left="39"/>
              <w:rPr>
                <w:rFonts w:asciiTheme="minorHAnsi" w:hAnsiTheme="minorHAnsi" w:cstheme="minorHAnsi"/>
                <w:bCs/>
                <w:sz w:val="18"/>
                <w:szCs w:val="18"/>
              </w:rPr>
            </w:pPr>
            <w:r w:rsidRPr="00B53A21">
              <w:rPr>
                <w:rFonts w:asciiTheme="minorHAnsi" w:hAnsiTheme="minorHAnsi" w:cstheme="minorHAnsi"/>
                <w:sz w:val="18"/>
                <w:szCs w:val="18"/>
              </w:rPr>
              <w:t xml:space="preserve">The project will undertake social and environmental </w:t>
            </w:r>
            <w:r w:rsidR="00B53A21">
              <w:rPr>
                <w:rFonts w:asciiTheme="minorHAnsi" w:hAnsiTheme="minorHAnsi" w:cstheme="minorHAnsi"/>
                <w:sz w:val="18"/>
                <w:szCs w:val="18"/>
              </w:rPr>
              <w:t xml:space="preserve">impact </w:t>
            </w:r>
            <w:r w:rsidRPr="00B53A21">
              <w:rPr>
                <w:rFonts w:asciiTheme="minorHAnsi" w:hAnsiTheme="minorHAnsi" w:cstheme="minorHAnsi"/>
                <w:sz w:val="18"/>
                <w:szCs w:val="18"/>
              </w:rPr>
              <w:t xml:space="preserve">assessments, as needed, and develop targeted management responses to risks and threats. These assessments and management responses will collectively form the framework for implementation and monitoring through the project with </w:t>
            </w:r>
            <w:r w:rsidRPr="00B53A21">
              <w:rPr>
                <w:rFonts w:asciiTheme="minorHAnsi" w:hAnsiTheme="minorHAnsi" w:cstheme="minorHAnsi"/>
                <w:sz w:val="18"/>
                <w:szCs w:val="18"/>
                <w:lang w:val="en-GB"/>
              </w:rPr>
              <w:t>quarterly reports and annual project implementation reports (PIRs)</w:t>
            </w:r>
            <w:r w:rsidRPr="00B53A21">
              <w:rPr>
                <w:rFonts w:asciiTheme="minorHAnsi" w:hAnsiTheme="minorHAnsi" w:cstheme="minorHAnsi"/>
                <w:sz w:val="18"/>
                <w:szCs w:val="18"/>
              </w:rPr>
              <w:t>, including evaluations for the mid-term review (MTR) and terminal evaluation (TE)</w:t>
            </w:r>
            <w:r w:rsidR="00D57290" w:rsidRPr="00B53A21">
              <w:rPr>
                <w:rFonts w:asciiTheme="minorHAnsi" w:hAnsiTheme="minorHAnsi" w:cstheme="minorHAnsi"/>
                <w:sz w:val="18"/>
                <w:szCs w:val="18"/>
              </w:rPr>
              <w:t>.</w:t>
            </w:r>
          </w:p>
        </w:tc>
      </w:tr>
      <w:tr w:rsidR="00780C4C" w:rsidRPr="00EA5CD4" w14:paraId="548B2194" w14:textId="77777777" w:rsidTr="00F40913">
        <w:tc>
          <w:tcPr>
            <w:tcW w:w="2263" w:type="dxa"/>
          </w:tcPr>
          <w:p w14:paraId="58B5E8FB" w14:textId="29D3235F" w:rsidR="00780C4C" w:rsidRPr="00EA5CD4" w:rsidRDefault="00934F77" w:rsidP="00EB2919">
            <w:pPr>
              <w:rPr>
                <w:rFonts w:asciiTheme="minorHAnsi" w:eastAsia="MS Mincho" w:hAnsiTheme="minorHAnsi" w:cstheme="minorHAnsi"/>
                <w:sz w:val="18"/>
                <w:szCs w:val="18"/>
              </w:rPr>
            </w:pPr>
            <w:r w:rsidRPr="00EA5CD4">
              <w:rPr>
                <w:rFonts w:asciiTheme="minorHAnsi" w:eastAsia="Calibri" w:hAnsiTheme="minorHAnsi" w:cstheme="minorHAnsi"/>
                <w:sz w:val="18"/>
                <w:szCs w:val="18"/>
                <w:lang w:val="en-GB"/>
              </w:rPr>
              <w:lastRenderedPageBreak/>
              <w:t xml:space="preserve">3. The Government and TFS </w:t>
            </w:r>
            <w:r w:rsidRPr="00EA5CD4">
              <w:rPr>
                <w:rFonts w:asciiTheme="minorHAnsi" w:eastAsia="Calibri" w:hAnsiTheme="minorHAnsi" w:cstheme="minorHAnsi"/>
                <w:sz w:val="18"/>
                <w:szCs w:val="18"/>
              </w:rPr>
              <w:t xml:space="preserve">do not commit adequate funding for, and equipping of, dedicated NFR staff in the </w:t>
            </w:r>
            <w:r w:rsidR="006957D4">
              <w:rPr>
                <w:rFonts w:asciiTheme="minorHAnsi" w:eastAsia="Calibri" w:hAnsiTheme="minorHAnsi" w:cstheme="minorHAnsi"/>
                <w:sz w:val="18"/>
                <w:szCs w:val="18"/>
              </w:rPr>
              <w:t>climate-vulnerable</w:t>
            </w:r>
            <w:r w:rsidRPr="00EA5CD4">
              <w:rPr>
                <w:rFonts w:asciiTheme="minorHAnsi" w:eastAsia="Calibri" w:hAnsiTheme="minorHAnsi" w:cstheme="minorHAnsi"/>
                <w:sz w:val="18"/>
                <w:szCs w:val="18"/>
              </w:rPr>
              <w:t>, low-capacity reserves</w:t>
            </w:r>
          </w:p>
        </w:tc>
        <w:tc>
          <w:tcPr>
            <w:tcW w:w="1276" w:type="dxa"/>
            <w:shd w:val="clear" w:color="auto" w:fill="FFFF00"/>
          </w:tcPr>
          <w:p w14:paraId="55B7D187" w14:textId="77777777" w:rsidR="00780C4C" w:rsidRPr="00EA5CD4" w:rsidRDefault="00780C4C" w:rsidP="00EB2919">
            <w:pPr>
              <w:jc w:val="center"/>
              <w:rPr>
                <w:rFonts w:asciiTheme="minorHAnsi" w:hAnsiTheme="minorHAnsi" w:cstheme="minorHAnsi"/>
                <w:sz w:val="18"/>
                <w:szCs w:val="18"/>
              </w:rPr>
            </w:pPr>
            <w:r w:rsidRPr="00EA5CD4">
              <w:rPr>
                <w:rFonts w:asciiTheme="minorHAnsi" w:hAnsiTheme="minorHAnsi" w:cstheme="minorHAnsi"/>
                <w:sz w:val="18"/>
                <w:szCs w:val="18"/>
              </w:rPr>
              <w:t>Moderate (I=3; P=2)</w:t>
            </w:r>
          </w:p>
        </w:tc>
        <w:tc>
          <w:tcPr>
            <w:tcW w:w="5954" w:type="dxa"/>
          </w:tcPr>
          <w:p w14:paraId="43C8D4AE" w14:textId="24FB4770" w:rsidR="00F65D4F" w:rsidRPr="00280B8B" w:rsidRDefault="00F65D4F" w:rsidP="00F65D4F">
            <w:pPr>
              <w:rPr>
                <w:rFonts w:asciiTheme="minorHAnsi" w:hAnsiTheme="minorHAnsi" w:cstheme="minorHAnsi"/>
                <w:sz w:val="18"/>
                <w:szCs w:val="18"/>
              </w:rPr>
            </w:pPr>
            <w:r w:rsidRPr="00280B8B">
              <w:rPr>
                <w:rFonts w:asciiTheme="minorHAnsi" w:hAnsiTheme="minorHAnsi" w:cstheme="minorHAnsi"/>
                <w:sz w:val="18"/>
                <w:szCs w:val="18"/>
              </w:rPr>
              <w:t xml:space="preserve">Government ownership of and support for this project is strong and the VPO-Environment Division and TFS have a well-established track record of meeting financial commitments to donor-supported projects. The TFS and the state treasury have continued with core investments in NFRs and the conservation of natural forest habitats in these reserves, despite the COVID-19 crisis. There is thus a strong baseline of secure investments in the NFR system by the state, supplemented by investments </w:t>
            </w:r>
            <w:r>
              <w:rPr>
                <w:rFonts w:asciiTheme="minorHAnsi" w:hAnsiTheme="minorHAnsi" w:cstheme="minorHAnsi"/>
                <w:sz w:val="18"/>
                <w:szCs w:val="18"/>
              </w:rPr>
              <w:t>from</w:t>
            </w:r>
            <w:r w:rsidRPr="00280B8B">
              <w:rPr>
                <w:rFonts w:asciiTheme="minorHAnsi" w:hAnsiTheme="minorHAnsi" w:cstheme="minorHAnsi"/>
                <w:sz w:val="18"/>
                <w:szCs w:val="18"/>
              </w:rPr>
              <w:t xml:space="preserve"> Trusts </w:t>
            </w:r>
            <w:r>
              <w:rPr>
                <w:rFonts w:asciiTheme="minorHAnsi" w:hAnsiTheme="minorHAnsi" w:cstheme="minorHAnsi"/>
                <w:sz w:val="18"/>
                <w:szCs w:val="18"/>
              </w:rPr>
              <w:t>(</w:t>
            </w:r>
            <w:r w:rsidRPr="00280B8B">
              <w:rPr>
                <w:rFonts w:asciiTheme="minorHAnsi" w:hAnsiTheme="minorHAnsi" w:cstheme="minorHAnsi"/>
                <w:sz w:val="18"/>
                <w:szCs w:val="18"/>
              </w:rPr>
              <w:t>such as</w:t>
            </w:r>
            <w:r>
              <w:rPr>
                <w:rFonts w:asciiTheme="minorHAnsi" w:hAnsiTheme="minorHAnsi" w:cstheme="minorHAnsi"/>
                <w:sz w:val="18"/>
                <w:szCs w:val="18"/>
              </w:rPr>
              <w:t xml:space="preserve"> the</w:t>
            </w:r>
            <w:r w:rsidRPr="00280B8B">
              <w:rPr>
                <w:rFonts w:asciiTheme="minorHAnsi" w:hAnsiTheme="minorHAnsi" w:cstheme="minorHAnsi"/>
                <w:sz w:val="18"/>
                <w:szCs w:val="18"/>
              </w:rPr>
              <w:t xml:space="preserve"> EAMCEF</w:t>
            </w:r>
            <w:r>
              <w:rPr>
                <w:rFonts w:asciiTheme="minorHAnsi" w:hAnsiTheme="minorHAnsi" w:cstheme="minorHAnsi"/>
                <w:sz w:val="18"/>
                <w:szCs w:val="18"/>
              </w:rPr>
              <w:t>)</w:t>
            </w:r>
            <w:r w:rsidRPr="00280B8B">
              <w:rPr>
                <w:rFonts w:asciiTheme="minorHAnsi" w:hAnsiTheme="minorHAnsi" w:cstheme="minorHAnsi"/>
                <w:sz w:val="18"/>
                <w:szCs w:val="18"/>
              </w:rPr>
              <w:t>, NGOs, international partners and the Tanzania Forest Fund.</w:t>
            </w:r>
          </w:p>
          <w:p w14:paraId="2BE34F6B" w14:textId="77777777" w:rsidR="00F65D4F" w:rsidRDefault="00F65D4F" w:rsidP="00EA5CD4">
            <w:pPr>
              <w:pStyle w:val="NumberedParas"/>
              <w:numPr>
                <w:ilvl w:val="0"/>
                <w:numId w:val="0"/>
              </w:numPr>
              <w:jc w:val="left"/>
              <w:rPr>
                <w:rFonts w:asciiTheme="minorHAnsi" w:eastAsia="Calibri" w:hAnsiTheme="minorHAnsi" w:cstheme="minorHAnsi"/>
                <w:noProof w:val="0"/>
                <w:sz w:val="18"/>
                <w:szCs w:val="18"/>
              </w:rPr>
            </w:pPr>
          </w:p>
          <w:p w14:paraId="682EDC6E" w14:textId="7C24D3EE" w:rsidR="00C162F1" w:rsidRDefault="00EA5CD4" w:rsidP="00EA5CD4">
            <w:pPr>
              <w:pStyle w:val="NumberedParas"/>
              <w:numPr>
                <w:ilvl w:val="0"/>
                <w:numId w:val="0"/>
              </w:numPr>
              <w:jc w:val="left"/>
              <w:rPr>
                <w:rFonts w:asciiTheme="minorHAnsi" w:eastAsia="Calibri" w:hAnsiTheme="minorHAnsi" w:cstheme="minorHAnsi"/>
                <w:noProof w:val="0"/>
                <w:sz w:val="18"/>
                <w:szCs w:val="18"/>
              </w:rPr>
            </w:pPr>
            <w:r w:rsidRPr="00EA5CD4">
              <w:rPr>
                <w:rFonts w:asciiTheme="minorHAnsi" w:eastAsia="Calibri" w:hAnsiTheme="minorHAnsi" w:cstheme="minorHAnsi"/>
                <w:noProof w:val="0"/>
                <w:sz w:val="18"/>
                <w:szCs w:val="18"/>
              </w:rPr>
              <w:t xml:space="preserve">The project outputs have been identified, and project activities developed, in close collaboration with the TFS in order to incrementally build on the existing foundation of financial resources and institutional capacities. </w:t>
            </w:r>
          </w:p>
          <w:p w14:paraId="5C4B7D3E" w14:textId="77777777" w:rsidR="00C162F1" w:rsidRDefault="00C162F1" w:rsidP="00EA5CD4">
            <w:pPr>
              <w:pStyle w:val="NumberedParas"/>
              <w:numPr>
                <w:ilvl w:val="0"/>
                <w:numId w:val="0"/>
              </w:numPr>
              <w:jc w:val="left"/>
              <w:rPr>
                <w:rFonts w:asciiTheme="minorHAnsi" w:eastAsia="Calibri" w:hAnsiTheme="minorHAnsi" w:cstheme="minorHAnsi"/>
                <w:noProof w:val="0"/>
                <w:sz w:val="18"/>
                <w:szCs w:val="18"/>
              </w:rPr>
            </w:pPr>
          </w:p>
          <w:p w14:paraId="2D404603" w14:textId="77777777" w:rsidR="00F65D4F" w:rsidRDefault="00EA5CD4" w:rsidP="00EA5CD4">
            <w:pPr>
              <w:pStyle w:val="NumberedParas"/>
              <w:numPr>
                <w:ilvl w:val="0"/>
                <w:numId w:val="0"/>
              </w:numPr>
              <w:jc w:val="left"/>
              <w:rPr>
                <w:rFonts w:asciiTheme="minorHAnsi" w:eastAsia="Calibri" w:hAnsiTheme="minorHAnsi" w:cstheme="minorHAnsi"/>
                <w:noProof w:val="0"/>
                <w:sz w:val="18"/>
                <w:szCs w:val="18"/>
              </w:rPr>
            </w:pPr>
            <w:r w:rsidRPr="00EA5CD4">
              <w:rPr>
                <w:rFonts w:asciiTheme="minorHAnsi" w:eastAsia="Calibri" w:hAnsiTheme="minorHAnsi" w:cstheme="minorHAnsi"/>
                <w:noProof w:val="0"/>
                <w:sz w:val="18"/>
                <w:szCs w:val="18"/>
              </w:rPr>
              <w:t xml:space="preserve">Careful attention has been paid in project design to improving the long-term financial sustainability of the </w:t>
            </w:r>
            <w:r w:rsidR="00191FF6">
              <w:rPr>
                <w:rFonts w:asciiTheme="minorHAnsi" w:eastAsia="Calibri" w:hAnsiTheme="minorHAnsi" w:cstheme="minorHAnsi"/>
                <w:noProof w:val="0"/>
                <w:sz w:val="18"/>
                <w:szCs w:val="18"/>
              </w:rPr>
              <w:t>NF</w:t>
            </w:r>
            <w:r w:rsidRPr="00EA5CD4">
              <w:rPr>
                <w:rFonts w:asciiTheme="minorHAnsi" w:eastAsia="Calibri" w:hAnsiTheme="minorHAnsi" w:cstheme="minorHAnsi"/>
                <w:noProof w:val="0"/>
                <w:sz w:val="18"/>
                <w:szCs w:val="18"/>
              </w:rPr>
              <w:t xml:space="preserve">Rs so that sufficient funding remains available for their ongoing conservation management. </w:t>
            </w:r>
          </w:p>
          <w:p w14:paraId="1902A138" w14:textId="77777777" w:rsidR="00F65D4F" w:rsidRDefault="00F65D4F" w:rsidP="00EA5CD4">
            <w:pPr>
              <w:pStyle w:val="NumberedParas"/>
              <w:numPr>
                <w:ilvl w:val="0"/>
                <w:numId w:val="0"/>
              </w:numPr>
              <w:jc w:val="left"/>
              <w:rPr>
                <w:rFonts w:asciiTheme="minorHAnsi" w:eastAsia="Calibri" w:hAnsiTheme="minorHAnsi" w:cstheme="minorHAnsi"/>
                <w:sz w:val="18"/>
                <w:szCs w:val="18"/>
              </w:rPr>
            </w:pPr>
          </w:p>
          <w:p w14:paraId="2A1E2E5F" w14:textId="1B179DC3" w:rsidR="00EA5CD4" w:rsidRPr="00EA5CD4" w:rsidRDefault="00F65D4F" w:rsidP="00EA5CD4">
            <w:pPr>
              <w:pStyle w:val="NumberedParas"/>
              <w:numPr>
                <w:ilvl w:val="0"/>
                <w:numId w:val="0"/>
              </w:numPr>
              <w:jc w:val="left"/>
              <w:rPr>
                <w:rFonts w:asciiTheme="minorHAnsi" w:eastAsia="Calibri" w:hAnsiTheme="minorHAnsi" w:cstheme="minorHAnsi"/>
                <w:i/>
                <w:noProof w:val="0"/>
                <w:sz w:val="18"/>
                <w:szCs w:val="18"/>
              </w:rPr>
            </w:pPr>
            <w:r w:rsidRPr="00280B8B">
              <w:rPr>
                <w:rFonts w:asciiTheme="minorHAnsi" w:hAnsiTheme="minorHAnsi" w:cstheme="minorHAnsi"/>
                <w:sz w:val="18"/>
                <w:szCs w:val="18"/>
              </w:rPr>
              <w:t xml:space="preserve">The Project will </w:t>
            </w:r>
            <w:r>
              <w:rPr>
                <w:rFonts w:asciiTheme="minorHAnsi" w:hAnsiTheme="minorHAnsi" w:cstheme="minorHAnsi"/>
                <w:sz w:val="18"/>
                <w:szCs w:val="18"/>
              </w:rPr>
              <w:t xml:space="preserve">– under Component 2 - </w:t>
            </w:r>
            <w:r w:rsidRPr="00280B8B">
              <w:rPr>
                <w:rFonts w:asciiTheme="minorHAnsi" w:hAnsiTheme="minorHAnsi" w:cstheme="minorHAnsi"/>
                <w:sz w:val="18"/>
                <w:szCs w:val="18"/>
              </w:rPr>
              <w:t xml:space="preserve">provide assistance to the TFS on generating additional financing for the management and development of NFRs, and conserving their forest habitats. The project will also work actively to reduce the reliance of NFRs on public funds by improving income </w:t>
            </w:r>
            <w:r>
              <w:rPr>
                <w:rFonts w:asciiTheme="minorHAnsi" w:hAnsiTheme="minorHAnsi" w:cstheme="minorHAnsi"/>
                <w:sz w:val="18"/>
                <w:szCs w:val="18"/>
              </w:rPr>
              <w:t>streams f</w:t>
            </w:r>
            <w:r w:rsidRPr="00280B8B">
              <w:rPr>
                <w:rFonts w:asciiTheme="minorHAnsi" w:hAnsiTheme="minorHAnsi" w:cstheme="minorHAnsi"/>
                <w:sz w:val="18"/>
                <w:szCs w:val="18"/>
              </w:rPr>
              <w:t xml:space="preserve">rom existing user fee systems, unlocking viable income-generating </w:t>
            </w:r>
            <w:r w:rsidR="000476AC">
              <w:rPr>
                <w:rFonts w:asciiTheme="minorHAnsi" w:hAnsiTheme="minorHAnsi" w:cstheme="minorHAnsi"/>
                <w:sz w:val="18"/>
                <w:szCs w:val="18"/>
              </w:rPr>
              <w:t>activities</w:t>
            </w:r>
            <w:r w:rsidRPr="00280B8B">
              <w:rPr>
                <w:rFonts w:asciiTheme="minorHAnsi" w:hAnsiTheme="minorHAnsi" w:cstheme="minorHAnsi"/>
                <w:sz w:val="18"/>
                <w:szCs w:val="18"/>
              </w:rPr>
              <w:t xml:space="preserve">, and developing financial mechanisms to retain </w:t>
            </w:r>
            <w:r>
              <w:rPr>
                <w:rFonts w:asciiTheme="minorHAnsi" w:hAnsiTheme="minorHAnsi" w:cstheme="minorHAnsi"/>
                <w:sz w:val="18"/>
                <w:szCs w:val="18"/>
              </w:rPr>
              <w:t xml:space="preserve">these </w:t>
            </w:r>
            <w:r w:rsidRPr="00280B8B">
              <w:rPr>
                <w:rFonts w:asciiTheme="minorHAnsi" w:hAnsiTheme="minorHAnsi" w:cstheme="minorHAnsi"/>
                <w:sz w:val="18"/>
                <w:szCs w:val="18"/>
              </w:rPr>
              <w:t>income streams.</w:t>
            </w:r>
          </w:p>
          <w:p w14:paraId="5555D6C6" w14:textId="77777777" w:rsidR="00C162F1" w:rsidRDefault="00C162F1" w:rsidP="00EA5CD4">
            <w:pPr>
              <w:pStyle w:val="NumberedParas"/>
              <w:numPr>
                <w:ilvl w:val="0"/>
                <w:numId w:val="0"/>
              </w:numPr>
              <w:jc w:val="left"/>
              <w:rPr>
                <w:rFonts w:asciiTheme="minorHAnsi" w:eastAsia="Calibri" w:hAnsiTheme="minorHAnsi" w:cstheme="minorHAnsi"/>
                <w:noProof w:val="0"/>
                <w:sz w:val="18"/>
                <w:szCs w:val="18"/>
              </w:rPr>
            </w:pPr>
          </w:p>
          <w:p w14:paraId="4A2B46AF" w14:textId="0C0AFC5E" w:rsidR="00E96EF3" w:rsidRDefault="00EA5CD4" w:rsidP="00F65D4F">
            <w:pPr>
              <w:pStyle w:val="NumberedParas"/>
              <w:numPr>
                <w:ilvl w:val="0"/>
                <w:numId w:val="0"/>
              </w:numPr>
              <w:jc w:val="left"/>
              <w:rPr>
                <w:rFonts w:asciiTheme="minorHAnsi" w:eastAsia="Calibri" w:hAnsiTheme="minorHAnsi" w:cstheme="minorHAnsi"/>
                <w:noProof w:val="0"/>
                <w:sz w:val="18"/>
                <w:szCs w:val="18"/>
              </w:rPr>
            </w:pPr>
            <w:r w:rsidRPr="00EA5CD4">
              <w:rPr>
                <w:rFonts w:asciiTheme="minorHAnsi" w:eastAsia="Calibri" w:hAnsiTheme="minorHAnsi" w:cstheme="minorHAnsi"/>
                <w:noProof w:val="0"/>
                <w:sz w:val="18"/>
                <w:szCs w:val="18"/>
              </w:rPr>
              <w:t xml:space="preserve">The project will </w:t>
            </w:r>
            <w:r w:rsidR="00F65D4F">
              <w:rPr>
                <w:rFonts w:asciiTheme="minorHAnsi" w:eastAsia="Calibri" w:hAnsiTheme="minorHAnsi" w:cstheme="minorHAnsi"/>
                <w:noProof w:val="0"/>
                <w:sz w:val="18"/>
                <w:szCs w:val="18"/>
              </w:rPr>
              <w:t>specifically</w:t>
            </w:r>
            <w:r w:rsidRPr="00EA5CD4">
              <w:rPr>
                <w:rFonts w:asciiTheme="minorHAnsi" w:eastAsia="Calibri" w:hAnsiTheme="minorHAnsi" w:cstheme="minorHAnsi"/>
                <w:noProof w:val="0"/>
                <w:sz w:val="18"/>
                <w:szCs w:val="18"/>
              </w:rPr>
              <w:t xml:space="preserve"> support the </w:t>
            </w:r>
            <w:r w:rsidR="00191FF6">
              <w:rPr>
                <w:rFonts w:asciiTheme="minorHAnsi" w:eastAsia="Calibri" w:hAnsiTheme="minorHAnsi" w:cstheme="minorHAnsi"/>
                <w:noProof w:val="0"/>
                <w:sz w:val="18"/>
                <w:szCs w:val="18"/>
              </w:rPr>
              <w:t>planning</w:t>
            </w:r>
            <w:r w:rsidR="00E96EF3">
              <w:rPr>
                <w:rFonts w:asciiTheme="minorHAnsi" w:eastAsia="Calibri" w:hAnsiTheme="minorHAnsi" w:cstheme="minorHAnsi"/>
                <w:noProof w:val="0"/>
                <w:sz w:val="18"/>
                <w:szCs w:val="18"/>
              </w:rPr>
              <w:t>, development</w:t>
            </w:r>
            <w:r w:rsidR="00191FF6">
              <w:rPr>
                <w:rFonts w:asciiTheme="minorHAnsi" w:eastAsia="Calibri" w:hAnsiTheme="minorHAnsi" w:cstheme="minorHAnsi"/>
                <w:noProof w:val="0"/>
                <w:sz w:val="18"/>
                <w:szCs w:val="18"/>
              </w:rPr>
              <w:t xml:space="preserve"> and </w:t>
            </w:r>
            <w:r w:rsidR="00F65D4F">
              <w:rPr>
                <w:rFonts w:asciiTheme="minorHAnsi" w:eastAsia="Calibri" w:hAnsiTheme="minorHAnsi" w:cstheme="minorHAnsi"/>
                <w:noProof w:val="0"/>
                <w:sz w:val="18"/>
                <w:szCs w:val="18"/>
              </w:rPr>
              <w:t>operationalisation</w:t>
            </w:r>
            <w:r w:rsidR="00191FF6">
              <w:rPr>
                <w:rFonts w:asciiTheme="minorHAnsi" w:eastAsia="Calibri" w:hAnsiTheme="minorHAnsi" w:cstheme="minorHAnsi"/>
                <w:noProof w:val="0"/>
                <w:sz w:val="18"/>
                <w:szCs w:val="18"/>
              </w:rPr>
              <w:t xml:space="preserve"> of </w:t>
            </w:r>
            <w:r w:rsidRPr="00EA5CD4">
              <w:rPr>
                <w:rFonts w:asciiTheme="minorHAnsi" w:eastAsia="Calibri" w:hAnsiTheme="minorHAnsi" w:cstheme="minorHAnsi"/>
                <w:noProof w:val="0"/>
                <w:sz w:val="18"/>
                <w:szCs w:val="18"/>
              </w:rPr>
              <w:t xml:space="preserve"> </w:t>
            </w:r>
            <w:r w:rsidR="00191FF6">
              <w:rPr>
                <w:rFonts w:asciiTheme="minorHAnsi" w:eastAsia="Calibri" w:hAnsiTheme="minorHAnsi" w:cstheme="minorHAnsi"/>
                <w:noProof w:val="0"/>
                <w:sz w:val="18"/>
                <w:szCs w:val="18"/>
              </w:rPr>
              <w:t xml:space="preserve">four income-generating </w:t>
            </w:r>
            <w:r w:rsidR="000476AC">
              <w:rPr>
                <w:rFonts w:asciiTheme="minorHAnsi" w:eastAsia="Calibri" w:hAnsiTheme="minorHAnsi" w:cstheme="minorHAnsi"/>
                <w:noProof w:val="0"/>
                <w:sz w:val="18"/>
                <w:szCs w:val="18"/>
              </w:rPr>
              <w:t>activities</w:t>
            </w:r>
            <w:r w:rsidR="00191FF6">
              <w:rPr>
                <w:rFonts w:asciiTheme="minorHAnsi" w:eastAsia="Calibri" w:hAnsiTheme="minorHAnsi" w:cstheme="minorHAnsi"/>
                <w:noProof w:val="0"/>
                <w:sz w:val="18"/>
                <w:szCs w:val="18"/>
              </w:rPr>
              <w:t xml:space="preserve"> in selected NFRs</w:t>
            </w:r>
            <w:r w:rsidR="00E96EF3">
              <w:rPr>
                <w:rFonts w:asciiTheme="minorHAnsi" w:eastAsia="Calibri" w:hAnsiTheme="minorHAnsi" w:cstheme="minorHAnsi"/>
                <w:noProof w:val="0"/>
                <w:sz w:val="18"/>
                <w:szCs w:val="18"/>
              </w:rPr>
              <w:t xml:space="preserve"> </w:t>
            </w:r>
            <w:r w:rsidR="00F65D4F">
              <w:rPr>
                <w:rFonts w:asciiTheme="minorHAnsi" w:eastAsia="Calibri" w:hAnsiTheme="minorHAnsi" w:cstheme="minorHAnsi"/>
                <w:noProof w:val="0"/>
                <w:sz w:val="18"/>
                <w:szCs w:val="18"/>
              </w:rPr>
              <w:t xml:space="preserve">under </w:t>
            </w:r>
            <w:r w:rsidR="00E96EF3">
              <w:rPr>
                <w:rFonts w:asciiTheme="minorHAnsi" w:eastAsia="Calibri" w:hAnsiTheme="minorHAnsi" w:cstheme="minorHAnsi"/>
                <w:noProof w:val="0"/>
                <w:sz w:val="18"/>
                <w:szCs w:val="18"/>
              </w:rPr>
              <w:t>Output 2.1.2 and Output 2.2.1</w:t>
            </w:r>
            <w:r w:rsidR="00F65D4F">
              <w:rPr>
                <w:rFonts w:asciiTheme="minorHAnsi" w:eastAsia="Calibri" w:hAnsiTheme="minorHAnsi" w:cstheme="minorHAnsi"/>
                <w:noProof w:val="0"/>
                <w:sz w:val="18"/>
                <w:szCs w:val="18"/>
              </w:rPr>
              <w:t xml:space="preserve">. </w:t>
            </w:r>
            <w:r w:rsidRPr="00EA5CD4">
              <w:rPr>
                <w:rFonts w:asciiTheme="minorHAnsi" w:eastAsia="Calibri" w:hAnsiTheme="minorHAnsi" w:cstheme="minorHAnsi"/>
                <w:noProof w:val="0"/>
                <w:sz w:val="18"/>
                <w:szCs w:val="18"/>
              </w:rPr>
              <w:t xml:space="preserve">The project will also support securing the conservation status of the </w:t>
            </w:r>
            <w:r w:rsidR="00E96EF3">
              <w:rPr>
                <w:rFonts w:asciiTheme="minorHAnsi" w:eastAsia="Calibri" w:hAnsiTheme="minorHAnsi" w:cstheme="minorHAnsi"/>
                <w:sz w:val="18"/>
                <w:szCs w:val="18"/>
              </w:rPr>
              <w:t>NF</w:t>
            </w:r>
            <w:r w:rsidRPr="00EA5CD4">
              <w:rPr>
                <w:rFonts w:asciiTheme="minorHAnsi" w:eastAsia="Calibri" w:hAnsiTheme="minorHAnsi" w:cstheme="minorHAnsi"/>
                <w:noProof w:val="0"/>
                <w:sz w:val="18"/>
                <w:szCs w:val="18"/>
              </w:rPr>
              <w:t xml:space="preserve">Rs (entry points, boundary demarcation, enforcement), developing a basic operational capacity (staffing, training, equipment, vehicles) for </w:t>
            </w:r>
            <w:r w:rsidR="00E96EF3">
              <w:rPr>
                <w:rFonts w:asciiTheme="minorHAnsi" w:eastAsia="Calibri" w:hAnsiTheme="minorHAnsi" w:cstheme="minorHAnsi"/>
                <w:sz w:val="18"/>
                <w:szCs w:val="18"/>
              </w:rPr>
              <w:t>NF</w:t>
            </w:r>
            <w:r w:rsidRPr="00EA5CD4">
              <w:rPr>
                <w:rFonts w:asciiTheme="minorHAnsi" w:eastAsia="Calibri" w:hAnsiTheme="minorHAnsi" w:cstheme="minorHAnsi"/>
                <w:noProof w:val="0"/>
                <w:sz w:val="18"/>
                <w:szCs w:val="18"/>
              </w:rPr>
              <w:t xml:space="preserve">Rs and constructing/upgrading basic infrastructure (roads, footpaths, signage, offices, ranger outposts) in </w:t>
            </w:r>
            <w:r w:rsidR="00E96EF3">
              <w:rPr>
                <w:rFonts w:asciiTheme="minorHAnsi" w:eastAsia="Calibri" w:hAnsiTheme="minorHAnsi" w:cstheme="minorHAnsi"/>
                <w:sz w:val="18"/>
                <w:szCs w:val="18"/>
              </w:rPr>
              <w:t>NFR</w:t>
            </w:r>
            <w:r w:rsidRPr="00EA5CD4">
              <w:rPr>
                <w:rFonts w:asciiTheme="minorHAnsi" w:eastAsia="Calibri" w:hAnsiTheme="minorHAnsi" w:cstheme="minorHAnsi"/>
                <w:noProof w:val="0"/>
                <w:sz w:val="18"/>
                <w:szCs w:val="18"/>
              </w:rPr>
              <w:t xml:space="preserve">s. Further, the project will invest in improving the working relationships with households and village governments located adjacent to FNRs. </w:t>
            </w:r>
          </w:p>
          <w:p w14:paraId="30F32CB6" w14:textId="77777777" w:rsidR="00E96EF3" w:rsidRDefault="00E96EF3" w:rsidP="00EA5CD4">
            <w:pPr>
              <w:pStyle w:val="GEFFieldtoFillout"/>
              <w:ind w:left="0"/>
              <w:rPr>
                <w:rFonts w:asciiTheme="minorHAnsi" w:eastAsia="Calibri" w:hAnsiTheme="minorHAnsi" w:cstheme="minorHAnsi"/>
                <w:sz w:val="18"/>
                <w:szCs w:val="18"/>
              </w:rPr>
            </w:pPr>
          </w:p>
          <w:p w14:paraId="6E8EB864" w14:textId="77777777" w:rsidR="00C162F1" w:rsidRPr="00EA5CD4" w:rsidRDefault="00C162F1" w:rsidP="00C162F1">
            <w:pPr>
              <w:pStyle w:val="NumberedParas"/>
              <w:numPr>
                <w:ilvl w:val="0"/>
                <w:numId w:val="0"/>
              </w:numPr>
              <w:jc w:val="left"/>
              <w:rPr>
                <w:rFonts w:asciiTheme="minorHAnsi" w:eastAsia="Calibri" w:hAnsiTheme="minorHAnsi" w:cstheme="minorHAnsi"/>
                <w:noProof w:val="0"/>
                <w:sz w:val="18"/>
                <w:szCs w:val="18"/>
              </w:rPr>
            </w:pPr>
            <w:r w:rsidRPr="00EA5CD4">
              <w:rPr>
                <w:rFonts w:asciiTheme="minorHAnsi" w:eastAsia="Calibri" w:hAnsiTheme="minorHAnsi" w:cstheme="minorHAnsi"/>
                <w:noProof w:val="0"/>
                <w:sz w:val="18"/>
                <w:szCs w:val="18"/>
              </w:rPr>
              <w:t xml:space="preserve">It is envisaged that collectively these activities </w:t>
            </w:r>
            <w:r>
              <w:rPr>
                <w:rFonts w:asciiTheme="minorHAnsi" w:eastAsia="Calibri" w:hAnsiTheme="minorHAnsi" w:cstheme="minorHAnsi"/>
                <w:noProof w:val="0"/>
                <w:sz w:val="18"/>
                <w:szCs w:val="18"/>
              </w:rPr>
              <w:t>may</w:t>
            </w:r>
            <w:r w:rsidRPr="00EA5CD4">
              <w:rPr>
                <w:rFonts w:asciiTheme="minorHAnsi" w:eastAsia="Calibri" w:hAnsiTheme="minorHAnsi" w:cstheme="minorHAnsi"/>
                <w:noProof w:val="0"/>
                <w:sz w:val="18"/>
                <w:szCs w:val="18"/>
              </w:rPr>
              <w:t xml:space="preserve"> contribute to incrementally reducing the dependency on government grant allocations, and </w:t>
            </w:r>
            <w:r w:rsidRPr="00EA5CD4">
              <w:rPr>
                <w:rFonts w:asciiTheme="minorHAnsi" w:eastAsia="Calibri" w:hAnsiTheme="minorHAnsi" w:cstheme="minorHAnsi"/>
                <w:noProof w:val="0"/>
                <w:sz w:val="18"/>
                <w:szCs w:val="18"/>
              </w:rPr>
              <w:lastRenderedPageBreak/>
              <w:t>closing the ‘funding gap’ for improving management effectiveness (notably in respect of conservation management</w:t>
            </w:r>
            <w:r>
              <w:rPr>
                <w:rFonts w:asciiTheme="minorHAnsi" w:eastAsia="Calibri" w:hAnsiTheme="minorHAnsi" w:cstheme="minorHAnsi"/>
                <w:noProof w:val="0"/>
                <w:sz w:val="18"/>
                <w:szCs w:val="18"/>
              </w:rPr>
              <w:t xml:space="preserve"> and climate resilience</w:t>
            </w:r>
            <w:r w:rsidRPr="00EA5CD4">
              <w:rPr>
                <w:rFonts w:asciiTheme="minorHAnsi" w:eastAsia="Calibri" w:hAnsiTheme="minorHAnsi" w:cstheme="minorHAnsi"/>
                <w:noProof w:val="0"/>
                <w:sz w:val="18"/>
                <w:szCs w:val="18"/>
              </w:rPr>
              <w:t xml:space="preserve">), for </w:t>
            </w:r>
            <w:r>
              <w:rPr>
                <w:rFonts w:asciiTheme="minorHAnsi" w:eastAsia="Calibri" w:hAnsiTheme="minorHAnsi" w:cstheme="minorHAnsi"/>
                <w:noProof w:val="0"/>
                <w:sz w:val="18"/>
                <w:szCs w:val="18"/>
              </w:rPr>
              <w:t>NFRs</w:t>
            </w:r>
            <w:r w:rsidRPr="00EA5CD4">
              <w:rPr>
                <w:rFonts w:asciiTheme="minorHAnsi" w:eastAsia="Calibri" w:hAnsiTheme="minorHAnsi" w:cstheme="minorHAnsi"/>
                <w:noProof w:val="0"/>
                <w:sz w:val="18"/>
                <w:szCs w:val="18"/>
              </w:rPr>
              <w:t>.</w:t>
            </w:r>
          </w:p>
          <w:p w14:paraId="3E91D645" w14:textId="77777777" w:rsidR="00F65D4F" w:rsidRDefault="00F65D4F" w:rsidP="00C162F1">
            <w:pPr>
              <w:pStyle w:val="GEFFieldtoFillout"/>
              <w:ind w:left="0"/>
              <w:rPr>
                <w:rFonts w:asciiTheme="minorHAnsi" w:eastAsia="Calibri" w:hAnsiTheme="minorHAnsi" w:cstheme="minorHAnsi"/>
                <w:sz w:val="18"/>
                <w:szCs w:val="18"/>
              </w:rPr>
            </w:pPr>
          </w:p>
          <w:p w14:paraId="07EE1AE9" w14:textId="09D4AA31" w:rsidR="00780C4C" w:rsidRPr="00C162F1" w:rsidRDefault="00EA5CD4" w:rsidP="00C162F1">
            <w:pPr>
              <w:pStyle w:val="GEFFieldtoFillout"/>
              <w:ind w:left="0"/>
              <w:rPr>
                <w:rFonts w:asciiTheme="minorHAnsi" w:eastAsia="Calibri" w:hAnsiTheme="minorHAnsi" w:cstheme="minorHAnsi"/>
                <w:sz w:val="18"/>
                <w:szCs w:val="18"/>
              </w:rPr>
            </w:pPr>
            <w:r w:rsidRPr="00EA5CD4">
              <w:rPr>
                <w:rFonts w:asciiTheme="minorHAnsi" w:eastAsia="Calibri" w:hAnsiTheme="minorHAnsi" w:cstheme="minorHAnsi"/>
                <w:sz w:val="18"/>
                <w:szCs w:val="18"/>
              </w:rPr>
              <w:t>Th</w:t>
            </w:r>
            <w:r w:rsidR="00C162F1">
              <w:rPr>
                <w:rFonts w:asciiTheme="minorHAnsi" w:eastAsia="Calibri" w:hAnsiTheme="minorHAnsi" w:cstheme="minorHAnsi"/>
                <w:sz w:val="18"/>
                <w:szCs w:val="18"/>
              </w:rPr>
              <w:t>e</w:t>
            </w:r>
            <w:r w:rsidRPr="00EA5CD4">
              <w:rPr>
                <w:rFonts w:asciiTheme="minorHAnsi" w:eastAsia="Calibri" w:hAnsiTheme="minorHAnsi" w:cstheme="minorHAnsi"/>
                <w:sz w:val="18"/>
                <w:szCs w:val="18"/>
              </w:rPr>
              <w:t xml:space="preserve"> project investment should </w:t>
            </w:r>
            <w:r w:rsidR="00C162F1">
              <w:rPr>
                <w:rFonts w:asciiTheme="minorHAnsi" w:eastAsia="Calibri" w:hAnsiTheme="minorHAnsi" w:cstheme="minorHAnsi"/>
                <w:sz w:val="18"/>
                <w:szCs w:val="18"/>
              </w:rPr>
              <w:t>also</w:t>
            </w:r>
            <w:r w:rsidRPr="00EA5CD4">
              <w:rPr>
                <w:rFonts w:asciiTheme="minorHAnsi" w:eastAsia="Calibri" w:hAnsiTheme="minorHAnsi" w:cstheme="minorHAnsi"/>
                <w:sz w:val="18"/>
                <w:szCs w:val="18"/>
              </w:rPr>
              <w:t xml:space="preserve"> create a more stable, enabling environment for </w:t>
            </w:r>
            <w:r w:rsidR="00C162F1">
              <w:rPr>
                <w:rFonts w:asciiTheme="minorHAnsi" w:eastAsia="Calibri" w:hAnsiTheme="minorHAnsi" w:cstheme="minorHAnsi"/>
                <w:sz w:val="18"/>
                <w:szCs w:val="18"/>
              </w:rPr>
              <w:t xml:space="preserve">future </w:t>
            </w:r>
            <w:r w:rsidRPr="00EA5CD4">
              <w:rPr>
                <w:rFonts w:asciiTheme="minorHAnsi" w:eastAsia="Calibri" w:hAnsiTheme="minorHAnsi" w:cstheme="minorHAnsi"/>
                <w:sz w:val="18"/>
                <w:szCs w:val="18"/>
              </w:rPr>
              <w:t xml:space="preserve">private sector investment in </w:t>
            </w:r>
            <w:r w:rsidR="00E96EF3">
              <w:rPr>
                <w:rFonts w:asciiTheme="minorHAnsi" w:eastAsia="Calibri" w:hAnsiTheme="minorHAnsi" w:cstheme="minorHAnsi"/>
                <w:sz w:val="18"/>
                <w:szCs w:val="18"/>
              </w:rPr>
              <w:t>NFRs.</w:t>
            </w:r>
            <w:r w:rsidR="00934F77" w:rsidRPr="00EA5CD4">
              <w:rPr>
                <w:rFonts w:asciiTheme="minorHAnsi" w:eastAsia="Calibri" w:hAnsiTheme="minorHAnsi" w:cstheme="minorHAnsi"/>
                <w:sz w:val="18"/>
                <w:szCs w:val="18"/>
              </w:rPr>
              <w:t xml:space="preserve"> </w:t>
            </w:r>
          </w:p>
        </w:tc>
      </w:tr>
      <w:tr w:rsidR="00780C4C" w:rsidRPr="00934F77" w14:paraId="57A25EAF" w14:textId="77777777" w:rsidTr="00F40913">
        <w:tc>
          <w:tcPr>
            <w:tcW w:w="2263" w:type="dxa"/>
            <w:shd w:val="clear" w:color="auto" w:fill="auto"/>
          </w:tcPr>
          <w:p w14:paraId="789408CC" w14:textId="7EBCF3C7" w:rsidR="00780C4C" w:rsidRPr="00934F77" w:rsidRDefault="00934F77" w:rsidP="00EB2919">
            <w:pPr>
              <w:rPr>
                <w:rFonts w:asciiTheme="minorHAnsi" w:hAnsiTheme="minorHAnsi" w:cstheme="minorHAnsi"/>
                <w:color w:val="000000" w:themeColor="text1"/>
                <w:sz w:val="18"/>
                <w:szCs w:val="18"/>
              </w:rPr>
            </w:pPr>
            <w:r>
              <w:rPr>
                <w:rFonts w:asciiTheme="minorHAnsi" w:eastAsia="Calibri" w:hAnsiTheme="minorHAnsi" w:cstheme="minorHAnsi"/>
                <w:sz w:val="18"/>
                <w:szCs w:val="18"/>
              </w:rPr>
              <w:lastRenderedPageBreak/>
              <w:t xml:space="preserve">4. </w:t>
            </w:r>
            <w:r w:rsidRPr="00934F77">
              <w:rPr>
                <w:rFonts w:asciiTheme="minorHAnsi" w:eastAsia="Calibri" w:hAnsiTheme="minorHAnsi" w:cstheme="minorHAnsi"/>
                <w:sz w:val="18"/>
                <w:szCs w:val="18"/>
              </w:rPr>
              <w:t xml:space="preserve">The effects of climate change further exacerbates </w:t>
            </w:r>
            <w:r w:rsidRPr="00934F77">
              <w:rPr>
                <w:rFonts w:asciiTheme="minorHAnsi" w:hAnsiTheme="minorHAnsi" w:cstheme="minorHAnsi"/>
                <w:sz w:val="18"/>
                <w:szCs w:val="18"/>
              </w:rPr>
              <w:t xml:space="preserve">deforestation pressures in NFRs and the increasing </w:t>
            </w:r>
            <w:r w:rsidRPr="00934F77">
              <w:rPr>
                <w:rFonts w:asciiTheme="minorHAnsi" w:eastAsia="Calibri" w:hAnsiTheme="minorHAnsi" w:cstheme="minorHAnsi"/>
                <w:sz w:val="18"/>
                <w:szCs w:val="18"/>
              </w:rPr>
              <w:t>fragmentation of natural forests in FNRs, leading to an increase in the vulnerability of rare, threatened and endemic forest species</w:t>
            </w:r>
            <w:r w:rsidR="00E7244E">
              <w:rPr>
                <w:rFonts w:asciiTheme="minorHAnsi" w:eastAsia="Calibri" w:hAnsiTheme="minorHAnsi" w:cstheme="minorHAnsi"/>
                <w:sz w:val="18"/>
                <w:szCs w:val="18"/>
              </w:rPr>
              <w:t xml:space="preserve"> (see Annex 20 for more details)</w:t>
            </w:r>
          </w:p>
        </w:tc>
        <w:tc>
          <w:tcPr>
            <w:tcW w:w="1276" w:type="dxa"/>
            <w:shd w:val="clear" w:color="auto" w:fill="FFFF00"/>
          </w:tcPr>
          <w:p w14:paraId="622278BD" w14:textId="77777777" w:rsidR="00780C4C" w:rsidRPr="00934F77" w:rsidRDefault="00780C4C" w:rsidP="00EB2919">
            <w:pPr>
              <w:jc w:val="center"/>
              <w:rPr>
                <w:rFonts w:asciiTheme="minorHAnsi" w:hAnsiTheme="minorHAnsi" w:cstheme="minorHAnsi"/>
                <w:color w:val="000000" w:themeColor="text1"/>
                <w:sz w:val="18"/>
                <w:szCs w:val="18"/>
              </w:rPr>
            </w:pPr>
            <w:r w:rsidRPr="00934F77">
              <w:rPr>
                <w:rFonts w:asciiTheme="minorHAnsi" w:hAnsiTheme="minorHAnsi" w:cstheme="minorHAnsi"/>
                <w:color w:val="000000" w:themeColor="text1"/>
                <w:sz w:val="18"/>
                <w:szCs w:val="18"/>
              </w:rPr>
              <w:t>Moderate</w:t>
            </w:r>
          </w:p>
          <w:p w14:paraId="5F7EC399" w14:textId="77777777" w:rsidR="00780C4C" w:rsidRPr="00934F77" w:rsidRDefault="00780C4C" w:rsidP="00EB2919">
            <w:pPr>
              <w:jc w:val="center"/>
              <w:rPr>
                <w:rFonts w:asciiTheme="minorHAnsi" w:hAnsiTheme="minorHAnsi" w:cstheme="minorHAnsi"/>
                <w:color w:val="000000" w:themeColor="text1"/>
                <w:sz w:val="18"/>
                <w:szCs w:val="18"/>
              </w:rPr>
            </w:pPr>
            <w:r w:rsidRPr="00934F77">
              <w:rPr>
                <w:rFonts w:asciiTheme="minorHAnsi" w:hAnsiTheme="minorHAnsi" w:cstheme="minorHAnsi"/>
                <w:color w:val="000000" w:themeColor="text1"/>
                <w:sz w:val="18"/>
                <w:szCs w:val="18"/>
              </w:rPr>
              <w:t>(I=3; P=2)</w:t>
            </w:r>
          </w:p>
        </w:tc>
        <w:tc>
          <w:tcPr>
            <w:tcW w:w="5954" w:type="dxa"/>
            <w:shd w:val="clear" w:color="auto" w:fill="auto"/>
          </w:tcPr>
          <w:p w14:paraId="6950CD93" w14:textId="72ABCA65" w:rsidR="00934F77" w:rsidRPr="00934F77" w:rsidRDefault="00F65D4F" w:rsidP="00934F77">
            <w:pPr>
              <w:autoSpaceDE w:val="0"/>
              <w:autoSpaceDN w:val="0"/>
              <w:adjustRightInd w:val="0"/>
              <w:rPr>
                <w:rFonts w:asciiTheme="minorHAnsi" w:eastAsia="Cambria" w:hAnsiTheme="minorHAnsi" w:cstheme="minorHAnsi"/>
                <w:sz w:val="18"/>
                <w:szCs w:val="18"/>
                <w:lang w:eastAsia="en-ZA"/>
              </w:rPr>
            </w:pPr>
            <w:r w:rsidRPr="00BA07E0">
              <w:rPr>
                <w:rFonts w:asciiTheme="minorHAnsi" w:hAnsiTheme="minorHAnsi" w:cstheme="minorHAnsi"/>
                <w:sz w:val="18"/>
                <w:szCs w:val="18"/>
              </w:rPr>
              <w:t xml:space="preserve">The design of the whole project centres on mainstreaming climate resilience and emissions-avoidance into forest protection and sustainable use. It will work to enhance carbon sinks through improved conservation of </w:t>
            </w:r>
            <w:r w:rsidR="003D751D">
              <w:rPr>
                <w:rFonts w:asciiTheme="minorHAnsi" w:hAnsiTheme="minorHAnsi" w:cstheme="minorHAnsi"/>
                <w:sz w:val="18"/>
                <w:szCs w:val="18"/>
              </w:rPr>
              <w:t xml:space="preserve">forest species, </w:t>
            </w:r>
            <w:r w:rsidRPr="00BA07E0">
              <w:rPr>
                <w:rFonts w:asciiTheme="minorHAnsi" w:hAnsiTheme="minorHAnsi" w:cstheme="minorHAnsi"/>
                <w:sz w:val="18"/>
                <w:szCs w:val="18"/>
              </w:rPr>
              <w:t>intact forests and avoiding forest loss</w:t>
            </w:r>
            <w:r w:rsidR="003D751D">
              <w:rPr>
                <w:rFonts w:asciiTheme="minorHAnsi" w:hAnsiTheme="minorHAnsi" w:cstheme="minorHAnsi"/>
                <w:sz w:val="18"/>
                <w:szCs w:val="18"/>
              </w:rPr>
              <w:t>. It will seek to reduce</w:t>
            </w:r>
            <w:r w:rsidRPr="00BA07E0">
              <w:rPr>
                <w:rFonts w:asciiTheme="minorHAnsi" w:hAnsiTheme="minorHAnsi" w:cstheme="minorHAnsi"/>
                <w:sz w:val="18"/>
                <w:szCs w:val="18"/>
              </w:rPr>
              <w:t xml:space="preserve"> </w:t>
            </w:r>
            <w:r w:rsidR="008A0CBB">
              <w:rPr>
                <w:rFonts w:asciiTheme="minorHAnsi" w:hAnsiTheme="minorHAnsi" w:cstheme="minorHAnsi"/>
                <w:sz w:val="18"/>
                <w:szCs w:val="18"/>
              </w:rPr>
              <w:t xml:space="preserve">forest </w:t>
            </w:r>
            <w:r w:rsidRPr="00BA07E0">
              <w:rPr>
                <w:rFonts w:asciiTheme="minorHAnsi" w:hAnsiTheme="minorHAnsi" w:cstheme="minorHAnsi"/>
                <w:sz w:val="18"/>
                <w:szCs w:val="18"/>
              </w:rPr>
              <w:t>fragmentation and degradation through improved land-use planning</w:t>
            </w:r>
            <w:r w:rsidR="003D751D">
              <w:rPr>
                <w:rFonts w:asciiTheme="minorHAnsi" w:hAnsiTheme="minorHAnsi" w:cstheme="minorHAnsi"/>
                <w:sz w:val="18"/>
                <w:szCs w:val="18"/>
              </w:rPr>
              <w:t>. It will further</w:t>
            </w:r>
            <w:r w:rsidRPr="00BA07E0">
              <w:rPr>
                <w:rFonts w:asciiTheme="minorHAnsi" w:hAnsiTheme="minorHAnsi" w:cstheme="minorHAnsi"/>
                <w:sz w:val="18"/>
                <w:szCs w:val="18"/>
              </w:rPr>
              <w:t xml:space="preserve"> enhance</w:t>
            </w:r>
            <w:r w:rsidR="003D751D">
              <w:rPr>
                <w:rFonts w:asciiTheme="minorHAnsi" w:hAnsiTheme="minorHAnsi" w:cstheme="minorHAnsi"/>
                <w:sz w:val="18"/>
                <w:szCs w:val="18"/>
              </w:rPr>
              <w:t xml:space="preserve"> the inst</w:t>
            </w:r>
            <w:r w:rsidR="008A0CBB">
              <w:rPr>
                <w:rFonts w:asciiTheme="minorHAnsi" w:hAnsiTheme="minorHAnsi" w:cstheme="minorHAnsi"/>
                <w:sz w:val="18"/>
                <w:szCs w:val="18"/>
              </w:rPr>
              <w:t>it</w:t>
            </w:r>
            <w:r w:rsidR="003D751D">
              <w:rPr>
                <w:rFonts w:asciiTheme="minorHAnsi" w:hAnsiTheme="minorHAnsi" w:cstheme="minorHAnsi"/>
                <w:sz w:val="18"/>
                <w:szCs w:val="18"/>
              </w:rPr>
              <w:t>utional</w:t>
            </w:r>
            <w:r w:rsidRPr="00BA07E0">
              <w:rPr>
                <w:rFonts w:asciiTheme="minorHAnsi" w:hAnsiTheme="minorHAnsi" w:cstheme="minorHAnsi"/>
                <w:sz w:val="18"/>
                <w:szCs w:val="18"/>
              </w:rPr>
              <w:t xml:space="preserve"> capacit</w:t>
            </w:r>
            <w:r w:rsidR="008A0CBB">
              <w:rPr>
                <w:rFonts w:asciiTheme="minorHAnsi" w:hAnsiTheme="minorHAnsi" w:cstheme="minorHAnsi"/>
                <w:sz w:val="18"/>
                <w:szCs w:val="18"/>
              </w:rPr>
              <w:t>ies</w:t>
            </w:r>
            <w:r w:rsidRPr="00BA07E0">
              <w:rPr>
                <w:rFonts w:asciiTheme="minorHAnsi" w:hAnsiTheme="minorHAnsi" w:cstheme="minorHAnsi"/>
                <w:sz w:val="18"/>
                <w:szCs w:val="18"/>
              </w:rPr>
              <w:t xml:space="preserve"> for management of climate-linked risks and regulating sustainable use of forest resources</w:t>
            </w:r>
            <w:r>
              <w:rPr>
                <w:rFonts w:asciiTheme="minorHAnsi" w:hAnsiTheme="minorHAnsi" w:cstheme="minorHAnsi"/>
                <w:sz w:val="18"/>
                <w:szCs w:val="18"/>
              </w:rPr>
              <w:t>.</w:t>
            </w:r>
          </w:p>
          <w:p w14:paraId="5BEB5F7C" w14:textId="77777777" w:rsidR="00934F77" w:rsidRPr="00934F77" w:rsidRDefault="00934F77" w:rsidP="00934F77">
            <w:pPr>
              <w:autoSpaceDE w:val="0"/>
              <w:autoSpaceDN w:val="0"/>
              <w:adjustRightInd w:val="0"/>
              <w:rPr>
                <w:rFonts w:asciiTheme="minorHAnsi" w:hAnsiTheme="minorHAnsi" w:cstheme="minorHAnsi"/>
                <w:sz w:val="18"/>
                <w:szCs w:val="18"/>
              </w:rPr>
            </w:pPr>
          </w:p>
          <w:p w14:paraId="303E5D15" w14:textId="49ABCD68" w:rsidR="00934F77" w:rsidRPr="00934F77" w:rsidRDefault="00934F77" w:rsidP="00934F77">
            <w:pPr>
              <w:autoSpaceDE w:val="0"/>
              <w:autoSpaceDN w:val="0"/>
              <w:adjustRightInd w:val="0"/>
              <w:rPr>
                <w:rFonts w:asciiTheme="minorHAnsi" w:eastAsia="Cambria" w:hAnsiTheme="minorHAnsi" w:cstheme="minorHAnsi"/>
                <w:sz w:val="18"/>
                <w:szCs w:val="18"/>
                <w:lang w:eastAsia="en-ZA"/>
              </w:rPr>
            </w:pPr>
            <w:r w:rsidRPr="00934F77">
              <w:rPr>
                <w:rFonts w:asciiTheme="minorHAnsi" w:hAnsiTheme="minorHAnsi" w:cstheme="minorHAnsi"/>
                <w:sz w:val="18"/>
                <w:szCs w:val="18"/>
              </w:rPr>
              <w:t>Under Outcome 3, the project will model possible future climate conditions for the NFR network and conduct comprehensive climate risk, vulnerability and impact assessments to determine the current and future levels of resiliency of the NFR network to climate change.</w:t>
            </w:r>
            <w:r>
              <w:rPr>
                <w:rFonts w:asciiTheme="minorHAnsi" w:hAnsiTheme="minorHAnsi" w:cstheme="minorHAnsi"/>
                <w:sz w:val="18"/>
                <w:szCs w:val="18"/>
              </w:rPr>
              <w:t xml:space="preserve"> </w:t>
            </w:r>
            <w:r w:rsidR="003825AF">
              <w:rPr>
                <w:rFonts w:asciiTheme="minorHAnsi" w:eastAsia="Cambria" w:hAnsiTheme="minorHAnsi" w:cstheme="minorHAnsi"/>
                <w:sz w:val="18"/>
                <w:szCs w:val="18"/>
                <w:lang w:eastAsia="en-ZA"/>
              </w:rPr>
              <w:t>It will also</w:t>
            </w:r>
            <w:r>
              <w:rPr>
                <w:rFonts w:asciiTheme="minorHAnsi" w:eastAsia="Cambria" w:hAnsiTheme="minorHAnsi" w:cstheme="minorHAnsi"/>
                <w:sz w:val="18"/>
                <w:szCs w:val="18"/>
                <w:lang w:eastAsia="en-ZA"/>
              </w:rPr>
              <w:t xml:space="preserve"> </w:t>
            </w:r>
            <w:r w:rsidRPr="00934F77">
              <w:rPr>
                <w:rFonts w:asciiTheme="minorHAnsi" w:eastAsia="Cambria" w:hAnsiTheme="minorHAnsi" w:cstheme="minorHAnsi"/>
                <w:sz w:val="18"/>
                <w:szCs w:val="18"/>
                <w:lang w:eastAsia="en-ZA"/>
              </w:rPr>
              <w:t xml:space="preserve">contribute to (i) identifying key adaptation and/or mitigation measures that may be required to safeguard NFRs against the undesired effects of climate change; (ii) developing strategic responses to mitigate or adapt to any fragmentation effects and/or species loss in the NFR system; and (iii) formulating technical guidelines to guide the implementation of adaptation and mitigation measures in individual NFRs. </w:t>
            </w:r>
          </w:p>
          <w:p w14:paraId="6385B117" w14:textId="77777777" w:rsidR="00934F77" w:rsidRPr="00934F77" w:rsidRDefault="00934F77" w:rsidP="00934F77">
            <w:pPr>
              <w:autoSpaceDE w:val="0"/>
              <w:autoSpaceDN w:val="0"/>
              <w:adjustRightInd w:val="0"/>
              <w:rPr>
                <w:rFonts w:asciiTheme="minorHAnsi" w:eastAsia="Cambria" w:hAnsiTheme="minorHAnsi" w:cstheme="minorHAnsi"/>
                <w:sz w:val="18"/>
                <w:szCs w:val="18"/>
              </w:rPr>
            </w:pPr>
          </w:p>
          <w:p w14:paraId="53EE1C00" w14:textId="10F8A30E" w:rsidR="00C162F1" w:rsidRDefault="00934F77" w:rsidP="00934F77">
            <w:pPr>
              <w:autoSpaceDE w:val="0"/>
              <w:autoSpaceDN w:val="0"/>
              <w:adjustRightInd w:val="0"/>
              <w:rPr>
                <w:rFonts w:asciiTheme="minorHAnsi" w:eastAsia="Cambria" w:hAnsiTheme="minorHAnsi" w:cstheme="minorHAnsi"/>
                <w:sz w:val="18"/>
                <w:szCs w:val="18"/>
                <w:lang w:eastAsia="en-ZA"/>
              </w:rPr>
            </w:pPr>
            <w:r w:rsidRPr="00934F77">
              <w:rPr>
                <w:rFonts w:asciiTheme="minorHAnsi" w:eastAsia="Cambria" w:hAnsiTheme="minorHAnsi" w:cstheme="minorHAnsi"/>
                <w:sz w:val="18"/>
                <w:szCs w:val="18"/>
                <w:lang w:eastAsia="en-ZA"/>
              </w:rPr>
              <w:t xml:space="preserve">Under Outcome 1, the project will </w:t>
            </w:r>
            <w:r w:rsidR="00C162F1">
              <w:rPr>
                <w:rFonts w:asciiTheme="minorHAnsi" w:eastAsia="Cambria" w:hAnsiTheme="minorHAnsi" w:cstheme="minorHAnsi"/>
                <w:sz w:val="18"/>
                <w:szCs w:val="18"/>
                <w:lang w:eastAsia="en-ZA"/>
              </w:rPr>
              <w:t>then f</w:t>
            </w:r>
            <w:r w:rsidRPr="00934F77">
              <w:rPr>
                <w:rFonts w:asciiTheme="minorHAnsi" w:eastAsia="Cambria" w:hAnsiTheme="minorHAnsi" w:cstheme="minorHAnsi"/>
                <w:sz w:val="18"/>
                <w:szCs w:val="18"/>
                <w:lang w:eastAsia="en-ZA"/>
              </w:rPr>
              <w:t xml:space="preserve">acilitate the preparation of climate-smart </w:t>
            </w:r>
            <w:r w:rsidR="00E50D94">
              <w:rPr>
                <w:rFonts w:asciiTheme="minorHAnsi" w:eastAsia="Cambria" w:hAnsiTheme="minorHAnsi" w:cstheme="minorHAnsi"/>
                <w:sz w:val="18"/>
                <w:szCs w:val="18"/>
                <w:lang w:eastAsia="en-ZA"/>
              </w:rPr>
              <w:t>Forest management plan</w:t>
            </w:r>
            <w:r w:rsidRPr="00934F77">
              <w:rPr>
                <w:rFonts w:asciiTheme="minorHAnsi" w:eastAsia="Cambria" w:hAnsiTheme="minorHAnsi" w:cstheme="minorHAnsi"/>
                <w:sz w:val="18"/>
                <w:szCs w:val="18"/>
                <w:lang w:eastAsia="en-ZA"/>
              </w:rPr>
              <w:t>s for NFRs (Output 1.1.1</w:t>
            </w:r>
            <w:r>
              <w:rPr>
                <w:rFonts w:asciiTheme="minorHAnsi" w:eastAsia="Cambria" w:hAnsiTheme="minorHAnsi" w:cstheme="minorHAnsi"/>
                <w:sz w:val="18"/>
                <w:szCs w:val="18"/>
                <w:lang w:eastAsia="en-ZA"/>
              </w:rPr>
              <w:t>) and implement</w:t>
            </w:r>
            <w:r w:rsidRPr="00934F77">
              <w:rPr>
                <w:rFonts w:asciiTheme="minorHAnsi" w:eastAsia="Cambria" w:hAnsiTheme="minorHAnsi" w:cstheme="minorHAnsi"/>
                <w:sz w:val="18"/>
                <w:szCs w:val="18"/>
                <w:lang w:eastAsia="en-ZA"/>
              </w:rPr>
              <w:t xml:space="preserve"> proactive management measures  (Output 1.2.2) </w:t>
            </w:r>
            <w:r>
              <w:rPr>
                <w:rFonts w:asciiTheme="minorHAnsi" w:eastAsia="Cambria" w:hAnsiTheme="minorHAnsi" w:cstheme="minorHAnsi"/>
                <w:sz w:val="18"/>
                <w:szCs w:val="18"/>
                <w:lang w:eastAsia="en-ZA"/>
              </w:rPr>
              <w:t xml:space="preserve">– such as </w:t>
            </w:r>
            <w:r w:rsidRPr="00934F77">
              <w:rPr>
                <w:rFonts w:asciiTheme="minorHAnsi" w:eastAsia="Cambria" w:hAnsiTheme="minorHAnsi" w:cstheme="minorHAnsi"/>
                <w:sz w:val="18"/>
                <w:szCs w:val="18"/>
                <w:lang w:eastAsia="en-ZA"/>
              </w:rPr>
              <w:t xml:space="preserve">integrated fire management, IAS control programmes; stabilization of river banks, and  forest restoration programmes </w:t>
            </w:r>
            <w:r>
              <w:rPr>
                <w:rFonts w:asciiTheme="minorHAnsi" w:eastAsia="Cambria" w:hAnsiTheme="minorHAnsi" w:cstheme="minorHAnsi"/>
                <w:sz w:val="18"/>
                <w:szCs w:val="18"/>
                <w:lang w:eastAsia="en-ZA"/>
              </w:rPr>
              <w:t xml:space="preserve"> - </w:t>
            </w:r>
            <w:r w:rsidRPr="00934F77">
              <w:rPr>
                <w:rFonts w:asciiTheme="minorHAnsi" w:eastAsia="Cambria" w:hAnsiTheme="minorHAnsi" w:cstheme="minorHAnsi"/>
                <w:sz w:val="18"/>
                <w:szCs w:val="18"/>
                <w:lang w:eastAsia="en-ZA"/>
              </w:rPr>
              <w:t>to reduce climate-induced risks to biodiversity in the reserve and enhance the climate resilience of the reserve infrastructure</w:t>
            </w:r>
            <w:r>
              <w:rPr>
                <w:rFonts w:asciiTheme="minorHAnsi" w:eastAsia="Cambria" w:hAnsiTheme="minorHAnsi" w:cstheme="minorHAnsi"/>
                <w:sz w:val="18"/>
                <w:szCs w:val="18"/>
                <w:lang w:eastAsia="en-ZA"/>
              </w:rPr>
              <w:t xml:space="preserve">. </w:t>
            </w:r>
          </w:p>
          <w:p w14:paraId="6F59D07C" w14:textId="77777777" w:rsidR="00C162F1" w:rsidRDefault="00C162F1" w:rsidP="00934F77">
            <w:pPr>
              <w:autoSpaceDE w:val="0"/>
              <w:autoSpaceDN w:val="0"/>
              <w:adjustRightInd w:val="0"/>
              <w:rPr>
                <w:rFonts w:asciiTheme="minorHAnsi" w:eastAsia="Cambria" w:hAnsiTheme="minorHAnsi" w:cstheme="minorHAnsi"/>
                <w:sz w:val="18"/>
                <w:szCs w:val="18"/>
                <w:lang w:eastAsia="en-ZA"/>
              </w:rPr>
            </w:pPr>
          </w:p>
          <w:p w14:paraId="21C7B27A" w14:textId="464AED05" w:rsidR="00A44DE6" w:rsidRDefault="00934F77" w:rsidP="00F65D4F">
            <w:pPr>
              <w:autoSpaceDE w:val="0"/>
              <w:autoSpaceDN w:val="0"/>
              <w:adjustRightInd w:val="0"/>
              <w:rPr>
                <w:rFonts w:asciiTheme="minorHAnsi" w:eastAsia="Cambria" w:hAnsiTheme="minorHAnsi" w:cstheme="minorHAnsi"/>
                <w:sz w:val="18"/>
                <w:szCs w:val="18"/>
                <w:lang w:eastAsia="en-ZA"/>
              </w:rPr>
            </w:pPr>
            <w:r w:rsidRPr="00934F77">
              <w:rPr>
                <w:rFonts w:asciiTheme="minorHAnsi" w:eastAsia="Cambria" w:hAnsiTheme="minorHAnsi" w:cstheme="minorHAnsi"/>
                <w:sz w:val="18"/>
                <w:szCs w:val="18"/>
                <w:lang w:eastAsia="en-ZA"/>
              </w:rPr>
              <w:t xml:space="preserve">Under Output 1.1.2, the project will further support the planning implementation of activities that will help improve the physical connectivity of biologically isolated NFRs to intact proximate natural habitats, thus limiting their vulnerability. </w:t>
            </w:r>
          </w:p>
          <w:p w14:paraId="53232FC9" w14:textId="77777777" w:rsidR="00F65D4F" w:rsidRPr="00F65D4F" w:rsidRDefault="00F65D4F" w:rsidP="00F65D4F">
            <w:pPr>
              <w:autoSpaceDE w:val="0"/>
              <w:autoSpaceDN w:val="0"/>
              <w:adjustRightInd w:val="0"/>
              <w:rPr>
                <w:rFonts w:asciiTheme="minorHAnsi" w:eastAsia="Cambria" w:hAnsiTheme="minorHAnsi" w:cstheme="minorHAnsi"/>
                <w:sz w:val="18"/>
                <w:szCs w:val="18"/>
                <w:lang w:eastAsia="en-ZA"/>
              </w:rPr>
            </w:pPr>
          </w:p>
          <w:p w14:paraId="1D22B5BA" w14:textId="003F0806" w:rsidR="00F65D4F" w:rsidRPr="00C162F1" w:rsidRDefault="00F65D4F" w:rsidP="00F65D4F">
            <w:pPr>
              <w:autoSpaceDE w:val="0"/>
              <w:autoSpaceDN w:val="0"/>
              <w:adjustRightInd w:val="0"/>
              <w:rPr>
                <w:rFonts w:asciiTheme="minorHAnsi" w:eastAsia="Cambria" w:hAnsiTheme="minorHAnsi" w:cstheme="minorHAnsi"/>
                <w:sz w:val="18"/>
                <w:szCs w:val="18"/>
                <w:lang w:eastAsia="en-ZA"/>
              </w:rPr>
            </w:pPr>
            <w:r w:rsidRPr="00BA07E0">
              <w:rPr>
                <w:rFonts w:asciiTheme="minorHAnsi" w:hAnsiTheme="minorHAnsi" w:cstheme="minorHAnsi"/>
                <w:sz w:val="18"/>
                <w:szCs w:val="18"/>
              </w:rPr>
              <w:t>Where the project supports the development of infrastructure in NFRs, it will strive to use low-carbon technologies</w:t>
            </w:r>
            <w:r>
              <w:rPr>
                <w:rFonts w:asciiTheme="minorHAnsi" w:hAnsiTheme="minorHAnsi" w:cstheme="minorHAnsi"/>
                <w:sz w:val="18"/>
                <w:szCs w:val="18"/>
              </w:rPr>
              <w:t xml:space="preserve"> </w:t>
            </w:r>
            <w:r w:rsidRPr="00BA07E0">
              <w:rPr>
                <w:rFonts w:asciiTheme="minorHAnsi" w:hAnsiTheme="minorHAnsi" w:cstheme="minorHAnsi"/>
                <w:sz w:val="18"/>
                <w:szCs w:val="18"/>
              </w:rPr>
              <w:t>(e.g. solar panels) wherever possible</w:t>
            </w:r>
            <w:r w:rsidR="00CC7008">
              <w:rPr>
                <w:rFonts w:asciiTheme="minorHAnsi" w:hAnsiTheme="minorHAnsi" w:cstheme="minorHAnsi"/>
                <w:sz w:val="18"/>
                <w:szCs w:val="18"/>
              </w:rPr>
              <w:t>.</w:t>
            </w:r>
          </w:p>
        </w:tc>
      </w:tr>
      <w:tr w:rsidR="00780C4C" w:rsidRPr="00934F77" w14:paraId="093DB0D5" w14:textId="77777777" w:rsidTr="00F40913">
        <w:trPr>
          <w:trHeight w:val="430"/>
        </w:trPr>
        <w:tc>
          <w:tcPr>
            <w:tcW w:w="2263" w:type="dxa"/>
            <w:shd w:val="clear" w:color="auto" w:fill="auto"/>
          </w:tcPr>
          <w:p w14:paraId="0B174FAC" w14:textId="518D987D" w:rsidR="00780C4C" w:rsidRPr="00F65D4F" w:rsidRDefault="00374ABB" w:rsidP="00EB2919">
            <w:pPr>
              <w:rPr>
                <w:rFonts w:asciiTheme="minorHAnsi" w:hAnsiTheme="minorHAnsi" w:cstheme="minorHAnsi"/>
                <w:color w:val="000000" w:themeColor="text1"/>
                <w:sz w:val="18"/>
                <w:szCs w:val="18"/>
                <w:shd w:val="clear" w:color="auto" w:fill="FFFFFF"/>
                <w:lang w:val="en-US"/>
              </w:rPr>
            </w:pPr>
            <w:r>
              <w:rPr>
                <w:rFonts w:asciiTheme="minorHAnsi" w:hAnsiTheme="minorHAnsi" w:cstheme="minorHAnsi"/>
                <w:sz w:val="18"/>
                <w:szCs w:val="18"/>
              </w:rPr>
              <w:t xml:space="preserve">5. </w:t>
            </w:r>
            <w:r w:rsidR="00934F77" w:rsidRPr="00F65D4F">
              <w:rPr>
                <w:rFonts w:asciiTheme="minorHAnsi" w:hAnsiTheme="minorHAnsi" w:cstheme="minorHAnsi"/>
                <w:sz w:val="18"/>
                <w:szCs w:val="18"/>
              </w:rPr>
              <w:t xml:space="preserve">Ongoing impacts of COVID-19, or future outbreaks (with reintroduction of disease-transmission restrictions) may cause </w:t>
            </w:r>
            <w:r w:rsidR="00934F77" w:rsidRPr="00F65D4F">
              <w:rPr>
                <w:rFonts w:asciiTheme="minorHAnsi" w:hAnsiTheme="minorHAnsi" w:cstheme="minorHAnsi"/>
                <w:color w:val="000000" w:themeColor="text1"/>
                <w:sz w:val="18"/>
                <w:szCs w:val="18"/>
                <w:lang w:val="en-US"/>
              </w:rPr>
              <w:t xml:space="preserve">delays in and </w:t>
            </w:r>
            <w:r w:rsidR="00934F77" w:rsidRPr="00F65D4F">
              <w:rPr>
                <w:rFonts w:asciiTheme="minorHAnsi" w:hAnsiTheme="minorHAnsi" w:cstheme="minorHAnsi"/>
                <w:color w:val="000000" w:themeColor="text1"/>
                <w:sz w:val="18"/>
                <w:szCs w:val="18"/>
                <w:shd w:val="clear" w:color="auto" w:fill="FFFFFF"/>
                <w:lang w:val="en-US"/>
              </w:rPr>
              <w:t>disruptions to implementation because of COVID-19 related health/safety issues, quarantine actions, travel restrictions, or logistical concerns (such as supply-chain interruptions)</w:t>
            </w:r>
            <w:r w:rsidR="00E7244E">
              <w:rPr>
                <w:rFonts w:asciiTheme="minorHAnsi" w:hAnsiTheme="minorHAnsi" w:cstheme="minorHAnsi"/>
                <w:color w:val="000000" w:themeColor="text1"/>
                <w:sz w:val="18"/>
                <w:szCs w:val="18"/>
                <w:shd w:val="clear" w:color="auto" w:fill="FFFFFF"/>
                <w:lang w:val="en-US"/>
              </w:rPr>
              <w:t xml:space="preserve"> (see Annex 19 for more details)</w:t>
            </w:r>
          </w:p>
        </w:tc>
        <w:tc>
          <w:tcPr>
            <w:tcW w:w="1276" w:type="dxa"/>
            <w:shd w:val="clear" w:color="auto" w:fill="FFFF00"/>
          </w:tcPr>
          <w:p w14:paraId="185822C6" w14:textId="77777777" w:rsidR="00780C4C" w:rsidRPr="00F65D4F" w:rsidRDefault="00780C4C" w:rsidP="00EB2919">
            <w:pPr>
              <w:jc w:val="center"/>
              <w:rPr>
                <w:rFonts w:asciiTheme="minorHAnsi" w:hAnsiTheme="minorHAnsi" w:cstheme="minorHAnsi"/>
                <w:color w:val="000000" w:themeColor="text1"/>
                <w:sz w:val="18"/>
                <w:szCs w:val="18"/>
              </w:rPr>
            </w:pPr>
            <w:r w:rsidRPr="00F65D4F">
              <w:rPr>
                <w:rFonts w:asciiTheme="minorHAnsi" w:hAnsiTheme="minorHAnsi" w:cstheme="minorHAnsi"/>
                <w:color w:val="000000" w:themeColor="text1"/>
                <w:sz w:val="18"/>
                <w:szCs w:val="18"/>
              </w:rPr>
              <w:t>Moderate</w:t>
            </w:r>
          </w:p>
          <w:p w14:paraId="083ABCA2" w14:textId="77777777" w:rsidR="00780C4C" w:rsidRPr="00F65D4F" w:rsidRDefault="00780C4C" w:rsidP="00EB2919">
            <w:pPr>
              <w:jc w:val="center"/>
              <w:rPr>
                <w:rFonts w:asciiTheme="minorHAnsi" w:hAnsiTheme="minorHAnsi" w:cstheme="minorHAnsi"/>
                <w:color w:val="000000" w:themeColor="text1"/>
                <w:sz w:val="18"/>
                <w:szCs w:val="18"/>
              </w:rPr>
            </w:pPr>
            <w:r w:rsidRPr="00F65D4F">
              <w:rPr>
                <w:rFonts w:asciiTheme="minorHAnsi" w:hAnsiTheme="minorHAnsi" w:cstheme="minorHAnsi"/>
                <w:color w:val="000000" w:themeColor="text1"/>
                <w:sz w:val="18"/>
                <w:szCs w:val="18"/>
              </w:rPr>
              <w:t>(I=3; P=2)</w:t>
            </w:r>
          </w:p>
        </w:tc>
        <w:tc>
          <w:tcPr>
            <w:tcW w:w="5954" w:type="dxa"/>
            <w:shd w:val="clear" w:color="auto" w:fill="auto"/>
          </w:tcPr>
          <w:p w14:paraId="316AF698" w14:textId="77777777" w:rsidR="003C595E" w:rsidRPr="00F65D4F" w:rsidRDefault="003C595E" w:rsidP="003C595E">
            <w:pPr>
              <w:rPr>
                <w:rFonts w:asciiTheme="minorHAnsi" w:hAnsiTheme="minorHAnsi" w:cstheme="minorHAnsi"/>
                <w:sz w:val="18"/>
                <w:szCs w:val="18"/>
              </w:rPr>
            </w:pPr>
            <w:r w:rsidRPr="00F65D4F">
              <w:rPr>
                <w:rFonts w:asciiTheme="minorHAnsi" w:hAnsiTheme="minorHAnsi" w:cstheme="minorHAnsi"/>
                <w:sz w:val="18"/>
                <w:szCs w:val="18"/>
              </w:rPr>
              <w:t xml:space="preserve">The project activities will primarily be implemented by site-based TFS NFR staff, in cooperation with neighbouring local communities and landowners, thus limiting the need for travel, and the impacts local restrictions of movement may present to project implementation. </w:t>
            </w:r>
          </w:p>
          <w:p w14:paraId="6F8303A0" w14:textId="77777777" w:rsidR="003C595E" w:rsidRPr="00F65D4F" w:rsidRDefault="003C595E" w:rsidP="003C595E">
            <w:pPr>
              <w:rPr>
                <w:rFonts w:asciiTheme="minorHAnsi" w:hAnsiTheme="minorHAnsi" w:cstheme="minorHAnsi"/>
                <w:sz w:val="18"/>
                <w:szCs w:val="18"/>
              </w:rPr>
            </w:pPr>
          </w:p>
          <w:p w14:paraId="102F0C3C" w14:textId="5ECA0EFF" w:rsidR="003C595E" w:rsidRPr="00F65D4F" w:rsidRDefault="00F65D4F" w:rsidP="003C595E">
            <w:pPr>
              <w:rPr>
                <w:rFonts w:asciiTheme="minorHAnsi" w:hAnsiTheme="minorHAnsi" w:cstheme="minorHAnsi"/>
                <w:sz w:val="18"/>
                <w:szCs w:val="18"/>
              </w:rPr>
            </w:pPr>
            <w:r w:rsidRPr="00F65D4F">
              <w:rPr>
                <w:rFonts w:asciiTheme="minorHAnsi" w:hAnsiTheme="minorHAnsi" w:cstheme="minorHAnsi"/>
                <w:sz w:val="18"/>
                <w:szCs w:val="18"/>
              </w:rPr>
              <w:t>Wherever possible, procurement will target expertise that is available in-country to reduce the potential disruptions caused by travel restrictions. Where external expertise is required or preferable, the project will seek first to source suitable experts regionally (since regional travel arrangements are expected to normalize sooner). If experts from beyond the region are required, budget provision will be made to ensure effective remote-working arrangements, and international experts will be supported by a local service provider to assist with field-based work, with cost-efficiencies achieved through savings made on long-haul international travel</w:t>
            </w:r>
            <w:r w:rsidR="003C595E" w:rsidRPr="00F65D4F">
              <w:rPr>
                <w:rFonts w:asciiTheme="minorHAnsi" w:hAnsiTheme="minorHAnsi" w:cstheme="minorHAnsi"/>
                <w:sz w:val="18"/>
                <w:szCs w:val="18"/>
              </w:rPr>
              <w:t xml:space="preserve">. </w:t>
            </w:r>
          </w:p>
          <w:p w14:paraId="2DC326FE" w14:textId="32BBB33E" w:rsidR="00F65D4F" w:rsidRPr="00F65D4F" w:rsidRDefault="00F65D4F" w:rsidP="003C595E">
            <w:pPr>
              <w:rPr>
                <w:rFonts w:asciiTheme="minorHAnsi" w:hAnsiTheme="minorHAnsi" w:cstheme="minorHAnsi"/>
                <w:sz w:val="18"/>
                <w:szCs w:val="18"/>
              </w:rPr>
            </w:pPr>
          </w:p>
          <w:p w14:paraId="30E7A1C0" w14:textId="77777777" w:rsidR="00F65D4F" w:rsidRPr="00F65D4F" w:rsidRDefault="00F65D4F" w:rsidP="00F65D4F">
            <w:pPr>
              <w:rPr>
                <w:rFonts w:asciiTheme="minorHAnsi" w:hAnsiTheme="minorHAnsi" w:cstheme="minorHAnsi"/>
                <w:sz w:val="18"/>
                <w:szCs w:val="18"/>
              </w:rPr>
            </w:pPr>
            <w:r w:rsidRPr="00F65D4F">
              <w:rPr>
                <w:rFonts w:asciiTheme="minorHAnsi" w:hAnsiTheme="minorHAnsi" w:cstheme="minorHAnsi"/>
                <w:sz w:val="18"/>
                <w:szCs w:val="18"/>
              </w:rPr>
              <w:lastRenderedPageBreak/>
              <w:t>The project budget has been crafted to accommodate potential price escalations, and achieve maximum efficiency in sourcing of materials and services, drawing on local and regional options where possible, to avoid delays in supply.</w:t>
            </w:r>
          </w:p>
          <w:p w14:paraId="77F51E0E" w14:textId="77777777" w:rsidR="003C595E" w:rsidRPr="00F65D4F" w:rsidRDefault="003C595E" w:rsidP="003C595E">
            <w:pPr>
              <w:rPr>
                <w:rFonts w:asciiTheme="minorHAnsi" w:hAnsiTheme="minorHAnsi" w:cstheme="minorHAnsi"/>
                <w:sz w:val="18"/>
                <w:szCs w:val="18"/>
              </w:rPr>
            </w:pPr>
          </w:p>
          <w:p w14:paraId="37611015" w14:textId="118EEB23" w:rsidR="00B74F87" w:rsidRPr="00F65D4F" w:rsidRDefault="003C595E" w:rsidP="003C595E">
            <w:pPr>
              <w:rPr>
                <w:rFonts w:asciiTheme="minorHAnsi" w:hAnsiTheme="minorHAnsi" w:cstheme="minorHAnsi"/>
                <w:sz w:val="18"/>
                <w:szCs w:val="18"/>
              </w:rPr>
            </w:pPr>
            <w:r w:rsidRPr="00F65D4F">
              <w:rPr>
                <w:rFonts w:asciiTheme="minorHAnsi" w:hAnsiTheme="minorHAnsi" w:cstheme="minorHAnsi"/>
                <w:sz w:val="18"/>
                <w:szCs w:val="18"/>
              </w:rPr>
              <w:t xml:space="preserve">Should there be future outbreaks, the project will ensure that safe transportation systems are in place and institute appropriate measures such as social distancing, use of PPE and hand hygiene to limit risks of transmission. </w:t>
            </w:r>
          </w:p>
          <w:p w14:paraId="0C9FD243" w14:textId="77777777" w:rsidR="003C595E" w:rsidRPr="00F65D4F" w:rsidRDefault="003C595E" w:rsidP="00B74F87">
            <w:pPr>
              <w:rPr>
                <w:rFonts w:asciiTheme="minorHAnsi" w:hAnsiTheme="minorHAnsi" w:cstheme="minorHAnsi"/>
                <w:sz w:val="18"/>
                <w:szCs w:val="18"/>
              </w:rPr>
            </w:pPr>
          </w:p>
          <w:p w14:paraId="2841EBD5" w14:textId="77777777" w:rsidR="00F65D4F" w:rsidRPr="00F65D4F" w:rsidRDefault="00F65D4F" w:rsidP="00B74F87">
            <w:pPr>
              <w:rPr>
                <w:rFonts w:asciiTheme="minorHAnsi" w:eastAsia="Cambria" w:hAnsiTheme="minorHAnsi" w:cstheme="minorHAnsi"/>
                <w:sz w:val="18"/>
                <w:szCs w:val="18"/>
                <w:lang w:eastAsia="en-ZA"/>
              </w:rPr>
            </w:pPr>
            <w:r w:rsidRPr="00F65D4F">
              <w:rPr>
                <w:rFonts w:asciiTheme="minorHAnsi" w:hAnsiTheme="minorHAnsi" w:cstheme="minorHAnsi"/>
                <w:color w:val="000000" w:themeColor="text1"/>
                <w:sz w:val="18"/>
                <w:szCs w:val="18"/>
                <w:lang w:val="en-US"/>
              </w:rPr>
              <w:t>In the light of the continually changing environment, the project will actively promote an adaptive management approach through rapid risk assessments, and continuous project adjustments to the changing risks associated with the pandemic</w:t>
            </w:r>
            <w:r w:rsidRPr="00F65D4F">
              <w:rPr>
                <w:rFonts w:asciiTheme="minorHAnsi" w:eastAsia="Cambria" w:hAnsiTheme="minorHAnsi" w:cstheme="minorHAnsi"/>
                <w:sz w:val="18"/>
                <w:szCs w:val="18"/>
                <w:lang w:eastAsia="en-ZA"/>
              </w:rPr>
              <w:t>.</w:t>
            </w:r>
          </w:p>
          <w:p w14:paraId="37453324" w14:textId="77777777" w:rsidR="00F65D4F" w:rsidRPr="00F65D4F" w:rsidRDefault="00F65D4F" w:rsidP="00B74F87">
            <w:pPr>
              <w:rPr>
                <w:rFonts w:asciiTheme="minorHAnsi" w:eastAsia="Cambria" w:hAnsiTheme="minorHAnsi" w:cstheme="minorHAnsi"/>
                <w:sz w:val="18"/>
                <w:szCs w:val="18"/>
                <w:lang w:eastAsia="en-ZA"/>
              </w:rPr>
            </w:pPr>
          </w:p>
          <w:p w14:paraId="506336E4" w14:textId="2A9F0ADD" w:rsidR="00A44DE6" w:rsidRPr="00F65D4F" w:rsidRDefault="00B74F87" w:rsidP="00934F77">
            <w:pPr>
              <w:rPr>
                <w:rFonts w:asciiTheme="minorHAnsi" w:hAnsiTheme="minorHAnsi" w:cstheme="minorHAnsi"/>
                <w:sz w:val="18"/>
                <w:szCs w:val="18"/>
                <w:shd w:val="clear" w:color="auto" w:fill="FFFFFF"/>
              </w:rPr>
            </w:pPr>
            <w:r w:rsidRPr="00F65D4F">
              <w:rPr>
                <w:rFonts w:asciiTheme="minorHAnsi" w:hAnsiTheme="minorHAnsi" w:cstheme="minorHAnsi"/>
                <w:sz w:val="18"/>
                <w:szCs w:val="18"/>
              </w:rPr>
              <w:t xml:space="preserve">The project will maintain a simple COVID-19 risk dashboard </w:t>
            </w:r>
            <w:r w:rsidRPr="00F65D4F">
              <w:rPr>
                <w:rFonts w:asciiTheme="minorHAnsi" w:hAnsiTheme="minorHAnsi" w:cstheme="minorHAnsi"/>
                <w:sz w:val="18"/>
                <w:szCs w:val="18"/>
                <w:shd w:val="clear" w:color="auto" w:fill="FFFFFF"/>
              </w:rPr>
              <w:t>to monitor COVID-19-related risks, set risk thresholds, and specify mitigation/avoidance measures to be followed. The risk dashboard will be updated monthly and used to inform ongoing adaptive management during the implementation phase.</w:t>
            </w:r>
          </w:p>
        </w:tc>
      </w:tr>
      <w:bookmarkEnd w:id="27"/>
    </w:tbl>
    <w:p w14:paraId="592993B3" w14:textId="4373BB1F" w:rsidR="00FB0C99" w:rsidRPr="00A035A4" w:rsidRDefault="00FB0C99" w:rsidP="00FB0C99">
      <w:pPr>
        <w:pStyle w:val="PARA0"/>
        <w:numPr>
          <w:ilvl w:val="0"/>
          <w:numId w:val="0"/>
        </w:numPr>
      </w:pPr>
    </w:p>
    <w:p w14:paraId="317B7AD9" w14:textId="48EC9036" w:rsidR="00677F47" w:rsidRPr="00677F47" w:rsidRDefault="00682467" w:rsidP="00677F47">
      <w:pPr>
        <w:pStyle w:val="PARA0"/>
        <w:numPr>
          <w:ilvl w:val="0"/>
          <w:numId w:val="0"/>
        </w:numPr>
        <w:ind w:left="426"/>
        <w:rPr>
          <w:i/>
          <w:iCs w:val="0"/>
        </w:rPr>
      </w:pPr>
      <w:r>
        <w:rPr>
          <w:i/>
          <w:iCs w:val="0"/>
        </w:rPr>
        <w:t xml:space="preserve">(ii) </w:t>
      </w:r>
      <w:r w:rsidR="00677F47" w:rsidRPr="00677F47">
        <w:rPr>
          <w:i/>
          <w:iCs w:val="0"/>
        </w:rPr>
        <w:t>Social and Environmental risks</w:t>
      </w:r>
    </w:p>
    <w:p w14:paraId="54CFE43E" w14:textId="6DF5C6D1" w:rsidR="00A035A4" w:rsidRPr="00B0209A" w:rsidRDefault="00677F47" w:rsidP="003B65B8">
      <w:pPr>
        <w:pStyle w:val="PARA0"/>
        <w:ind w:left="450" w:hanging="450"/>
      </w:pPr>
      <w:r w:rsidRPr="00FA23B3">
        <w:t xml:space="preserve">The project carries an overall </w:t>
      </w:r>
      <w:r w:rsidRPr="008673EF">
        <w:t>SUBSTANTIAL</w:t>
      </w:r>
      <w:r>
        <w:rPr>
          <w:b/>
          <w:bCs/>
        </w:rPr>
        <w:t xml:space="preserve"> </w:t>
      </w:r>
      <w:r w:rsidRPr="00FA23B3">
        <w:t>risk rating</w:t>
      </w:r>
      <w:r>
        <w:t xml:space="preserve"> for </w:t>
      </w:r>
      <w:r w:rsidRPr="00677F47">
        <w:rPr>
          <w:b/>
          <w:bCs/>
        </w:rPr>
        <w:t>Social and Environmental Risks</w:t>
      </w:r>
      <w:r>
        <w:t xml:space="preserve"> (see Annex 6)</w:t>
      </w:r>
      <w:r w:rsidRPr="00FA23B3">
        <w:t xml:space="preserve"> since it includes </w:t>
      </w:r>
      <w:r>
        <w:t>one</w:t>
      </w:r>
      <w:r w:rsidRPr="00FA23B3">
        <w:t xml:space="preserve"> individual risk </w:t>
      </w:r>
      <w:r>
        <w:t xml:space="preserve">(Risk 3) </w:t>
      </w:r>
      <w:r w:rsidRPr="00FA23B3">
        <w:t xml:space="preserve">rated </w:t>
      </w:r>
      <w:r>
        <w:t xml:space="preserve">in the UNDP Social and Environmental Screening Procedure (SESP) </w:t>
      </w:r>
      <w:r w:rsidRPr="00FA23B3">
        <w:t>as Substantial (out of a total of 1</w:t>
      </w:r>
      <w:r>
        <w:t>3</w:t>
      </w:r>
      <w:r w:rsidRPr="00FA23B3">
        <w:t xml:space="preserve"> risks), related to Standard 6. Whilst the likelihood of th</w:t>
      </w:r>
      <w:r>
        <w:t>is</w:t>
      </w:r>
      <w:r w:rsidRPr="00FA23B3">
        <w:t xml:space="preserve"> risk occurring is rated as Moderate</w:t>
      </w:r>
      <w:r>
        <w:t xml:space="preserve"> (score = 3)</w:t>
      </w:r>
      <w:r w:rsidRPr="00FA23B3">
        <w:t>, and their impacts would mostly be of limited geographic scope and reversible, their significance has been rated as extensive (score=4), since they may affect the rights, lands, and resources of NFR-adjacent communities. There is also a moderate risk (Risk 4) that the project outputs may result in economic displacement (Standard 5) at some project sites</w:t>
      </w:r>
      <w:r w:rsidR="00A035A4" w:rsidRPr="00B0209A">
        <w:t xml:space="preserve">. </w:t>
      </w:r>
    </w:p>
    <w:p w14:paraId="5562B1C2" w14:textId="5F67BF28" w:rsidR="00A035A4" w:rsidRDefault="00A035A4" w:rsidP="003B65B8">
      <w:pPr>
        <w:pStyle w:val="PARA0"/>
        <w:ind w:left="450" w:hanging="450"/>
      </w:pPr>
      <w:r w:rsidRPr="00A035A4">
        <w:t>In addition to the SESP, the following has been prepared during the PPG phase:</w:t>
      </w:r>
      <w:r>
        <w:t xml:space="preserve"> (i) a</w:t>
      </w:r>
      <w:r w:rsidRPr="00A035A4">
        <w:t>n Environmental and Social Management Framework (ESMF) that includes a Planning Framework for NFR-adjacent Communities (see Annex 10)</w:t>
      </w:r>
      <w:r>
        <w:t xml:space="preserve">; (ii) a </w:t>
      </w:r>
      <w:r w:rsidRPr="00A035A4">
        <w:t>Stakeholder Engagement Plan that incorporates Free Prior Informed Consent (FPIC) consultations with NFR-adjacent communities (see Annex 9 and Annex 21.5)</w:t>
      </w:r>
      <w:r>
        <w:t>; and (ii</w:t>
      </w:r>
      <w:r w:rsidR="006C2B9E">
        <w:t>i</w:t>
      </w:r>
      <w:r>
        <w:t>) a</w:t>
      </w:r>
      <w:r w:rsidRPr="00A035A4">
        <w:t xml:space="preserve"> Gender Analysis and Action Plan (see Annex 11).</w:t>
      </w:r>
      <w:r w:rsidR="00CC5183">
        <w:t xml:space="preserve"> Baseline biodiversity and socio-economic assessments were also carried out (See Annex 21).</w:t>
      </w:r>
    </w:p>
    <w:p w14:paraId="601F8C27" w14:textId="51C234CE" w:rsidR="00A035A4" w:rsidRDefault="00A035A4" w:rsidP="003B65B8">
      <w:pPr>
        <w:pStyle w:val="PARA0"/>
        <w:ind w:left="450" w:hanging="450"/>
      </w:pPr>
      <w:r w:rsidRPr="00A035A4">
        <w:t>Further assessment of risks during implementation will be done through a scoped Environmental and Social Impact assessment (ESIA), as outlined in the ESMF (see Annex 10).  The ESIA will be conducted by a suitably qualified third party and will be developed within the first 6 months of implementation.  The scoped assessment of risks will identify the SESA principles to be incorporated into the development of Joint Management Agreements (JMAs), Forest Management Plans (FMPs), Village Land Use Plans (VLUPs) and Conservation Investment Plans (CIPs) and will set out guidelines for specific risk assessment to be included in the development of any other plans (e.g., the Recreation and Tourism Master Plan for one selected NFR, and feasibility studies associated with income generating activities).</w:t>
      </w:r>
      <w:r>
        <w:t xml:space="preserve"> </w:t>
      </w:r>
      <w:r w:rsidRPr="00A035A4">
        <w:t>The ESIA will feed into the development of targeted risk management plans, which will be incorporated, wherever possible, into other plans and agreements (that have local legitimacy and credibility), training programmes and other activities developed under the project, as described above and in the ESMF. In addition, the ESIA will determine the EIA and HIA requirements (under Tanzanian law) for the development of tourism infrastructure, as envisaged under Component 2.</w:t>
      </w:r>
    </w:p>
    <w:p w14:paraId="0BEB3643" w14:textId="33744682" w:rsidR="00A035A4" w:rsidRPr="00A035A4" w:rsidRDefault="00A035A4" w:rsidP="003B65B8">
      <w:pPr>
        <w:pStyle w:val="PARA0"/>
        <w:ind w:left="450" w:hanging="450"/>
      </w:pPr>
      <w:r w:rsidRPr="00A035A4">
        <w:t>To manage the identified risks during implementation, a set of plans will be developed, including:</w:t>
      </w:r>
      <w:r>
        <w:t xml:space="preserve"> (i) a</w:t>
      </w:r>
      <w:r w:rsidRPr="00A035A4">
        <w:t xml:space="preserve"> Process Framework, to guide consultations around access to and use of resources to support local livelihoods, with risk management measures to be incorporated into JMAs</w:t>
      </w:r>
      <w:r>
        <w:t>; (ii) t</w:t>
      </w:r>
      <w:r w:rsidRPr="00A035A4">
        <w:t xml:space="preserve">argeted Management Plans, which will be </w:t>
      </w:r>
      <w:r w:rsidRPr="00A035A4">
        <w:lastRenderedPageBreak/>
        <w:t>operationalized through the JMAs, FMPs, VLUPs and the design of other activities</w:t>
      </w:r>
      <w:r>
        <w:t xml:space="preserve"> and (iii) </w:t>
      </w:r>
      <w:r w:rsidR="00966DB5">
        <w:t xml:space="preserve">a local </w:t>
      </w:r>
      <w:r w:rsidRPr="00A035A4">
        <w:t>Grievance Redress Mechanism (GRM) operationalized through JMAs.</w:t>
      </w:r>
    </w:p>
    <w:p w14:paraId="49B57FD8" w14:textId="3B998760" w:rsidR="008120AC" w:rsidRPr="00A035A4" w:rsidRDefault="00D45E1E" w:rsidP="003B65B8">
      <w:pPr>
        <w:pStyle w:val="PARA0"/>
        <w:ind w:left="450" w:hanging="450"/>
      </w:pPr>
      <w:r w:rsidRPr="00A035A4">
        <w:t>A summary of the social and environmental r</w:t>
      </w:r>
      <w:r w:rsidR="008120AC" w:rsidRPr="00A035A4">
        <w:t xml:space="preserve">isks </w:t>
      </w:r>
      <w:r w:rsidRPr="00A035A4">
        <w:t>is summarised in Table 6 below.</w:t>
      </w:r>
    </w:p>
    <w:p w14:paraId="401D9EA5" w14:textId="21DF217D" w:rsidR="00D45E1E" w:rsidRPr="00D45E1E" w:rsidRDefault="00D45E1E" w:rsidP="00D45E1E">
      <w:pPr>
        <w:pStyle w:val="Tabletitle"/>
      </w:pPr>
      <w:bookmarkStart w:id="28" w:name="_Toc93660572"/>
      <w:r w:rsidRPr="00D45E1E">
        <w:t>Table 6: Summary of social and environmental risks</w:t>
      </w:r>
      <w:bookmarkEnd w:id="28"/>
      <w:r w:rsidR="00CC5183">
        <w:t xml:space="preserve"> (full description in Annex 6)</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080"/>
        <w:gridCol w:w="1188"/>
        <w:gridCol w:w="3402"/>
      </w:tblGrid>
      <w:tr w:rsidR="00966DB5" w:rsidRPr="00966DB5" w14:paraId="7A3BDE1B" w14:textId="77777777" w:rsidTr="00EB2919">
        <w:tc>
          <w:tcPr>
            <w:tcW w:w="3828" w:type="dxa"/>
            <w:shd w:val="clear" w:color="auto" w:fill="C6D9F1"/>
            <w:tcMar>
              <w:top w:w="85" w:type="dxa"/>
              <w:bottom w:w="85" w:type="dxa"/>
            </w:tcMar>
          </w:tcPr>
          <w:p w14:paraId="61B93CD6" w14:textId="77777777" w:rsidR="00966DB5" w:rsidRPr="00966DB5" w:rsidRDefault="00966DB5" w:rsidP="00EB2919">
            <w:pPr>
              <w:rPr>
                <w:rFonts w:asciiTheme="minorHAnsi" w:hAnsiTheme="minorHAnsi" w:cstheme="minorHAnsi"/>
                <w:b/>
                <w:i/>
                <w:sz w:val="18"/>
                <w:szCs w:val="18"/>
              </w:rPr>
            </w:pPr>
            <w:r w:rsidRPr="00966DB5">
              <w:rPr>
                <w:rFonts w:asciiTheme="minorHAnsi" w:hAnsiTheme="minorHAnsi" w:cstheme="minorHAnsi"/>
                <w:b/>
                <w:i/>
                <w:sz w:val="18"/>
                <w:szCs w:val="18"/>
              </w:rPr>
              <w:t>Risk Description</w:t>
            </w:r>
          </w:p>
        </w:tc>
        <w:tc>
          <w:tcPr>
            <w:tcW w:w="1080" w:type="dxa"/>
            <w:shd w:val="clear" w:color="auto" w:fill="C6D9F1"/>
            <w:tcMar>
              <w:top w:w="85" w:type="dxa"/>
              <w:bottom w:w="85" w:type="dxa"/>
            </w:tcMar>
          </w:tcPr>
          <w:p w14:paraId="1A5FC658" w14:textId="77777777" w:rsidR="00966DB5" w:rsidRPr="00966DB5" w:rsidRDefault="00966DB5" w:rsidP="00EB2919">
            <w:pPr>
              <w:rPr>
                <w:rFonts w:asciiTheme="minorHAnsi" w:hAnsiTheme="minorHAnsi" w:cstheme="minorHAnsi"/>
                <w:b/>
                <w:i/>
                <w:sz w:val="18"/>
                <w:szCs w:val="18"/>
              </w:rPr>
            </w:pPr>
            <w:r w:rsidRPr="00966DB5">
              <w:rPr>
                <w:rFonts w:asciiTheme="minorHAnsi" w:hAnsiTheme="minorHAnsi" w:cstheme="minorHAnsi"/>
                <w:b/>
                <w:i/>
                <w:sz w:val="18"/>
                <w:szCs w:val="18"/>
              </w:rPr>
              <w:t>Impact and Likelihood (1-5)</w:t>
            </w:r>
          </w:p>
        </w:tc>
        <w:tc>
          <w:tcPr>
            <w:tcW w:w="1188" w:type="dxa"/>
            <w:tcBorders>
              <w:bottom w:val="single" w:sz="4" w:space="0" w:color="auto"/>
            </w:tcBorders>
            <w:shd w:val="clear" w:color="auto" w:fill="C6D9F1"/>
            <w:tcMar>
              <w:top w:w="85" w:type="dxa"/>
              <w:bottom w:w="85" w:type="dxa"/>
            </w:tcMar>
          </w:tcPr>
          <w:p w14:paraId="6748E752" w14:textId="77777777" w:rsidR="00966DB5" w:rsidRPr="00966DB5" w:rsidRDefault="00966DB5" w:rsidP="00EB2919">
            <w:pPr>
              <w:rPr>
                <w:rFonts w:asciiTheme="minorHAnsi" w:hAnsiTheme="minorHAnsi" w:cstheme="minorHAnsi"/>
                <w:b/>
                <w:i/>
                <w:sz w:val="18"/>
                <w:szCs w:val="18"/>
              </w:rPr>
            </w:pPr>
            <w:r w:rsidRPr="00966DB5">
              <w:rPr>
                <w:rFonts w:asciiTheme="minorHAnsi" w:hAnsiTheme="minorHAnsi" w:cstheme="minorHAnsi"/>
                <w:b/>
                <w:i/>
                <w:sz w:val="18"/>
                <w:szCs w:val="18"/>
              </w:rPr>
              <w:t xml:space="preserve">Significance </w:t>
            </w:r>
          </w:p>
          <w:p w14:paraId="72DF2E52" w14:textId="77777777" w:rsidR="00966DB5" w:rsidRPr="00966DB5" w:rsidRDefault="00966DB5" w:rsidP="00EB2919">
            <w:pPr>
              <w:rPr>
                <w:rFonts w:asciiTheme="minorHAnsi" w:hAnsiTheme="minorHAnsi" w:cstheme="minorHAnsi"/>
                <w:b/>
                <w:i/>
                <w:sz w:val="18"/>
                <w:szCs w:val="18"/>
              </w:rPr>
            </w:pPr>
            <w:r w:rsidRPr="00966DB5">
              <w:rPr>
                <w:rFonts w:asciiTheme="minorHAnsi" w:hAnsiTheme="minorHAnsi" w:cstheme="minorHAnsi"/>
                <w:b/>
                <w:i/>
                <w:sz w:val="18"/>
                <w:szCs w:val="18"/>
              </w:rPr>
              <w:t>(Low, Moderate Substantial, High)</w:t>
            </w:r>
          </w:p>
        </w:tc>
        <w:tc>
          <w:tcPr>
            <w:tcW w:w="3402" w:type="dxa"/>
            <w:shd w:val="clear" w:color="auto" w:fill="C6D9F1"/>
            <w:tcMar>
              <w:top w:w="85" w:type="dxa"/>
              <w:bottom w:w="85" w:type="dxa"/>
            </w:tcMar>
          </w:tcPr>
          <w:p w14:paraId="7700F174" w14:textId="77777777" w:rsidR="00966DB5" w:rsidRPr="00966DB5" w:rsidRDefault="00966DB5" w:rsidP="00EB2919">
            <w:pPr>
              <w:spacing w:afterLines="60" w:after="144"/>
              <w:rPr>
                <w:rFonts w:asciiTheme="minorHAnsi" w:hAnsiTheme="minorHAnsi" w:cstheme="minorHAnsi"/>
                <w:b/>
                <w:i/>
                <w:sz w:val="18"/>
                <w:szCs w:val="18"/>
              </w:rPr>
            </w:pPr>
            <w:r w:rsidRPr="00966DB5">
              <w:rPr>
                <w:rFonts w:asciiTheme="minorHAnsi" w:hAnsiTheme="minorHAnsi" w:cstheme="minorHAnsi"/>
                <w:b/>
                <w:i/>
                <w:sz w:val="18"/>
                <w:szCs w:val="18"/>
              </w:rPr>
              <w:t xml:space="preserve">Description of assessment and management measures for risks rated as Moderate, Substantial or High </w:t>
            </w:r>
          </w:p>
        </w:tc>
      </w:tr>
      <w:tr w:rsidR="00966DB5" w:rsidRPr="00966DB5" w14:paraId="65E498F6" w14:textId="77777777" w:rsidTr="00EB2919">
        <w:tc>
          <w:tcPr>
            <w:tcW w:w="3828" w:type="dxa"/>
            <w:tcMar>
              <w:top w:w="85" w:type="dxa"/>
              <w:bottom w:w="85" w:type="dxa"/>
            </w:tcMar>
          </w:tcPr>
          <w:p w14:paraId="65C4B275" w14:textId="77777777" w:rsidR="00966DB5" w:rsidRPr="00966DB5" w:rsidRDefault="00966DB5" w:rsidP="00EB2919">
            <w:pPr>
              <w:spacing w:after="120"/>
              <w:rPr>
                <w:rFonts w:asciiTheme="minorHAnsi" w:eastAsia="MS Mincho" w:hAnsiTheme="minorHAnsi" w:cstheme="minorHAnsi"/>
                <w:bCs/>
                <w:sz w:val="18"/>
                <w:szCs w:val="18"/>
                <w:lang w:val="en-GB"/>
              </w:rPr>
            </w:pPr>
            <w:r w:rsidRPr="00966DB5">
              <w:rPr>
                <w:rFonts w:asciiTheme="minorHAnsi" w:eastAsia="MS Mincho" w:hAnsiTheme="minorHAnsi" w:cstheme="minorHAnsi"/>
                <w:b/>
                <w:sz w:val="18"/>
                <w:szCs w:val="18"/>
                <w:lang w:val="en-GB"/>
              </w:rPr>
              <w:t>Risk 1</w:t>
            </w:r>
            <w:r w:rsidRPr="00966DB5">
              <w:rPr>
                <w:rFonts w:asciiTheme="minorHAnsi" w:eastAsia="MS Mincho" w:hAnsiTheme="minorHAnsi" w:cstheme="minorHAnsi"/>
                <w:bCs/>
                <w:sz w:val="18"/>
                <w:szCs w:val="18"/>
                <w:lang w:val="en-GB"/>
              </w:rPr>
              <w:t>:  Forest governance agreements (Forest Management Plans – Output 1.1.1; Joint Management Agreements  and Village Land Use Plans (Output  1.2.1) and Conservation Investment Plans (Output 2.1.1) may be developed in ways, or include provisions, that do not take full account of social and environmental safeguards risks and impacts, leading to: (a) inadequate participation of all stakeholders; (b) inequitable  empowerment of all rightsholders to claim benefits accruing from the agreements/plans;  and/or (c) downstream impacts as a result of their implementation, for which there are inadequate mitigation measures. This could result in the JMAs, FMPs, VLUP’s and CIPs triggering a variety of safeguards risks.</w:t>
            </w:r>
          </w:p>
          <w:p w14:paraId="45FF2E10" w14:textId="77777777" w:rsidR="00966DB5" w:rsidRPr="00966DB5" w:rsidRDefault="00966DB5" w:rsidP="00EB2919">
            <w:pPr>
              <w:spacing w:before="60"/>
              <w:rPr>
                <w:rFonts w:asciiTheme="minorHAnsi" w:eastAsia="MS Mincho" w:hAnsiTheme="minorHAnsi" w:cstheme="minorHAnsi"/>
                <w:sz w:val="18"/>
                <w:szCs w:val="18"/>
              </w:rPr>
            </w:pPr>
            <w:r w:rsidRPr="00966DB5">
              <w:rPr>
                <w:rFonts w:asciiTheme="minorHAnsi" w:eastAsia="MS Mincho" w:hAnsiTheme="minorHAnsi" w:cstheme="minorHAnsi"/>
                <w:sz w:val="18"/>
                <w:szCs w:val="18"/>
              </w:rPr>
              <w:t>Human Rights Principle:  2, 3, 4, 5, 6.</w:t>
            </w:r>
          </w:p>
          <w:p w14:paraId="6996E371" w14:textId="77777777" w:rsidR="00966DB5" w:rsidRPr="00966DB5" w:rsidRDefault="00966DB5" w:rsidP="00EB2919">
            <w:pPr>
              <w:rPr>
                <w:rFonts w:asciiTheme="minorHAnsi" w:eastAsia="MS Mincho" w:hAnsiTheme="minorHAnsi" w:cstheme="minorHAnsi"/>
                <w:sz w:val="18"/>
                <w:szCs w:val="18"/>
              </w:rPr>
            </w:pPr>
            <w:r w:rsidRPr="00966DB5">
              <w:rPr>
                <w:rFonts w:asciiTheme="minorHAnsi" w:eastAsia="MS Mincho" w:hAnsiTheme="minorHAnsi" w:cstheme="minorHAnsi"/>
                <w:sz w:val="18"/>
                <w:szCs w:val="18"/>
              </w:rPr>
              <w:t>Gender Equality and Women’s Empowerment Principle:  10, 11</w:t>
            </w:r>
          </w:p>
          <w:p w14:paraId="5CA058C4"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 xml:space="preserve">Accountability Principle:  13, 14 </w:t>
            </w:r>
          </w:p>
          <w:p w14:paraId="0E7A3491"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 xml:space="preserve">Standard 1:   1, 2, 6, 7, 8, </w:t>
            </w:r>
          </w:p>
          <w:p w14:paraId="013F5E98"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Standard 2:   2.</w:t>
            </w:r>
          </w:p>
          <w:p w14:paraId="771C9E5E"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Standard 3:   1, 2, 3, 5, 8</w:t>
            </w:r>
          </w:p>
          <w:p w14:paraId="1FF48259"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 xml:space="preserve">Standard 4:  1, 3, 4, </w:t>
            </w:r>
          </w:p>
          <w:p w14:paraId="02395BA4"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Standard 5:  2</w:t>
            </w:r>
          </w:p>
          <w:p w14:paraId="6D7D44BE"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Standard 6:  1 - 7</w:t>
            </w:r>
          </w:p>
          <w:p w14:paraId="79C326A2"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Standard 7:  1, 3, 5, 6</w:t>
            </w:r>
          </w:p>
          <w:p w14:paraId="4EADFE20" w14:textId="77777777" w:rsidR="00966DB5" w:rsidRPr="00966DB5" w:rsidRDefault="00966DB5" w:rsidP="00EB2919">
            <w:pPr>
              <w:rPr>
                <w:rFonts w:asciiTheme="minorHAnsi" w:eastAsiaTheme="minorHAnsi" w:hAnsiTheme="minorHAnsi" w:cstheme="minorHAnsi"/>
                <w:sz w:val="18"/>
                <w:szCs w:val="18"/>
                <w:lang w:val="en-US"/>
              </w:rPr>
            </w:pPr>
            <w:r w:rsidRPr="00966DB5">
              <w:rPr>
                <w:rFonts w:asciiTheme="minorHAnsi" w:hAnsiTheme="minorHAnsi" w:cstheme="minorHAnsi"/>
                <w:sz w:val="18"/>
                <w:szCs w:val="18"/>
              </w:rPr>
              <w:t>Standard 8:  3</w:t>
            </w:r>
          </w:p>
        </w:tc>
        <w:tc>
          <w:tcPr>
            <w:tcW w:w="1080" w:type="dxa"/>
            <w:tcMar>
              <w:top w:w="85" w:type="dxa"/>
              <w:bottom w:w="85" w:type="dxa"/>
            </w:tcMar>
          </w:tcPr>
          <w:p w14:paraId="03FAF369"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I=3</w:t>
            </w:r>
          </w:p>
          <w:p w14:paraId="4D58B831"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L=3</w:t>
            </w:r>
          </w:p>
        </w:tc>
        <w:tc>
          <w:tcPr>
            <w:tcW w:w="1188" w:type="dxa"/>
            <w:tcBorders>
              <w:bottom w:val="single" w:sz="4" w:space="0" w:color="auto"/>
            </w:tcBorders>
            <w:shd w:val="clear" w:color="auto" w:fill="FFFF00"/>
            <w:tcMar>
              <w:top w:w="85" w:type="dxa"/>
              <w:bottom w:w="85" w:type="dxa"/>
            </w:tcMar>
          </w:tcPr>
          <w:p w14:paraId="5F9F20B7" w14:textId="77777777" w:rsidR="00966DB5" w:rsidRPr="00966DB5" w:rsidRDefault="00966DB5" w:rsidP="00EB2919">
            <w:pPr>
              <w:spacing w:before="120"/>
              <w:jc w:val="center"/>
              <w:rPr>
                <w:rFonts w:asciiTheme="minorHAnsi" w:hAnsiTheme="minorHAnsi" w:cstheme="minorHAnsi"/>
                <w:b/>
                <w:sz w:val="18"/>
                <w:szCs w:val="18"/>
                <w:lang w:val="en-GB"/>
              </w:rPr>
            </w:pPr>
            <w:r w:rsidRPr="00966DB5">
              <w:rPr>
                <w:rFonts w:asciiTheme="minorHAnsi" w:hAnsiTheme="minorHAnsi" w:cstheme="minorHAnsi"/>
                <w:b/>
                <w:sz w:val="18"/>
                <w:szCs w:val="18"/>
                <w:lang w:val="en-GB"/>
              </w:rPr>
              <w:t>Moderate</w:t>
            </w:r>
          </w:p>
        </w:tc>
        <w:tc>
          <w:tcPr>
            <w:tcW w:w="3402" w:type="dxa"/>
            <w:tcMar>
              <w:top w:w="85" w:type="dxa"/>
              <w:bottom w:w="85" w:type="dxa"/>
            </w:tcMar>
          </w:tcPr>
          <w:p w14:paraId="76B7026A" w14:textId="77777777" w:rsidR="00966DB5" w:rsidRPr="00966DB5" w:rsidRDefault="00966DB5" w:rsidP="00EB2919">
            <w:pPr>
              <w:spacing w:afterLines="60" w:after="144"/>
              <w:rPr>
                <w:rFonts w:asciiTheme="minorHAnsi" w:hAnsiTheme="minorHAnsi" w:cstheme="minorHAnsi"/>
                <w:sz w:val="18"/>
                <w:szCs w:val="18"/>
              </w:rPr>
            </w:pPr>
            <w:r w:rsidRPr="00966DB5">
              <w:rPr>
                <w:rFonts w:asciiTheme="minorHAnsi" w:hAnsiTheme="minorHAnsi" w:cstheme="minorHAnsi"/>
                <w:sz w:val="18"/>
                <w:szCs w:val="18"/>
              </w:rPr>
              <w:t>As elaborated in the project’s Environmental and Social Management Framework (ESMF) in Annex 10, management of this risk will be addressed through a combination of measures including: (i) risk avoidance through risk-informed SES-compliant design of project activities; (ii) effective implementation of the project’s Stakeholder Engagement and Gender Action Plans (Annexes 9 and 11); implementation of a project-level Grievance Redress Mechanism (GRM); and regular monitoring by the project’s Social and Environmental Safeguards Officer (SESO)</w:t>
            </w:r>
            <w:r w:rsidRPr="00966DB5">
              <w:rPr>
                <w:rFonts w:asciiTheme="minorHAnsi" w:hAnsiTheme="minorHAnsi" w:cstheme="minorHAnsi"/>
                <w:sz w:val="18"/>
                <w:szCs w:val="18"/>
                <w:lang w:val="en-GB"/>
              </w:rPr>
              <w:t xml:space="preserve">.  </w:t>
            </w:r>
          </w:p>
        </w:tc>
      </w:tr>
      <w:tr w:rsidR="00966DB5" w:rsidRPr="00966DB5" w14:paraId="65BA747E" w14:textId="77777777" w:rsidTr="00EB2919">
        <w:tc>
          <w:tcPr>
            <w:tcW w:w="3828" w:type="dxa"/>
            <w:tcMar>
              <w:top w:w="85" w:type="dxa"/>
              <w:bottom w:w="85" w:type="dxa"/>
            </w:tcMar>
          </w:tcPr>
          <w:p w14:paraId="0DCD0A55" w14:textId="77777777" w:rsidR="00966DB5" w:rsidRPr="00966DB5" w:rsidRDefault="00966DB5" w:rsidP="00EB2919">
            <w:pPr>
              <w:spacing w:after="120"/>
              <w:rPr>
                <w:rFonts w:asciiTheme="minorHAnsi" w:eastAsia="MS Mincho" w:hAnsiTheme="minorHAnsi" w:cstheme="minorHAnsi"/>
                <w:sz w:val="18"/>
                <w:szCs w:val="18"/>
              </w:rPr>
            </w:pPr>
            <w:r w:rsidRPr="00966DB5">
              <w:rPr>
                <w:rFonts w:asciiTheme="minorHAnsi" w:eastAsia="MS Mincho" w:hAnsiTheme="minorHAnsi" w:cstheme="minorHAnsi"/>
                <w:b/>
                <w:sz w:val="18"/>
                <w:szCs w:val="18"/>
              </w:rPr>
              <w:t xml:space="preserve">Risk 2: </w:t>
            </w:r>
            <w:r w:rsidRPr="00966DB5">
              <w:rPr>
                <w:rFonts w:asciiTheme="minorHAnsi" w:eastAsia="MS Mincho" w:hAnsiTheme="minorHAnsi" w:cstheme="minorHAnsi"/>
                <w:sz w:val="18"/>
                <w:szCs w:val="18"/>
              </w:rPr>
              <w:t xml:space="preserve"> Project activities may be planned and formulated without adequate stakeholder consultation, resulting in some stakeholders – or collectives of stakeholders - not being fully engaged in, supportive of, or benefitting from project activities. This may exacerbate underlying differences or inequalities in the NFR-adjacent communities or may lead to new differences arising.</w:t>
            </w:r>
          </w:p>
          <w:p w14:paraId="0E12271D" w14:textId="77777777" w:rsidR="00966DB5" w:rsidRPr="00966DB5" w:rsidRDefault="00966DB5" w:rsidP="00EB2919">
            <w:pPr>
              <w:rPr>
                <w:rFonts w:asciiTheme="minorHAnsi" w:eastAsia="MS Mincho" w:hAnsiTheme="minorHAnsi" w:cstheme="minorHAnsi"/>
                <w:sz w:val="18"/>
                <w:szCs w:val="18"/>
              </w:rPr>
            </w:pPr>
            <w:r w:rsidRPr="00966DB5">
              <w:rPr>
                <w:rFonts w:asciiTheme="minorHAnsi" w:eastAsia="MS Mincho" w:hAnsiTheme="minorHAnsi" w:cstheme="minorHAnsi"/>
                <w:sz w:val="18"/>
                <w:szCs w:val="18"/>
              </w:rPr>
              <w:t>Human Rights Principle: 4, 5</w:t>
            </w:r>
          </w:p>
          <w:p w14:paraId="69733AE8" w14:textId="77777777" w:rsidR="00966DB5" w:rsidRPr="00966DB5" w:rsidRDefault="00966DB5" w:rsidP="00EB2919">
            <w:pPr>
              <w:rPr>
                <w:rFonts w:asciiTheme="minorHAnsi" w:eastAsia="MS Mincho" w:hAnsiTheme="minorHAnsi" w:cstheme="minorHAnsi"/>
                <w:sz w:val="18"/>
                <w:szCs w:val="18"/>
              </w:rPr>
            </w:pPr>
            <w:r w:rsidRPr="00966DB5">
              <w:rPr>
                <w:rFonts w:asciiTheme="minorHAnsi" w:eastAsia="MS Mincho" w:hAnsiTheme="minorHAnsi" w:cstheme="minorHAnsi"/>
                <w:sz w:val="18"/>
                <w:szCs w:val="18"/>
              </w:rPr>
              <w:t>Accountability Principle: 13, 14</w:t>
            </w:r>
          </w:p>
          <w:p w14:paraId="04A7B90A" w14:textId="77777777" w:rsidR="00966DB5" w:rsidRPr="00966DB5" w:rsidRDefault="00966DB5" w:rsidP="00EB2919">
            <w:pPr>
              <w:rPr>
                <w:rFonts w:asciiTheme="minorHAnsi" w:eastAsia="MS Mincho" w:hAnsiTheme="minorHAnsi" w:cstheme="minorHAnsi"/>
                <w:sz w:val="18"/>
                <w:szCs w:val="18"/>
              </w:rPr>
            </w:pPr>
          </w:p>
          <w:p w14:paraId="3172778C" w14:textId="77777777" w:rsidR="00966DB5" w:rsidRPr="00966DB5" w:rsidRDefault="00966DB5" w:rsidP="00EB2919">
            <w:pPr>
              <w:rPr>
                <w:rFonts w:asciiTheme="minorHAnsi" w:eastAsia="MS Mincho" w:hAnsiTheme="minorHAnsi" w:cstheme="minorHAnsi"/>
                <w:sz w:val="18"/>
                <w:szCs w:val="18"/>
              </w:rPr>
            </w:pPr>
          </w:p>
          <w:p w14:paraId="0F60F135" w14:textId="77777777" w:rsidR="00966DB5" w:rsidRPr="00966DB5" w:rsidRDefault="00966DB5" w:rsidP="00EB2919">
            <w:pPr>
              <w:spacing w:before="60" w:after="60"/>
              <w:rPr>
                <w:rFonts w:asciiTheme="minorHAnsi" w:eastAsia="MS Mincho" w:hAnsiTheme="minorHAnsi" w:cstheme="minorHAnsi"/>
                <w:sz w:val="18"/>
                <w:szCs w:val="18"/>
              </w:rPr>
            </w:pPr>
          </w:p>
          <w:p w14:paraId="15122C56" w14:textId="77777777" w:rsidR="00966DB5" w:rsidRPr="00966DB5" w:rsidRDefault="00966DB5" w:rsidP="00EB2919">
            <w:pPr>
              <w:spacing w:before="60" w:after="60"/>
              <w:rPr>
                <w:rFonts w:asciiTheme="minorHAnsi" w:eastAsia="MS Mincho" w:hAnsiTheme="minorHAnsi" w:cstheme="minorHAnsi"/>
                <w:sz w:val="18"/>
                <w:szCs w:val="18"/>
              </w:rPr>
            </w:pPr>
          </w:p>
          <w:p w14:paraId="753BADEA" w14:textId="77777777" w:rsidR="00966DB5" w:rsidRPr="00966DB5" w:rsidRDefault="00966DB5" w:rsidP="00EB2919">
            <w:pPr>
              <w:spacing w:before="60" w:after="60"/>
              <w:rPr>
                <w:rFonts w:asciiTheme="minorHAnsi" w:eastAsia="MS Mincho" w:hAnsiTheme="minorHAnsi" w:cstheme="minorHAnsi"/>
                <w:sz w:val="18"/>
                <w:szCs w:val="18"/>
              </w:rPr>
            </w:pPr>
          </w:p>
        </w:tc>
        <w:tc>
          <w:tcPr>
            <w:tcW w:w="1080" w:type="dxa"/>
            <w:tcMar>
              <w:top w:w="85" w:type="dxa"/>
              <w:bottom w:w="85" w:type="dxa"/>
            </w:tcMar>
          </w:tcPr>
          <w:p w14:paraId="0D8BDF93"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lastRenderedPageBreak/>
              <w:t>I = 3</w:t>
            </w:r>
          </w:p>
          <w:p w14:paraId="4A0CBDBA"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L = 2</w:t>
            </w:r>
          </w:p>
        </w:tc>
        <w:tc>
          <w:tcPr>
            <w:tcW w:w="1188" w:type="dxa"/>
            <w:tcBorders>
              <w:bottom w:val="single" w:sz="4" w:space="0" w:color="auto"/>
            </w:tcBorders>
            <w:shd w:val="clear" w:color="auto" w:fill="FFFF00"/>
            <w:tcMar>
              <w:top w:w="85" w:type="dxa"/>
              <w:bottom w:w="85" w:type="dxa"/>
            </w:tcMar>
          </w:tcPr>
          <w:p w14:paraId="65D772AB" w14:textId="77777777" w:rsidR="00966DB5" w:rsidRPr="00966DB5" w:rsidRDefault="00966DB5" w:rsidP="00EB2919">
            <w:pPr>
              <w:spacing w:before="120"/>
              <w:jc w:val="center"/>
              <w:rPr>
                <w:rFonts w:asciiTheme="minorHAnsi" w:hAnsiTheme="minorHAnsi" w:cstheme="minorHAnsi"/>
                <w:b/>
                <w:sz w:val="18"/>
                <w:szCs w:val="18"/>
                <w:lang w:val="en-GB"/>
              </w:rPr>
            </w:pPr>
            <w:r w:rsidRPr="00966DB5">
              <w:rPr>
                <w:rFonts w:asciiTheme="minorHAnsi" w:hAnsiTheme="minorHAnsi" w:cstheme="minorHAnsi"/>
                <w:b/>
                <w:sz w:val="18"/>
                <w:szCs w:val="18"/>
                <w:lang w:val="en-GB"/>
              </w:rPr>
              <w:t>Moderate</w:t>
            </w:r>
          </w:p>
        </w:tc>
        <w:tc>
          <w:tcPr>
            <w:tcW w:w="3402" w:type="dxa"/>
            <w:tcMar>
              <w:top w:w="85" w:type="dxa"/>
              <w:bottom w:w="85" w:type="dxa"/>
            </w:tcMar>
          </w:tcPr>
          <w:p w14:paraId="1556EBC1" w14:textId="77777777" w:rsidR="00966DB5" w:rsidRPr="00966DB5" w:rsidRDefault="00966DB5" w:rsidP="00EB2919">
            <w:pPr>
              <w:spacing w:afterLines="60" w:after="144"/>
              <w:rPr>
                <w:rFonts w:asciiTheme="minorHAnsi" w:hAnsiTheme="minorHAnsi" w:cstheme="minorHAnsi"/>
                <w:sz w:val="18"/>
                <w:szCs w:val="18"/>
              </w:rPr>
            </w:pPr>
            <w:r w:rsidRPr="00966DB5">
              <w:rPr>
                <w:rFonts w:asciiTheme="minorHAnsi" w:hAnsiTheme="minorHAnsi" w:cstheme="minorHAnsi"/>
                <w:sz w:val="18"/>
                <w:szCs w:val="18"/>
              </w:rPr>
              <w:t xml:space="preserve">This risk will be managed through: (i) rigorous implementation of the project’s Stakeholder Engagement and Gender Action Plans (See Annexes 9 and 11); and (ii) the administration of a locally relevant GRM. </w:t>
            </w:r>
          </w:p>
          <w:p w14:paraId="429F1897" w14:textId="77777777" w:rsidR="00966DB5" w:rsidRPr="00966DB5" w:rsidRDefault="00966DB5" w:rsidP="00EB2919">
            <w:pPr>
              <w:spacing w:afterLines="60" w:after="144"/>
              <w:rPr>
                <w:rFonts w:asciiTheme="minorHAnsi" w:hAnsiTheme="minorHAnsi" w:cstheme="minorHAnsi"/>
                <w:sz w:val="18"/>
                <w:szCs w:val="18"/>
              </w:rPr>
            </w:pPr>
            <w:r w:rsidRPr="00966DB5">
              <w:rPr>
                <w:rFonts w:asciiTheme="minorHAnsi" w:hAnsiTheme="minorHAnsi" w:cstheme="minorHAnsi"/>
                <w:sz w:val="18"/>
                <w:szCs w:val="18"/>
              </w:rPr>
              <w:t xml:space="preserve">The SESO will be responsible for coordinating the implementation of these plans and instruments, monitoring their impact, and ensuring that appropriate adaptive management is put in place (when relevant) to ensure that all local communities and vulnerable people, including women, are meaningfully involved in project implementation and can have access to a feedback mechanism </w:t>
            </w:r>
            <w:r w:rsidRPr="00966DB5">
              <w:rPr>
                <w:rFonts w:asciiTheme="minorHAnsi" w:hAnsiTheme="minorHAnsi" w:cstheme="minorHAnsi"/>
                <w:sz w:val="18"/>
                <w:szCs w:val="18"/>
              </w:rPr>
              <w:lastRenderedPageBreak/>
              <w:t xml:space="preserve">to ensure full transparency and accountability. </w:t>
            </w:r>
          </w:p>
          <w:p w14:paraId="6C7F2BA6" w14:textId="77777777" w:rsidR="00966DB5" w:rsidRPr="00966DB5" w:rsidRDefault="00966DB5" w:rsidP="00EB2919">
            <w:pPr>
              <w:spacing w:afterLines="60" w:after="144"/>
              <w:rPr>
                <w:rFonts w:asciiTheme="minorHAnsi" w:hAnsiTheme="minorHAnsi" w:cstheme="minorHAnsi"/>
                <w:sz w:val="18"/>
                <w:szCs w:val="18"/>
              </w:rPr>
            </w:pPr>
            <w:r w:rsidRPr="00966DB5">
              <w:rPr>
                <w:rFonts w:asciiTheme="minorHAnsi" w:hAnsiTheme="minorHAnsi" w:cstheme="minorHAnsi"/>
                <w:sz w:val="18"/>
                <w:szCs w:val="18"/>
              </w:rPr>
              <w:t xml:space="preserve">The project has also allocated budget to secure the services of an independent safeguards expert to conduct a scoped Environmental and Social Impact Assessment (ESIA - see ESMF for full description) in the first six months of project implementation. Part of the scope of work of this expert will be to further refine stakeholder identification and prioritization in NFR-adjacent communities, and to further assess the opportunities for and constraints to engaging different stakeholder groupings in specific project activities. The Stakeholder Engagement and Gender Action Plans will be refined and updated in accordance with the findings of these assessments. </w:t>
            </w:r>
          </w:p>
        </w:tc>
      </w:tr>
      <w:tr w:rsidR="00966DB5" w:rsidRPr="00966DB5" w14:paraId="0E37F601" w14:textId="77777777" w:rsidTr="00EB2919">
        <w:tc>
          <w:tcPr>
            <w:tcW w:w="3828" w:type="dxa"/>
            <w:tcMar>
              <w:top w:w="85" w:type="dxa"/>
              <w:bottom w:w="85" w:type="dxa"/>
            </w:tcMar>
          </w:tcPr>
          <w:p w14:paraId="3D13E2E9" w14:textId="77777777" w:rsidR="00966DB5" w:rsidRPr="00966DB5" w:rsidRDefault="00966DB5" w:rsidP="00EB2919">
            <w:pPr>
              <w:spacing w:after="120"/>
              <w:rPr>
                <w:rFonts w:asciiTheme="minorHAnsi" w:eastAsia="MS Mincho" w:hAnsiTheme="minorHAnsi" w:cstheme="minorHAnsi"/>
                <w:sz w:val="18"/>
                <w:szCs w:val="18"/>
                <w:lang w:val="en-GB"/>
              </w:rPr>
            </w:pPr>
            <w:r w:rsidRPr="00966DB5">
              <w:rPr>
                <w:rFonts w:asciiTheme="minorHAnsi" w:eastAsia="MS Mincho" w:hAnsiTheme="minorHAnsi" w:cstheme="minorHAnsi"/>
                <w:b/>
                <w:sz w:val="18"/>
                <w:szCs w:val="18"/>
                <w:lang w:val="en-GB"/>
              </w:rPr>
              <w:lastRenderedPageBreak/>
              <w:t>Risk 3:</w:t>
            </w:r>
            <w:r w:rsidRPr="00966DB5">
              <w:rPr>
                <w:rFonts w:asciiTheme="minorHAnsi" w:eastAsia="MS Mincho" w:hAnsiTheme="minorHAnsi" w:cstheme="minorHAnsi"/>
                <w:sz w:val="18"/>
                <w:szCs w:val="18"/>
                <w:lang w:val="en-GB"/>
              </w:rPr>
              <w:t xml:space="preserve">  The project will have impacts (direct and/or indirect)  on access to NFR land and forest resources  claimed or exercised by some NFR-adjacent communities or land-user collectives, who fit with the description of  ‘Indigenous People’ under UNDP SES Policy Standard 6 (please refer to the ‘Comments’ column of the SESP in Annex 6 and the ESMF in Annex 10)for a full explanation). This risk in some cases might derive from  economic displacement, even where current resource use in NFRs is illegal (see Risk 4, below) or from the limited capacity of affected communities to engage fully in participatory processes related to project activities that influence land access or that generate economic benefits. </w:t>
            </w:r>
          </w:p>
          <w:p w14:paraId="3EF4D604"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5: 2</w:t>
            </w:r>
          </w:p>
          <w:p w14:paraId="51C33B55"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6: 1-7</w:t>
            </w:r>
          </w:p>
          <w:p w14:paraId="49C80A97" w14:textId="77777777" w:rsidR="00966DB5" w:rsidRPr="00966DB5" w:rsidRDefault="00966DB5" w:rsidP="00EB2919">
            <w:pPr>
              <w:spacing w:before="60" w:after="60"/>
              <w:rPr>
                <w:rFonts w:asciiTheme="minorHAnsi" w:eastAsia="MS Mincho" w:hAnsiTheme="minorHAnsi" w:cstheme="minorHAnsi"/>
                <w:sz w:val="18"/>
                <w:szCs w:val="18"/>
                <w:lang w:val="en-GB"/>
              </w:rPr>
            </w:pPr>
          </w:p>
          <w:p w14:paraId="1A4B0D1D" w14:textId="77777777" w:rsidR="00966DB5" w:rsidRPr="00966DB5" w:rsidRDefault="00966DB5" w:rsidP="00EB2919">
            <w:pPr>
              <w:spacing w:before="60" w:after="60"/>
              <w:rPr>
                <w:rFonts w:asciiTheme="minorHAnsi" w:eastAsia="MS Mincho" w:hAnsiTheme="minorHAnsi" w:cstheme="minorHAnsi"/>
                <w:b/>
                <w:sz w:val="18"/>
                <w:szCs w:val="18"/>
                <w:lang w:val="en-GB"/>
              </w:rPr>
            </w:pPr>
          </w:p>
        </w:tc>
        <w:tc>
          <w:tcPr>
            <w:tcW w:w="1080" w:type="dxa"/>
            <w:tcMar>
              <w:top w:w="85" w:type="dxa"/>
              <w:bottom w:w="85" w:type="dxa"/>
            </w:tcMar>
          </w:tcPr>
          <w:p w14:paraId="4C42C53C" w14:textId="77777777" w:rsidR="00966DB5" w:rsidRPr="00966DB5" w:rsidRDefault="00966DB5" w:rsidP="00EB2919">
            <w:pPr>
              <w:spacing w:before="60" w:after="60"/>
              <w:jc w:val="center"/>
              <w:rPr>
                <w:rFonts w:asciiTheme="minorHAnsi" w:hAnsiTheme="minorHAnsi" w:cstheme="minorHAnsi"/>
                <w:sz w:val="18"/>
                <w:szCs w:val="18"/>
                <w:lang w:val="en-GB"/>
              </w:rPr>
            </w:pPr>
          </w:p>
          <w:p w14:paraId="38957560"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I = 4</w:t>
            </w:r>
          </w:p>
          <w:p w14:paraId="58C4B0E6"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L = 3</w:t>
            </w:r>
          </w:p>
        </w:tc>
        <w:tc>
          <w:tcPr>
            <w:tcW w:w="1188" w:type="dxa"/>
            <w:tcBorders>
              <w:bottom w:val="single" w:sz="4" w:space="0" w:color="auto"/>
            </w:tcBorders>
            <w:shd w:val="clear" w:color="auto" w:fill="FFC000"/>
            <w:tcMar>
              <w:top w:w="85" w:type="dxa"/>
              <w:bottom w:w="85" w:type="dxa"/>
            </w:tcMar>
          </w:tcPr>
          <w:p w14:paraId="0CC35D45" w14:textId="77777777" w:rsidR="00966DB5" w:rsidRPr="00966DB5" w:rsidRDefault="00966DB5" w:rsidP="00EB2919">
            <w:pPr>
              <w:spacing w:before="120"/>
              <w:jc w:val="center"/>
              <w:rPr>
                <w:rFonts w:asciiTheme="minorHAnsi" w:hAnsiTheme="minorHAnsi" w:cstheme="minorHAnsi"/>
                <w:b/>
                <w:sz w:val="18"/>
                <w:szCs w:val="18"/>
                <w:lang w:val="en-GB"/>
              </w:rPr>
            </w:pPr>
            <w:r w:rsidRPr="00966DB5">
              <w:rPr>
                <w:rFonts w:asciiTheme="minorHAnsi" w:hAnsiTheme="minorHAnsi" w:cstheme="minorHAnsi"/>
                <w:b/>
                <w:sz w:val="18"/>
                <w:szCs w:val="18"/>
                <w:lang w:val="en-GB"/>
              </w:rPr>
              <w:t>Substantial</w:t>
            </w:r>
          </w:p>
        </w:tc>
        <w:tc>
          <w:tcPr>
            <w:tcW w:w="3402" w:type="dxa"/>
            <w:tcMar>
              <w:top w:w="85" w:type="dxa"/>
              <w:bottom w:w="85" w:type="dxa"/>
            </w:tcMar>
          </w:tcPr>
          <w:p w14:paraId="3DDDE141" w14:textId="77777777" w:rsidR="00966DB5" w:rsidRPr="00966DB5" w:rsidRDefault="00966DB5" w:rsidP="00EB2919">
            <w:pPr>
              <w:spacing w:afterLines="60" w:after="144"/>
              <w:rPr>
                <w:rFonts w:asciiTheme="minorHAnsi" w:hAnsiTheme="minorHAnsi" w:cstheme="minorHAnsi"/>
                <w:sz w:val="18"/>
                <w:szCs w:val="18"/>
                <w:lang w:val="en-GB"/>
              </w:rPr>
            </w:pPr>
            <w:r w:rsidRPr="00966DB5">
              <w:rPr>
                <w:rFonts w:asciiTheme="minorHAnsi" w:hAnsiTheme="minorHAnsi" w:cstheme="minorHAnsi"/>
                <w:sz w:val="18"/>
                <w:szCs w:val="18"/>
                <w:lang w:val="en-GB"/>
              </w:rPr>
              <w:t xml:space="preserve">This risk will be managed through: (i) implementation of the </w:t>
            </w:r>
            <w:r w:rsidRPr="00966DB5">
              <w:rPr>
                <w:rFonts w:asciiTheme="minorHAnsi" w:hAnsiTheme="minorHAnsi" w:cstheme="minorHAnsi"/>
                <w:i/>
                <w:iCs/>
                <w:sz w:val="18"/>
                <w:szCs w:val="18"/>
                <w:lang w:val="en-GB"/>
              </w:rPr>
              <w:t>Planning Framework</w:t>
            </w:r>
            <w:r w:rsidRPr="00966DB5">
              <w:rPr>
                <w:rFonts w:asciiTheme="minorHAnsi" w:hAnsiTheme="minorHAnsi" w:cstheme="minorHAnsi"/>
                <w:sz w:val="18"/>
                <w:szCs w:val="18"/>
                <w:lang w:val="en-GB"/>
              </w:rPr>
              <w:t xml:space="preserve"> for NFR-adjacent Communities</w:t>
            </w:r>
            <w:r w:rsidRPr="00966DB5">
              <w:rPr>
                <w:rStyle w:val="FootnoteReference"/>
                <w:rFonts w:asciiTheme="minorHAnsi" w:hAnsiTheme="minorHAnsi" w:cstheme="minorHAnsi"/>
                <w:szCs w:val="18"/>
              </w:rPr>
              <w:footnoteReference w:id="25"/>
            </w:r>
            <w:r w:rsidRPr="00966DB5">
              <w:rPr>
                <w:rFonts w:asciiTheme="minorHAnsi" w:hAnsiTheme="minorHAnsi" w:cstheme="minorHAnsi"/>
                <w:sz w:val="18"/>
                <w:szCs w:val="18"/>
                <w:lang w:val="en-GB"/>
              </w:rPr>
              <w:t xml:space="preserve">, which is included in the project’s ESMF (Annex 10); and (ii) design of the project activities (especially under Outputs 1.1.1 – Forest Management Plans, 1.2.1  - Joint Management Agreements and Village Land Use Plans, 2.1.1 – Conservation Investment Plans, and 2.2.1 – income generating opportunities). </w:t>
            </w:r>
          </w:p>
          <w:p w14:paraId="04175581" w14:textId="77777777" w:rsidR="00966DB5" w:rsidRPr="00966DB5" w:rsidRDefault="00966DB5" w:rsidP="00EB2919">
            <w:pPr>
              <w:spacing w:afterLines="60" w:after="144"/>
              <w:rPr>
                <w:rFonts w:asciiTheme="minorHAnsi" w:hAnsiTheme="minorHAnsi" w:cstheme="minorHAnsi"/>
                <w:sz w:val="18"/>
                <w:szCs w:val="18"/>
                <w:lang w:val="en-GB"/>
              </w:rPr>
            </w:pPr>
            <w:r w:rsidRPr="00966DB5">
              <w:rPr>
                <w:rFonts w:asciiTheme="minorHAnsi" w:hAnsiTheme="minorHAnsi" w:cstheme="minorHAnsi"/>
                <w:sz w:val="18"/>
                <w:szCs w:val="18"/>
                <w:lang w:val="en-GB"/>
              </w:rPr>
              <w:t xml:space="preserve">Further screening and assessment of  the impacts associated with Risk 3 will be carried out as part of the scoped ESIA  (see above) to inform the identification of specific measures relevant to the affected NFRs to avoid, minimize and mitigate these risks throughout the project’s lifespan.  </w:t>
            </w:r>
            <w:r w:rsidRPr="00966DB5">
              <w:rPr>
                <w:rFonts w:asciiTheme="minorHAnsi" w:hAnsiTheme="minorHAnsi" w:cstheme="minorHAnsi"/>
                <w:sz w:val="18"/>
                <w:szCs w:val="18"/>
              </w:rPr>
              <w:t>NFR-specific social and cultural impacts will be identified, especially for activities where the final selection of NFRs has not yet been made (e.g. under Output 2.2.1) and their importance rated, by the communities themselves.</w:t>
            </w:r>
          </w:p>
        </w:tc>
      </w:tr>
      <w:tr w:rsidR="00966DB5" w:rsidRPr="00966DB5" w14:paraId="619D568E" w14:textId="77777777" w:rsidTr="00EB2919">
        <w:trPr>
          <w:trHeight w:val="472"/>
        </w:trPr>
        <w:tc>
          <w:tcPr>
            <w:tcW w:w="3828" w:type="dxa"/>
            <w:tcMar>
              <w:top w:w="85" w:type="dxa"/>
              <w:bottom w:w="85" w:type="dxa"/>
            </w:tcMar>
          </w:tcPr>
          <w:p w14:paraId="13E54A6D" w14:textId="77777777" w:rsidR="00966DB5" w:rsidRPr="00966DB5" w:rsidRDefault="00966DB5" w:rsidP="00EB2919">
            <w:pPr>
              <w:spacing w:after="120"/>
              <w:rPr>
                <w:rFonts w:asciiTheme="minorHAnsi" w:eastAsia="MS Mincho" w:hAnsiTheme="minorHAnsi" w:cstheme="minorHAnsi"/>
                <w:sz w:val="18"/>
                <w:szCs w:val="18"/>
                <w:lang w:val="en-GB"/>
              </w:rPr>
            </w:pPr>
            <w:r w:rsidRPr="00966DB5">
              <w:rPr>
                <w:rFonts w:asciiTheme="minorHAnsi" w:eastAsia="MS Mincho" w:hAnsiTheme="minorHAnsi" w:cstheme="minorHAnsi"/>
                <w:b/>
                <w:sz w:val="18"/>
                <w:szCs w:val="18"/>
                <w:lang w:val="en-GB"/>
              </w:rPr>
              <w:t>Risk 4:</w:t>
            </w:r>
            <w:r w:rsidRPr="00966DB5">
              <w:rPr>
                <w:rFonts w:asciiTheme="minorHAnsi" w:eastAsia="MS Mincho" w:hAnsiTheme="minorHAnsi" w:cstheme="minorHAnsi"/>
                <w:sz w:val="18"/>
                <w:szCs w:val="18"/>
                <w:lang w:val="en-GB"/>
              </w:rPr>
              <w:t xml:space="preserve">  Economic displacement could result at some sites from development and improved enforcement of rules (by-laws), thereby restricting access to and use of resources in NFRs or changes in allowable resource use due to </w:t>
            </w:r>
            <w:r w:rsidRPr="00966DB5">
              <w:rPr>
                <w:rFonts w:asciiTheme="minorHAnsi" w:eastAsia="MS Mincho" w:hAnsiTheme="minorHAnsi" w:cstheme="minorHAnsi"/>
                <w:sz w:val="18"/>
                <w:szCs w:val="18"/>
                <w:lang w:val="en-GB"/>
              </w:rPr>
              <w:lastRenderedPageBreak/>
              <w:t>increased protection in reserves (whose status has recently been upgraded to NFR).</w:t>
            </w:r>
          </w:p>
          <w:p w14:paraId="5E64E4B4"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Human Rights Principle: 5, 6</w:t>
            </w:r>
          </w:p>
          <w:p w14:paraId="5FA6B491"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5:  2</w:t>
            </w:r>
          </w:p>
          <w:p w14:paraId="1969FD17"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6:  6</w:t>
            </w:r>
          </w:p>
        </w:tc>
        <w:tc>
          <w:tcPr>
            <w:tcW w:w="1080" w:type="dxa"/>
            <w:tcMar>
              <w:top w:w="85" w:type="dxa"/>
              <w:bottom w:w="85" w:type="dxa"/>
            </w:tcMar>
          </w:tcPr>
          <w:p w14:paraId="121F09BD" w14:textId="77777777" w:rsidR="00966DB5" w:rsidRPr="00966DB5" w:rsidRDefault="00966DB5" w:rsidP="00EB2919">
            <w:pPr>
              <w:spacing w:before="60" w:after="60"/>
              <w:jc w:val="cente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lastRenderedPageBreak/>
              <w:t>I = 3</w:t>
            </w:r>
          </w:p>
          <w:p w14:paraId="4BC55BD8" w14:textId="77777777" w:rsidR="00966DB5" w:rsidRPr="00966DB5" w:rsidRDefault="00966DB5" w:rsidP="00EB2919">
            <w:pPr>
              <w:spacing w:before="60" w:after="60"/>
              <w:jc w:val="cente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L = 3</w:t>
            </w:r>
          </w:p>
        </w:tc>
        <w:tc>
          <w:tcPr>
            <w:tcW w:w="1188" w:type="dxa"/>
            <w:tcBorders>
              <w:bottom w:val="single" w:sz="4" w:space="0" w:color="auto"/>
            </w:tcBorders>
            <w:shd w:val="clear" w:color="auto" w:fill="FFFF00"/>
            <w:tcMar>
              <w:top w:w="85" w:type="dxa"/>
              <w:bottom w:w="85" w:type="dxa"/>
            </w:tcMar>
          </w:tcPr>
          <w:p w14:paraId="6D61528B" w14:textId="77777777" w:rsidR="00966DB5" w:rsidRPr="00966DB5" w:rsidRDefault="00966DB5" w:rsidP="00EB2919">
            <w:pPr>
              <w:spacing w:before="120"/>
              <w:rPr>
                <w:rFonts w:asciiTheme="minorHAnsi" w:eastAsia="MS Mincho" w:hAnsiTheme="minorHAnsi" w:cstheme="minorHAnsi"/>
                <w:b/>
                <w:bCs/>
                <w:sz w:val="18"/>
                <w:szCs w:val="18"/>
                <w:lang w:val="en-GB"/>
              </w:rPr>
            </w:pPr>
            <w:r w:rsidRPr="00966DB5">
              <w:rPr>
                <w:rFonts w:asciiTheme="minorHAnsi" w:eastAsia="MS Mincho" w:hAnsiTheme="minorHAnsi" w:cstheme="minorHAnsi"/>
                <w:b/>
                <w:bCs/>
                <w:sz w:val="18"/>
                <w:szCs w:val="18"/>
                <w:lang w:val="en-GB"/>
              </w:rPr>
              <w:t>Moderate</w:t>
            </w:r>
          </w:p>
        </w:tc>
        <w:tc>
          <w:tcPr>
            <w:tcW w:w="3402" w:type="dxa"/>
            <w:shd w:val="clear" w:color="auto" w:fill="auto"/>
            <w:tcMar>
              <w:top w:w="85" w:type="dxa"/>
              <w:bottom w:w="85" w:type="dxa"/>
            </w:tcMar>
          </w:tcPr>
          <w:p w14:paraId="49A89FF9" w14:textId="77777777" w:rsidR="00966DB5" w:rsidRPr="00966DB5" w:rsidRDefault="00966DB5" w:rsidP="00EB2919">
            <w:pPr>
              <w:spacing w:afterLines="60" w:after="144"/>
              <w:rPr>
                <w:rFonts w:asciiTheme="minorHAnsi" w:eastAsiaTheme="minorHAnsi" w:hAnsiTheme="minorHAnsi" w:cstheme="minorHAnsi"/>
                <w:sz w:val="18"/>
                <w:szCs w:val="18"/>
                <w:lang w:eastAsia="en-US"/>
              </w:rPr>
            </w:pPr>
            <w:r w:rsidRPr="00966DB5">
              <w:rPr>
                <w:rFonts w:asciiTheme="minorHAnsi" w:hAnsiTheme="minorHAnsi" w:cstheme="minorHAnsi"/>
                <w:sz w:val="18"/>
                <w:szCs w:val="18"/>
              </w:rPr>
              <w:t xml:space="preserve">These risks will be fully assessed in the scoped ESIA (see above). Based on the finding of the ESIA, the independent safeguards expert may then develop a </w:t>
            </w:r>
            <w:r w:rsidRPr="00966DB5">
              <w:rPr>
                <w:rFonts w:asciiTheme="minorHAnsi" w:hAnsiTheme="minorHAnsi" w:cstheme="minorHAnsi"/>
                <w:i/>
                <w:iCs/>
                <w:sz w:val="18"/>
                <w:szCs w:val="18"/>
              </w:rPr>
              <w:t>Process Framework</w:t>
            </w:r>
            <w:r w:rsidRPr="00966DB5">
              <w:rPr>
                <w:rFonts w:asciiTheme="minorHAnsi" w:hAnsiTheme="minorHAnsi" w:cstheme="minorHAnsi"/>
                <w:sz w:val="18"/>
                <w:szCs w:val="18"/>
              </w:rPr>
              <w:t xml:space="preserve"> that will guide consultation with affected communities to </w:t>
            </w:r>
            <w:r w:rsidRPr="00966DB5">
              <w:rPr>
                <w:rFonts w:asciiTheme="minorHAnsi" w:hAnsiTheme="minorHAnsi" w:cstheme="minorHAnsi"/>
                <w:sz w:val="18"/>
                <w:szCs w:val="18"/>
              </w:rPr>
              <w:lastRenderedPageBreak/>
              <w:t>identify measures to mitigate or offset any potential economic displacement arising from enforcement of access and resource use controls in NFRs.</w:t>
            </w:r>
          </w:p>
          <w:p w14:paraId="650DE880" w14:textId="77777777" w:rsidR="00966DB5" w:rsidRPr="00966DB5" w:rsidRDefault="00966DB5" w:rsidP="00EB2919">
            <w:pPr>
              <w:pStyle w:val="Default"/>
              <w:spacing w:afterLines="60" w:after="144"/>
              <w:rPr>
                <w:rFonts w:asciiTheme="minorHAnsi" w:hAnsiTheme="minorHAnsi" w:cstheme="minorHAnsi"/>
                <w:sz w:val="18"/>
                <w:szCs w:val="18"/>
                <w:highlight w:val="green"/>
                <w:lang w:val="en-GB"/>
              </w:rPr>
            </w:pPr>
            <w:r w:rsidRPr="00966DB5">
              <w:rPr>
                <w:rFonts w:asciiTheme="minorHAnsi" w:hAnsiTheme="minorHAnsi" w:cstheme="minorHAnsi"/>
                <w:sz w:val="18"/>
                <w:szCs w:val="18"/>
              </w:rPr>
              <w:t xml:space="preserve">If it is determined that a specific </w:t>
            </w:r>
            <w:r w:rsidRPr="00966DB5">
              <w:rPr>
                <w:rFonts w:asciiTheme="minorHAnsi" w:hAnsiTheme="minorHAnsi" w:cstheme="minorHAnsi"/>
                <w:i/>
                <w:iCs/>
                <w:sz w:val="18"/>
                <w:szCs w:val="18"/>
              </w:rPr>
              <w:t>Livelihoods Recovery Plan</w:t>
            </w:r>
            <w:r w:rsidRPr="00966DB5">
              <w:rPr>
                <w:rFonts w:asciiTheme="minorHAnsi" w:hAnsiTheme="minorHAnsi" w:cstheme="minorHAnsi"/>
                <w:sz w:val="18"/>
                <w:szCs w:val="18"/>
              </w:rPr>
              <w:t xml:space="preserve"> is also necessary at any of the NFR sites, this will be developed under the scope of work carried out by the project’s SESO. </w:t>
            </w:r>
          </w:p>
        </w:tc>
      </w:tr>
      <w:tr w:rsidR="00966DB5" w:rsidRPr="00966DB5" w14:paraId="68BD0EB6" w14:textId="77777777" w:rsidTr="00CC5183">
        <w:tc>
          <w:tcPr>
            <w:tcW w:w="3828" w:type="dxa"/>
            <w:tcMar>
              <w:top w:w="85" w:type="dxa"/>
              <w:bottom w:w="85" w:type="dxa"/>
            </w:tcMar>
          </w:tcPr>
          <w:p w14:paraId="6C0E808A" w14:textId="77777777" w:rsidR="00966DB5" w:rsidRPr="00966DB5" w:rsidRDefault="00966DB5" w:rsidP="00EB2919">
            <w:pPr>
              <w:spacing w:after="120"/>
              <w:rPr>
                <w:rFonts w:asciiTheme="minorHAnsi" w:eastAsia="MS Mincho" w:hAnsiTheme="minorHAnsi" w:cstheme="minorHAnsi"/>
                <w:sz w:val="18"/>
                <w:szCs w:val="18"/>
                <w:lang w:val="en-GB"/>
              </w:rPr>
            </w:pPr>
            <w:r w:rsidRPr="00966DB5">
              <w:rPr>
                <w:rFonts w:asciiTheme="minorHAnsi" w:eastAsia="MS Mincho" w:hAnsiTheme="minorHAnsi" w:cstheme="minorHAnsi"/>
                <w:b/>
                <w:sz w:val="18"/>
                <w:szCs w:val="18"/>
                <w:lang w:val="en-GB"/>
              </w:rPr>
              <w:lastRenderedPageBreak/>
              <w:t>Risk 5:</w:t>
            </w:r>
            <w:r w:rsidRPr="00966DB5">
              <w:rPr>
                <w:rFonts w:asciiTheme="minorHAnsi" w:eastAsia="MS Mincho" w:hAnsiTheme="minorHAnsi" w:cstheme="minorHAnsi"/>
                <w:sz w:val="18"/>
                <w:szCs w:val="18"/>
                <w:lang w:val="en-GB"/>
              </w:rPr>
              <w:t xml:space="preserve">  Natural features with cultural significance, such as sacred forests, that are located within NFRs may be negatively impacted by activities under outputs 1.1.3 (measures to manage climate-driven threats to NFRs) , 2.1.2 (infrastructure and bulk services in NFRs) and 2.2.1 (income generating activities).</w:t>
            </w:r>
          </w:p>
          <w:p w14:paraId="0366311D" w14:textId="77777777" w:rsidR="00966DB5" w:rsidRPr="00966DB5" w:rsidRDefault="00966DB5" w:rsidP="00EB2919">
            <w:pPr>
              <w:autoSpaceDE w:val="0"/>
              <w:autoSpaceDN w:val="0"/>
              <w:adjustRightInd w:val="0"/>
              <w:spacing w:before="60" w:after="60"/>
              <w:contextualSpacing/>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1:  2</w:t>
            </w:r>
          </w:p>
          <w:p w14:paraId="0276C622" w14:textId="77777777" w:rsidR="00966DB5" w:rsidRPr="00966DB5" w:rsidRDefault="00966DB5" w:rsidP="002F28E6">
            <w:pPr>
              <w:numPr>
                <w:ilvl w:val="0"/>
                <w:numId w:val="52"/>
              </w:numPr>
              <w:autoSpaceDE w:val="0"/>
              <w:autoSpaceDN w:val="0"/>
              <w:adjustRightInd w:val="0"/>
              <w:spacing w:before="60"/>
              <w:ind w:left="0"/>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5:  4</w:t>
            </w:r>
          </w:p>
          <w:p w14:paraId="219BBA5B" w14:textId="77777777" w:rsidR="00966DB5" w:rsidRPr="00966DB5" w:rsidRDefault="00966DB5" w:rsidP="002F28E6">
            <w:pPr>
              <w:numPr>
                <w:ilvl w:val="0"/>
                <w:numId w:val="52"/>
              </w:numPr>
              <w:spacing w:before="60" w:after="60"/>
              <w:ind w:left="0"/>
              <w:contextualSpacing/>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4:  1, 3, 4</w:t>
            </w:r>
          </w:p>
          <w:p w14:paraId="6E48EAC8" w14:textId="77777777" w:rsidR="00966DB5" w:rsidRPr="00966DB5" w:rsidRDefault="00966DB5" w:rsidP="002F28E6">
            <w:pPr>
              <w:numPr>
                <w:ilvl w:val="0"/>
                <w:numId w:val="52"/>
              </w:numPr>
              <w:ind w:left="0"/>
              <w:contextualSpacing/>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6:  2, 3, 4, 5, 9</w:t>
            </w:r>
          </w:p>
          <w:p w14:paraId="7E63F490" w14:textId="77777777" w:rsidR="00966DB5" w:rsidRPr="00966DB5" w:rsidRDefault="00966DB5" w:rsidP="00EB2919">
            <w:pPr>
              <w:autoSpaceDE w:val="0"/>
              <w:autoSpaceDN w:val="0"/>
              <w:adjustRightInd w:val="0"/>
              <w:spacing w:before="60" w:after="60"/>
              <w:rPr>
                <w:rFonts w:asciiTheme="minorHAnsi" w:eastAsia="MS Mincho" w:hAnsiTheme="minorHAnsi" w:cstheme="minorHAnsi"/>
                <w:sz w:val="18"/>
                <w:szCs w:val="18"/>
                <w:lang w:val="en-GB"/>
              </w:rPr>
            </w:pPr>
          </w:p>
        </w:tc>
        <w:tc>
          <w:tcPr>
            <w:tcW w:w="1080" w:type="dxa"/>
            <w:tcMar>
              <w:top w:w="85" w:type="dxa"/>
              <w:bottom w:w="85" w:type="dxa"/>
            </w:tcMar>
          </w:tcPr>
          <w:p w14:paraId="5BAA2688" w14:textId="13C08687" w:rsidR="00966DB5" w:rsidRPr="00966DB5" w:rsidRDefault="00966DB5" w:rsidP="00EB2919">
            <w:pPr>
              <w:spacing w:before="60" w:after="60"/>
              <w:jc w:val="cente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 xml:space="preserve">I = </w:t>
            </w:r>
            <w:r w:rsidR="00CC5183">
              <w:rPr>
                <w:rFonts w:asciiTheme="minorHAnsi" w:eastAsia="MS Mincho" w:hAnsiTheme="minorHAnsi" w:cstheme="minorHAnsi"/>
                <w:sz w:val="18"/>
                <w:szCs w:val="18"/>
                <w:lang w:val="en-GB"/>
              </w:rPr>
              <w:t>3</w:t>
            </w:r>
          </w:p>
          <w:p w14:paraId="299510BD" w14:textId="77A515F1" w:rsidR="00966DB5" w:rsidRPr="00966DB5" w:rsidRDefault="00966DB5" w:rsidP="00EB2919">
            <w:pPr>
              <w:spacing w:before="60" w:after="60"/>
              <w:jc w:val="cente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L=</w:t>
            </w:r>
            <w:r w:rsidR="00CC5183">
              <w:rPr>
                <w:rFonts w:asciiTheme="minorHAnsi" w:eastAsia="MS Mincho" w:hAnsiTheme="minorHAnsi" w:cstheme="minorHAnsi"/>
                <w:sz w:val="18"/>
                <w:szCs w:val="18"/>
                <w:lang w:val="en-GB"/>
              </w:rPr>
              <w:t>3</w:t>
            </w:r>
          </w:p>
        </w:tc>
        <w:tc>
          <w:tcPr>
            <w:tcW w:w="1188" w:type="dxa"/>
            <w:tcBorders>
              <w:bottom w:val="single" w:sz="4" w:space="0" w:color="auto"/>
            </w:tcBorders>
            <w:shd w:val="clear" w:color="auto" w:fill="FFFF00"/>
            <w:tcMar>
              <w:top w:w="85" w:type="dxa"/>
              <w:bottom w:w="85" w:type="dxa"/>
            </w:tcMar>
          </w:tcPr>
          <w:p w14:paraId="56AFFAA0" w14:textId="5DBF60CE" w:rsidR="00966DB5" w:rsidRPr="00966DB5" w:rsidRDefault="00CC5183" w:rsidP="00EB2919">
            <w:pPr>
              <w:spacing w:before="120"/>
              <w:jc w:val="center"/>
              <w:rPr>
                <w:rFonts w:asciiTheme="minorHAnsi" w:eastAsia="MS Mincho" w:hAnsiTheme="minorHAnsi" w:cstheme="minorHAnsi"/>
                <w:sz w:val="18"/>
                <w:szCs w:val="18"/>
                <w:lang w:val="en-GB"/>
              </w:rPr>
            </w:pPr>
            <w:r>
              <w:rPr>
                <w:rFonts w:asciiTheme="minorHAnsi" w:eastAsia="MS Mincho" w:hAnsiTheme="minorHAnsi" w:cstheme="minorHAnsi"/>
                <w:sz w:val="18"/>
                <w:szCs w:val="18"/>
                <w:lang w:val="en-GB"/>
              </w:rPr>
              <w:t>Moderate</w:t>
            </w:r>
          </w:p>
        </w:tc>
        <w:tc>
          <w:tcPr>
            <w:tcW w:w="3402" w:type="dxa"/>
            <w:tcMar>
              <w:top w:w="85" w:type="dxa"/>
              <w:bottom w:w="85" w:type="dxa"/>
            </w:tcMar>
          </w:tcPr>
          <w:p w14:paraId="382EAF68" w14:textId="77777777" w:rsidR="00966DB5" w:rsidRPr="00966DB5" w:rsidRDefault="00966DB5" w:rsidP="00EB2919">
            <w:pPr>
              <w:spacing w:afterLines="60" w:after="144"/>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Guided by the provisions of the ESMF (Annex 10), screening for the presence of such sites and the impacts project activities might have on them, will be carried out as part of the scoped ESIA (see above). Impact-avoidance measures will be built into the FMPs.</w:t>
            </w:r>
          </w:p>
          <w:p w14:paraId="720BF61B" w14:textId="77777777" w:rsidR="00966DB5" w:rsidRPr="00966DB5" w:rsidRDefault="00966DB5" w:rsidP="00EB2919">
            <w:pPr>
              <w:spacing w:afterLines="60" w:after="144"/>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The rights of communities to visit sites of cultural or spiritual significance within NFRs will be negotiated and incorporated into JMAs  and the FMPs.</w:t>
            </w:r>
          </w:p>
          <w:p w14:paraId="4FED5508" w14:textId="657CAB81" w:rsidR="00966DB5" w:rsidRPr="00966DB5" w:rsidRDefault="00966DB5" w:rsidP="00EB2919">
            <w:pPr>
              <w:pStyle w:val="CommentText"/>
              <w:spacing w:afterLines="60" w:after="144"/>
              <w:rPr>
                <w:rFonts w:asciiTheme="minorHAnsi" w:hAnsiTheme="minorHAnsi" w:cstheme="minorHAnsi"/>
                <w:sz w:val="18"/>
                <w:szCs w:val="18"/>
              </w:rPr>
            </w:pPr>
            <w:r w:rsidRPr="00966DB5">
              <w:rPr>
                <w:rFonts w:asciiTheme="minorHAnsi" w:hAnsiTheme="minorHAnsi" w:cstheme="minorHAnsi"/>
                <w:sz w:val="18"/>
                <w:szCs w:val="18"/>
                <w:lang w:val="en-GB"/>
              </w:rPr>
              <w:t xml:space="preserve">Risks related to cultural heritage sites will be incorporated into the EIAs and HIAs, as prescribed under Tanzania’s national impact assessment legislation, which will precede the development of infrastructure for income generating activities under Output 2.2.1. </w:t>
            </w:r>
          </w:p>
          <w:p w14:paraId="5EE3EB0C" w14:textId="77777777" w:rsidR="00966DB5" w:rsidRPr="00966DB5" w:rsidRDefault="00966DB5" w:rsidP="00EB2919">
            <w:pPr>
              <w:spacing w:afterLines="60" w:after="144"/>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 xml:space="preserve">The project will ensure that communities are adequately consulted and informed about any impacts that project-funded activities may have on culturally significant sites, as provided for in the project’s Stakeholder Engagement Plan (Annex 9) and the Planning Framework (see above) for NFR-adjacent communities. </w:t>
            </w:r>
          </w:p>
        </w:tc>
      </w:tr>
      <w:tr w:rsidR="00966DB5" w:rsidRPr="00966DB5" w14:paraId="16548F43" w14:textId="77777777" w:rsidTr="00EB2919">
        <w:tc>
          <w:tcPr>
            <w:tcW w:w="3828" w:type="dxa"/>
            <w:tcMar>
              <w:top w:w="85" w:type="dxa"/>
              <w:bottom w:w="85" w:type="dxa"/>
            </w:tcMar>
          </w:tcPr>
          <w:p w14:paraId="37EA56C7" w14:textId="77777777" w:rsidR="00966DB5" w:rsidRPr="00966DB5" w:rsidRDefault="00966DB5" w:rsidP="00EB2919">
            <w:pPr>
              <w:spacing w:after="120"/>
              <w:rPr>
                <w:rFonts w:asciiTheme="minorHAnsi" w:hAnsiTheme="minorHAnsi" w:cstheme="minorHAnsi"/>
                <w:sz w:val="18"/>
                <w:szCs w:val="18"/>
                <w:lang w:val="en-GB"/>
              </w:rPr>
            </w:pPr>
            <w:r w:rsidRPr="00966DB5">
              <w:rPr>
                <w:rFonts w:asciiTheme="minorHAnsi" w:hAnsiTheme="minorHAnsi" w:cstheme="minorHAnsi"/>
                <w:b/>
                <w:sz w:val="18"/>
                <w:szCs w:val="18"/>
                <w:lang w:val="en-GB"/>
              </w:rPr>
              <w:t>Risk 6:</w:t>
            </w:r>
            <w:r w:rsidRPr="00966DB5">
              <w:rPr>
                <w:rFonts w:asciiTheme="minorHAnsi" w:hAnsiTheme="minorHAnsi" w:cstheme="minorHAnsi"/>
                <w:sz w:val="18"/>
                <w:szCs w:val="18"/>
                <w:lang w:val="en-GB"/>
              </w:rPr>
              <w:t xml:space="preserve">  Project activities, especially those planned under outputs 1.1.1, 2.1.1 and 2.2.1, might not fully incorporate or adequately reflect views or needs of women and girls and ensure equitable opportunities for their involvement, empowerment and benefit. </w:t>
            </w:r>
          </w:p>
          <w:p w14:paraId="340FD108" w14:textId="77777777" w:rsidR="00966DB5" w:rsidRPr="00966DB5" w:rsidRDefault="00966DB5" w:rsidP="00EB2919">
            <w:pPr>
              <w:spacing w:before="60" w:after="60"/>
              <w:rPr>
                <w:rFonts w:asciiTheme="minorHAnsi" w:hAnsiTheme="minorHAnsi" w:cstheme="minorHAnsi"/>
                <w:sz w:val="18"/>
                <w:szCs w:val="18"/>
                <w:lang w:val="en-GB"/>
              </w:rPr>
            </w:pPr>
            <w:r w:rsidRPr="00966DB5">
              <w:rPr>
                <w:rFonts w:asciiTheme="minorHAnsi" w:hAnsiTheme="minorHAnsi" w:cstheme="minorHAnsi"/>
                <w:sz w:val="18"/>
                <w:szCs w:val="18"/>
                <w:lang w:val="en-GB"/>
              </w:rPr>
              <w:t>Gender Equality and Women’s Empowerment Principle: 10, 11</w:t>
            </w:r>
          </w:p>
          <w:p w14:paraId="5DD2F759" w14:textId="77777777" w:rsidR="00966DB5" w:rsidRPr="00966DB5" w:rsidRDefault="00966DB5" w:rsidP="00EB2919">
            <w:pPr>
              <w:spacing w:before="60" w:after="60"/>
              <w:rPr>
                <w:rFonts w:asciiTheme="minorHAnsi" w:hAnsiTheme="minorHAnsi" w:cstheme="minorHAnsi"/>
                <w:sz w:val="18"/>
                <w:szCs w:val="18"/>
                <w:lang w:val="en-GB"/>
              </w:rPr>
            </w:pPr>
          </w:p>
        </w:tc>
        <w:tc>
          <w:tcPr>
            <w:tcW w:w="1080" w:type="dxa"/>
            <w:tcMar>
              <w:top w:w="85" w:type="dxa"/>
              <w:bottom w:w="85" w:type="dxa"/>
            </w:tcMar>
          </w:tcPr>
          <w:p w14:paraId="0167EA33"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I = 3</w:t>
            </w:r>
          </w:p>
          <w:p w14:paraId="0A906A57"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L = 3</w:t>
            </w:r>
          </w:p>
        </w:tc>
        <w:tc>
          <w:tcPr>
            <w:tcW w:w="1188" w:type="dxa"/>
            <w:tcBorders>
              <w:bottom w:val="single" w:sz="4" w:space="0" w:color="auto"/>
            </w:tcBorders>
            <w:shd w:val="clear" w:color="auto" w:fill="FFFF00"/>
            <w:tcMar>
              <w:top w:w="85" w:type="dxa"/>
              <w:bottom w:w="85" w:type="dxa"/>
            </w:tcMar>
          </w:tcPr>
          <w:p w14:paraId="614C4DD7"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b/>
                <w:sz w:val="18"/>
                <w:szCs w:val="18"/>
                <w:lang w:val="en-GB"/>
              </w:rPr>
              <w:t>Moderate</w:t>
            </w:r>
          </w:p>
        </w:tc>
        <w:tc>
          <w:tcPr>
            <w:tcW w:w="3402" w:type="dxa"/>
            <w:tcMar>
              <w:top w:w="85" w:type="dxa"/>
              <w:bottom w:w="85" w:type="dxa"/>
            </w:tcMar>
          </w:tcPr>
          <w:p w14:paraId="47532C53" w14:textId="77777777" w:rsidR="00966DB5" w:rsidRPr="00966DB5" w:rsidRDefault="00966DB5" w:rsidP="00EB2919">
            <w:pPr>
              <w:spacing w:afterLines="60" w:after="144"/>
              <w:rPr>
                <w:rFonts w:asciiTheme="minorHAnsi" w:hAnsiTheme="minorHAnsi" w:cstheme="minorHAnsi"/>
                <w:sz w:val="18"/>
                <w:szCs w:val="18"/>
                <w:lang w:val="en-GB"/>
              </w:rPr>
            </w:pPr>
            <w:r w:rsidRPr="00966DB5">
              <w:rPr>
                <w:rFonts w:asciiTheme="minorHAnsi" w:hAnsiTheme="minorHAnsi" w:cstheme="minorHAnsi"/>
                <w:sz w:val="18"/>
                <w:szCs w:val="18"/>
                <w:lang w:val="en-GB"/>
              </w:rPr>
              <w:t xml:space="preserve">A Gender Action Plan (Annex 11) has been developed to actively promote the role of women and girls in the project activities, and the overall project management systems  The gender action plan will be regularly reviewed and updated to account for gender-differentiated impacts. The project will employ a specialist Gender Officer (GO) to monitor the impact and effectiveness of project’s gender mainstreaming action plan.  </w:t>
            </w:r>
          </w:p>
          <w:p w14:paraId="5CD84E02" w14:textId="77777777" w:rsidR="00966DB5" w:rsidRPr="00966DB5" w:rsidRDefault="00966DB5" w:rsidP="00EB2919">
            <w:pPr>
              <w:spacing w:afterLines="60" w:after="144"/>
              <w:rPr>
                <w:rFonts w:asciiTheme="minorHAnsi" w:hAnsiTheme="minorHAnsi" w:cstheme="minorHAnsi"/>
                <w:sz w:val="18"/>
                <w:szCs w:val="18"/>
                <w:lang w:val="en-GB"/>
              </w:rPr>
            </w:pPr>
            <w:r w:rsidRPr="00966DB5">
              <w:rPr>
                <w:rFonts w:asciiTheme="minorHAnsi" w:hAnsiTheme="minorHAnsi" w:cstheme="minorHAnsi"/>
                <w:sz w:val="18"/>
                <w:szCs w:val="18"/>
                <w:lang w:val="en-GB"/>
              </w:rPr>
              <w:t xml:space="preserve">Gender disaggregated indicators in the SRF, and Monitoring Plan provide the basis for monitoring and evaluation of the project’s impact on promoting gender equity and empowerment of women.   </w:t>
            </w:r>
          </w:p>
          <w:p w14:paraId="7135851B" w14:textId="77777777" w:rsidR="00966DB5" w:rsidRPr="00966DB5" w:rsidRDefault="00966DB5" w:rsidP="00EB2919">
            <w:pPr>
              <w:spacing w:afterLines="60" w:after="144"/>
              <w:rPr>
                <w:rFonts w:asciiTheme="minorHAnsi" w:hAnsiTheme="minorHAnsi" w:cstheme="minorHAnsi"/>
                <w:sz w:val="18"/>
                <w:szCs w:val="18"/>
                <w:lang w:val="en-GB"/>
              </w:rPr>
            </w:pPr>
            <w:r w:rsidRPr="00966DB5">
              <w:rPr>
                <w:rFonts w:asciiTheme="minorHAnsi" w:hAnsiTheme="minorHAnsi" w:cstheme="minorHAnsi"/>
                <w:sz w:val="18"/>
                <w:szCs w:val="18"/>
                <w:lang w:val="en-GB"/>
              </w:rPr>
              <w:lastRenderedPageBreak/>
              <w:t>As per the Stakeholder Engagement Plan (Annex 9), all consultations will be structured to ensure that women’s needs are addressed in all community meetings and platforms involving project activities.</w:t>
            </w:r>
          </w:p>
          <w:p w14:paraId="2D40499B" w14:textId="77777777" w:rsidR="00966DB5" w:rsidRPr="00966DB5" w:rsidRDefault="00966DB5" w:rsidP="00EB2919">
            <w:pPr>
              <w:spacing w:afterLines="60" w:after="144"/>
              <w:rPr>
                <w:rFonts w:asciiTheme="minorHAnsi" w:hAnsiTheme="minorHAnsi" w:cstheme="minorHAnsi"/>
                <w:sz w:val="18"/>
                <w:szCs w:val="18"/>
                <w:lang w:val="en-GB"/>
              </w:rPr>
            </w:pPr>
            <w:r w:rsidRPr="00966DB5">
              <w:rPr>
                <w:rFonts w:asciiTheme="minorHAnsi" w:hAnsiTheme="minorHAnsi" w:cstheme="minorHAnsi"/>
                <w:sz w:val="18"/>
                <w:szCs w:val="18"/>
                <w:lang w:val="en-GB"/>
              </w:rPr>
              <w:t xml:space="preserve">The design and execution of project activities will also specifically incorporate approaches that will contribute to gender empowerment and equality. </w:t>
            </w:r>
          </w:p>
        </w:tc>
      </w:tr>
      <w:tr w:rsidR="00966DB5" w:rsidRPr="00966DB5" w14:paraId="1B2CC4C9" w14:textId="77777777" w:rsidTr="00F40913">
        <w:tc>
          <w:tcPr>
            <w:tcW w:w="3828" w:type="dxa"/>
            <w:tcMar>
              <w:top w:w="85" w:type="dxa"/>
              <w:bottom w:w="85" w:type="dxa"/>
            </w:tcMar>
          </w:tcPr>
          <w:p w14:paraId="4508A98C" w14:textId="77777777" w:rsidR="00966DB5" w:rsidRPr="00966DB5" w:rsidRDefault="00966DB5" w:rsidP="00EB2919">
            <w:pPr>
              <w:spacing w:after="120"/>
              <w:rPr>
                <w:rFonts w:asciiTheme="minorHAnsi" w:hAnsiTheme="minorHAnsi" w:cstheme="minorHAnsi"/>
                <w:sz w:val="18"/>
                <w:szCs w:val="18"/>
              </w:rPr>
            </w:pPr>
            <w:r w:rsidRPr="00966DB5">
              <w:rPr>
                <w:rFonts w:asciiTheme="minorHAnsi" w:eastAsia="MS Mincho" w:hAnsiTheme="minorHAnsi" w:cstheme="minorHAnsi"/>
                <w:b/>
                <w:sz w:val="18"/>
                <w:szCs w:val="18"/>
              </w:rPr>
              <w:lastRenderedPageBreak/>
              <w:t xml:space="preserve">Risk 7:  </w:t>
            </w:r>
            <w:r w:rsidRPr="00966DB5">
              <w:rPr>
                <w:rFonts w:asciiTheme="minorHAnsi" w:eastAsia="MS Mincho" w:hAnsiTheme="minorHAnsi" w:cstheme="minorHAnsi"/>
                <w:sz w:val="18"/>
                <w:szCs w:val="18"/>
              </w:rPr>
              <w:t xml:space="preserve">Forest rangers and community-based forest guards might infringe human rights, in their enforcement of </w:t>
            </w:r>
            <w:r w:rsidRPr="00966DB5">
              <w:rPr>
                <w:rFonts w:asciiTheme="minorHAnsi" w:hAnsiTheme="minorHAnsi" w:cstheme="minorHAnsi"/>
                <w:sz w:val="18"/>
                <w:szCs w:val="18"/>
              </w:rPr>
              <w:t xml:space="preserve">forest protection regulations.   </w:t>
            </w:r>
          </w:p>
          <w:p w14:paraId="785D4024" w14:textId="77777777" w:rsidR="00966DB5" w:rsidRPr="00966DB5" w:rsidRDefault="00966DB5" w:rsidP="00EB2919">
            <w:pPr>
              <w:spacing w:before="60"/>
              <w:rPr>
                <w:rFonts w:asciiTheme="minorHAnsi" w:hAnsiTheme="minorHAnsi" w:cstheme="minorHAnsi"/>
                <w:sz w:val="18"/>
                <w:szCs w:val="18"/>
              </w:rPr>
            </w:pPr>
            <w:r w:rsidRPr="00966DB5">
              <w:rPr>
                <w:rFonts w:asciiTheme="minorHAnsi" w:hAnsiTheme="minorHAnsi" w:cstheme="minorHAnsi"/>
                <w:sz w:val="18"/>
                <w:szCs w:val="18"/>
              </w:rPr>
              <w:t>Human Rights Principle: 4, 7</w:t>
            </w:r>
          </w:p>
          <w:p w14:paraId="2C728E94"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Standard 3:  8</w:t>
            </w:r>
          </w:p>
          <w:p w14:paraId="41D49404" w14:textId="77777777" w:rsidR="00966DB5" w:rsidRPr="00966DB5" w:rsidRDefault="00966DB5" w:rsidP="00EB2919">
            <w:pPr>
              <w:rPr>
                <w:rFonts w:asciiTheme="minorHAnsi" w:eastAsia="MS Mincho" w:hAnsiTheme="minorHAnsi" w:cstheme="minorHAnsi"/>
                <w:b/>
                <w:sz w:val="18"/>
                <w:szCs w:val="18"/>
              </w:rPr>
            </w:pPr>
          </w:p>
        </w:tc>
        <w:tc>
          <w:tcPr>
            <w:tcW w:w="1080" w:type="dxa"/>
            <w:tcMar>
              <w:top w:w="85" w:type="dxa"/>
              <w:bottom w:w="85" w:type="dxa"/>
            </w:tcMar>
          </w:tcPr>
          <w:p w14:paraId="133F258A"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I = 3</w:t>
            </w:r>
          </w:p>
          <w:p w14:paraId="788FC891" w14:textId="77777777" w:rsidR="00966DB5" w:rsidRPr="00966DB5" w:rsidRDefault="00966DB5" w:rsidP="00EB2919">
            <w:pPr>
              <w:spacing w:before="60" w:after="60"/>
              <w:jc w:val="center"/>
              <w:rPr>
                <w:rFonts w:asciiTheme="minorHAnsi" w:hAnsiTheme="minorHAnsi" w:cstheme="minorHAnsi"/>
                <w:sz w:val="18"/>
                <w:szCs w:val="18"/>
              </w:rPr>
            </w:pPr>
            <w:r w:rsidRPr="00966DB5">
              <w:rPr>
                <w:rFonts w:asciiTheme="minorHAnsi" w:hAnsiTheme="minorHAnsi" w:cstheme="minorHAnsi"/>
                <w:sz w:val="18"/>
                <w:szCs w:val="18"/>
                <w:lang w:val="en-GB"/>
              </w:rPr>
              <w:t>L = 2</w:t>
            </w:r>
          </w:p>
        </w:tc>
        <w:tc>
          <w:tcPr>
            <w:tcW w:w="1188" w:type="dxa"/>
            <w:tcBorders>
              <w:bottom w:val="single" w:sz="4" w:space="0" w:color="auto"/>
            </w:tcBorders>
            <w:shd w:val="clear" w:color="auto" w:fill="FFFF00"/>
            <w:tcMar>
              <w:top w:w="85" w:type="dxa"/>
              <w:bottom w:w="85" w:type="dxa"/>
            </w:tcMar>
          </w:tcPr>
          <w:p w14:paraId="3F0E4DAC" w14:textId="77777777" w:rsidR="00966DB5" w:rsidRPr="00966DB5" w:rsidRDefault="00966DB5" w:rsidP="00EB2919">
            <w:pPr>
              <w:rPr>
                <w:rFonts w:asciiTheme="minorHAnsi" w:hAnsiTheme="minorHAnsi" w:cstheme="minorHAnsi"/>
                <w:b/>
                <w:sz w:val="18"/>
                <w:szCs w:val="18"/>
              </w:rPr>
            </w:pPr>
          </w:p>
          <w:p w14:paraId="22C6A803" w14:textId="77777777" w:rsidR="00966DB5" w:rsidRPr="00966DB5" w:rsidRDefault="00966DB5" w:rsidP="00EB2919">
            <w:pPr>
              <w:jc w:val="center"/>
              <w:rPr>
                <w:rFonts w:asciiTheme="minorHAnsi" w:hAnsiTheme="minorHAnsi" w:cstheme="minorHAnsi"/>
                <w:b/>
                <w:sz w:val="18"/>
                <w:szCs w:val="18"/>
              </w:rPr>
            </w:pPr>
            <w:r w:rsidRPr="00966DB5">
              <w:rPr>
                <w:rFonts w:asciiTheme="minorHAnsi" w:hAnsiTheme="minorHAnsi" w:cstheme="minorHAnsi"/>
                <w:b/>
                <w:sz w:val="18"/>
                <w:szCs w:val="18"/>
              </w:rPr>
              <w:t>Moderate</w:t>
            </w:r>
          </w:p>
        </w:tc>
        <w:tc>
          <w:tcPr>
            <w:tcW w:w="3402" w:type="dxa"/>
            <w:tcMar>
              <w:top w:w="85" w:type="dxa"/>
              <w:bottom w:w="85" w:type="dxa"/>
            </w:tcMar>
          </w:tcPr>
          <w:p w14:paraId="3A283D7A" w14:textId="77777777" w:rsidR="00966DB5" w:rsidRPr="00966DB5" w:rsidRDefault="00966DB5" w:rsidP="00EB2919">
            <w:pPr>
              <w:spacing w:afterLines="60" w:after="144"/>
              <w:rPr>
                <w:rFonts w:asciiTheme="minorHAnsi" w:eastAsia="Calibri" w:hAnsiTheme="minorHAnsi" w:cstheme="minorHAnsi"/>
                <w:sz w:val="18"/>
                <w:szCs w:val="18"/>
                <w:lang w:val="en-GB"/>
              </w:rPr>
            </w:pPr>
            <w:r w:rsidRPr="00966DB5">
              <w:rPr>
                <w:rFonts w:asciiTheme="minorHAnsi" w:eastAsia="Calibri" w:hAnsiTheme="minorHAnsi" w:cstheme="minorHAnsi"/>
                <w:sz w:val="18"/>
                <w:szCs w:val="18"/>
                <w:lang w:val="en-GB"/>
              </w:rPr>
              <w:t>The magnitude of this risk will be further assessed in the scoped ESIA (see above).</w:t>
            </w:r>
          </w:p>
          <w:p w14:paraId="34CB489D" w14:textId="77777777" w:rsidR="00966DB5" w:rsidRPr="00966DB5" w:rsidRDefault="00966DB5" w:rsidP="00EB2919">
            <w:pPr>
              <w:spacing w:afterLines="60" w:after="144"/>
              <w:rPr>
                <w:rFonts w:asciiTheme="minorHAnsi" w:hAnsiTheme="minorHAnsi" w:cstheme="minorHAnsi"/>
                <w:sz w:val="18"/>
                <w:szCs w:val="18"/>
              </w:rPr>
            </w:pPr>
            <w:r w:rsidRPr="00966DB5">
              <w:rPr>
                <w:rFonts w:asciiTheme="minorHAnsi" w:hAnsiTheme="minorHAnsi" w:cstheme="minorHAnsi"/>
                <w:sz w:val="18"/>
                <w:szCs w:val="18"/>
              </w:rPr>
              <w:t xml:space="preserve">The risk of infringements of human rights by rangers and forest guards will be mitigated through mainstreaming human rights into forest ranger and forest guard training (see Output 1.1.2), active community engagement (as per the Stakeholder Engagement Plan in Annex 9) and the administration of the GRM. </w:t>
            </w:r>
          </w:p>
          <w:p w14:paraId="75AD79F6" w14:textId="77777777" w:rsidR="00966DB5" w:rsidRPr="00966DB5" w:rsidRDefault="00966DB5" w:rsidP="00EB2919">
            <w:pPr>
              <w:spacing w:afterLines="60" w:after="144"/>
              <w:rPr>
                <w:rFonts w:asciiTheme="minorHAnsi" w:hAnsiTheme="minorHAnsi" w:cstheme="minorHAnsi"/>
                <w:sz w:val="18"/>
                <w:szCs w:val="18"/>
              </w:rPr>
            </w:pPr>
            <w:r w:rsidRPr="00966DB5">
              <w:rPr>
                <w:rFonts w:asciiTheme="minorHAnsi" w:hAnsiTheme="minorHAnsi" w:cstheme="minorHAnsi"/>
                <w:sz w:val="18"/>
                <w:szCs w:val="18"/>
              </w:rPr>
              <w:t xml:space="preserve">The project will ensure that forest rangers and community-based forest guards comply with relevant national legislation and international best practice relating to the conduct of rangers (e.g., the International Rangers Federation Code of Conduct, the UN Code of Conduct for Law Enforcement Officials, the Voluntary Principles on Security and Human Rights), and that any alleged infringements of human rights are monitored, reported, and addressed by the project, through the GRM. </w:t>
            </w:r>
          </w:p>
        </w:tc>
      </w:tr>
      <w:tr w:rsidR="00966DB5" w:rsidRPr="00966DB5" w14:paraId="649ED238" w14:textId="77777777" w:rsidTr="00EB2919">
        <w:tc>
          <w:tcPr>
            <w:tcW w:w="3828" w:type="dxa"/>
            <w:tcMar>
              <w:top w:w="85" w:type="dxa"/>
              <w:bottom w:w="85" w:type="dxa"/>
            </w:tcMar>
          </w:tcPr>
          <w:p w14:paraId="1F861496" w14:textId="77777777" w:rsidR="00966DB5" w:rsidRPr="00966DB5" w:rsidRDefault="00966DB5" w:rsidP="00EB2919">
            <w:pPr>
              <w:spacing w:after="120"/>
              <w:rPr>
                <w:rFonts w:asciiTheme="minorHAnsi" w:hAnsiTheme="minorHAnsi" w:cstheme="minorHAnsi"/>
                <w:sz w:val="18"/>
                <w:szCs w:val="18"/>
                <w:highlight w:val="green"/>
              </w:rPr>
            </w:pPr>
            <w:r w:rsidRPr="00966DB5">
              <w:rPr>
                <w:rFonts w:asciiTheme="minorHAnsi" w:hAnsiTheme="minorHAnsi" w:cstheme="minorHAnsi"/>
                <w:b/>
                <w:sz w:val="18"/>
                <w:szCs w:val="18"/>
              </w:rPr>
              <w:t>Risk 8:</w:t>
            </w:r>
            <w:r w:rsidRPr="00966DB5">
              <w:rPr>
                <w:rFonts w:asciiTheme="minorHAnsi" w:hAnsiTheme="minorHAnsi" w:cstheme="minorHAnsi"/>
                <w:sz w:val="18"/>
                <w:szCs w:val="18"/>
              </w:rPr>
              <w:t xml:space="preserve">  Law enforcement personnel, community forest guards and informers may face occupational safety and health risks. </w:t>
            </w:r>
          </w:p>
          <w:p w14:paraId="75D06F7E"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 xml:space="preserve">Human Rights Principle: 7 </w:t>
            </w:r>
          </w:p>
          <w:p w14:paraId="58522D08"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Standard 3:  8</w:t>
            </w:r>
          </w:p>
          <w:p w14:paraId="63967A46"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Standard 7:  6</w:t>
            </w:r>
          </w:p>
        </w:tc>
        <w:tc>
          <w:tcPr>
            <w:tcW w:w="1080" w:type="dxa"/>
            <w:tcMar>
              <w:top w:w="85" w:type="dxa"/>
              <w:bottom w:w="85" w:type="dxa"/>
            </w:tcMar>
          </w:tcPr>
          <w:p w14:paraId="1EDDBEA0"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I = 3</w:t>
            </w:r>
          </w:p>
          <w:p w14:paraId="3BE6C8E2" w14:textId="77777777" w:rsidR="00966DB5" w:rsidRPr="00966DB5" w:rsidRDefault="00966DB5" w:rsidP="00EB2919">
            <w:pPr>
              <w:spacing w:before="60" w:after="60"/>
              <w:jc w:val="center"/>
              <w:rPr>
                <w:rFonts w:asciiTheme="minorHAnsi" w:hAnsiTheme="minorHAnsi" w:cstheme="minorHAnsi"/>
                <w:sz w:val="18"/>
                <w:szCs w:val="18"/>
              </w:rPr>
            </w:pPr>
            <w:r w:rsidRPr="00966DB5">
              <w:rPr>
                <w:rFonts w:asciiTheme="minorHAnsi" w:hAnsiTheme="minorHAnsi" w:cstheme="minorHAnsi"/>
                <w:sz w:val="18"/>
                <w:szCs w:val="18"/>
                <w:lang w:val="en-GB"/>
              </w:rPr>
              <w:t>L = 2</w:t>
            </w:r>
            <w:r w:rsidRPr="00966DB5">
              <w:rPr>
                <w:rFonts w:asciiTheme="minorHAnsi" w:hAnsiTheme="minorHAnsi" w:cstheme="minorHAnsi"/>
                <w:sz w:val="18"/>
                <w:szCs w:val="18"/>
              </w:rPr>
              <w:t xml:space="preserve"> </w:t>
            </w:r>
          </w:p>
        </w:tc>
        <w:tc>
          <w:tcPr>
            <w:tcW w:w="1188" w:type="dxa"/>
            <w:tcBorders>
              <w:bottom w:val="single" w:sz="4" w:space="0" w:color="auto"/>
            </w:tcBorders>
            <w:shd w:val="clear" w:color="auto" w:fill="FFFF00"/>
            <w:tcMar>
              <w:top w:w="85" w:type="dxa"/>
              <w:bottom w:w="85" w:type="dxa"/>
            </w:tcMar>
          </w:tcPr>
          <w:p w14:paraId="1FB547E4" w14:textId="77777777" w:rsidR="00966DB5" w:rsidRPr="00966DB5" w:rsidRDefault="00966DB5" w:rsidP="00EB2919">
            <w:pPr>
              <w:spacing w:before="60" w:after="60"/>
              <w:jc w:val="center"/>
              <w:rPr>
                <w:rFonts w:asciiTheme="minorHAnsi" w:hAnsiTheme="minorHAnsi" w:cstheme="minorHAnsi"/>
                <w:b/>
                <w:sz w:val="18"/>
                <w:szCs w:val="18"/>
              </w:rPr>
            </w:pPr>
            <w:r w:rsidRPr="00966DB5">
              <w:rPr>
                <w:rFonts w:asciiTheme="minorHAnsi" w:hAnsiTheme="minorHAnsi" w:cstheme="minorHAnsi"/>
                <w:b/>
                <w:sz w:val="18"/>
                <w:szCs w:val="18"/>
                <w:lang w:val="en-GB"/>
              </w:rPr>
              <w:t>Moderate</w:t>
            </w:r>
          </w:p>
        </w:tc>
        <w:tc>
          <w:tcPr>
            <w:tcW w:w="3402" w:type="dxa"/>
            <w:tcMar>
              <w:top w:w="85" w:type="dxa"/>
              <w:bottom w:w="85" w:type="dxa"/>
            </w:tcMar>
          </w:tcPr>
          <w:p w14:paraId="0893BBBD" w14:textId="77777777" w:rsidR="00966DB5" w:rsidRPr="00966DB5" w:rsidRDefault="00966DB5" w:rsidP="00EB2919">
            <w:pPr>
              <w:spacing w:afterLines="60" w:after="144"/>
              <w:rPr>
                <w:rFonts w:asciiTheme="minorHAnsi" w:eastAsia="Calibri" w:hAnsiTheme="minorHAnsi" w:cstheme="minorHAnsi"/>
                <w:bCs/>
                <w:sz w:val="18"/>
                <w:szCs w:val="18"/>
                <w:lang w:val="en-GB"/>
              </w:rPr>
            </w:pPr>
            <w:r w:rsidRPr="00966DB5">
              <w:rPr>
                <w:rFonts w:asciiTheme="minorHAnsi" w:eastAsia="Calibri" w:hAnsiTheme="minorHAnsi" w:cstheme="minorHAnsi"/>
                <w:bCs/>
                <w:sz w:val="18"/>
                <w:szCs w:val="18"/>
                <w:lang w:val="en-GB"/>
              </w:rPr>
              <w:t>The risk will be screened on a location-specific basis as ranger/guards are recruited  and will be further assessed as part of the scoped ESIA (see above).</w:t>
            </w:r>
          </w:p>
          <w:p w14:paraId="26960732" w14:textId="77777777" w:rsidR="00966DB5" w:rsidRPr="00966DB5" w:rsidRDefault="00966DB5" w:rsidP="00EB2919">
            <w:pPr>
              <w:spacing w:afterLines="60" w:after="144"/>
              <w:rPr>
                <w:rFonts w:asciiTheme="minorHAnsi" w:hAnsiTheme="minorHAnsi" w:cstheme="minorHAnsi"/>
                <w:bCs/>
                <w:sz w:val="18"/>
                <w:szCs w:val="18"/>
              </w:rPr>
            </w:pPr>
            <w:r w:rsidRPr="00966DB5">
              <w:rPr>
                <w:rFonts w:asciiTheme="minorHAnsi" w:hAnsiTheme="minorHAnsi" w:cstheme="minorHAnsi"/>
                <w:bCs/>
                <w:sz w:val="18"/>
                <w:szCs w:val="18"/>
              </w:rPr>
              <w:t xml:space="preserve">The risk is managed through project design. Forest guards will be adequately equipped and trained under Output 1.1.2, and the project includes support for training and capacity development, transportation, communications, safety, medical training and first aid equipment and conflict resolution.  </w:t>
            </w:r>
          </w:p>
        </w:tc>
      </w:tr>
      <w:tr w:rsidR="00966DB5" w:rsidRPr="00966DB5" w14:paraId="0F6FE1B6" w14:textId="77777777" w:rsidTr="00EB2919">
        <w:tc>
          <w:tcPr>
            <w:tcW w:w="3828" w:type="dxa"/>
            <w:tcMar>
              <w:top w:w="85" w:type="dxa"/>
              <w:bottom w:w="85" w:type="dxa"/>
            </w:tcMar>
          </w:tcPr>
          <w:p w14:paraId="3BF38C01" w14:textId="77777777" w:rsidR="00966DB5" w:rsidRPr="00966DB5" w:rsidRDefault="00966DB5" w:rsidP="00EB2919">
            <w:pPr>
              <w:spacing w:after="120"/>
              <w:rPr>
                <w:rFonts w:asciiTheme="minorHAnsi" w:hAnsiTheme="minorHAnsi" w:cstheme="minorHAnsi"/>
                <w:sz w:val="18"/>
                <w:szCs w:val="18"/>
              </w:rPr>
            </w:pPr>
            <w:r w:rsidRPr="00966DB5">
              <w:rPr>
                <w:rFonts w:asciiTheme="minorHAnsi" w:hAnsiTheme="minorHAnsi" w:cstheme="minorHAnsi"/>
                <w:b/>
                <w:sz w:val="18"/>
                <w:szCs w:val="18"/>
              </w:rPr>
              <w:t>Risk 9:</w:t>
            </w:r>
            <w:r w:rsidRPr="00966DB5">
              <w:rPr>
                <w:rFonts w:asciiTheme="minorHAnsi" w:hAnsiTheme="minorHAnsi" w:cstheme="minorHAnsi"/>
                <w:sz w:val="18"/>
                <w:szCs w:val="18"/>
              </w:rPr>
              <w:t xml:space="preserve">  Construction of visitor and management infrastructure, services and facilities may have temporary detrimental impacts on the health and safety of construction workers, reserve staff and/or reserve-adjacent communities, and/or </w:t>
            </w:r>
            <w:r w:rsidRPr="00966DB5">
              <w:rPr>
                <w:rFonts w:asciiTheme="minorHAnsi" w:hAnsiTheme="minorHAnsi" w:cstheme="minorHAnsi"/>
                <w:sz w:val="18"/>
                <w:szCs w:val="18"/>
                <w:lang w:val="en-GB"/>
              </w:rPr>
              <w:lastRenderedPageBreak/>
              <w:t xml:space="preserve">might not adhere to international OHS or labour standards. </w:t>
            </w:r>
            <w:r w:rsidRPr="00966DB5">
              <w:rPr>
                <w:rFonts w:asciiTheme="minorHAnsi" w:hAnsiTheme="minorHAnsi" w:cstheme="minorHAnsi"/>
                <w:sz w:val="18"/>
                <w:szCs w:val="18"/>
              </w:rPr>
              <w:t xml:space="preserve"> </w:t>
            </w:r>
          </w:p>
          <w:p w14:paraId="094EDE27"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Standard 1:  1</w:t>
            </w:r>
          </w:p>
          <w:p w14:paraId="31AD4534"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 xml:space="preserve">Standard 3:  1, 2 </w:t>
            </w:r>
          </w:p>
          <w:p w14:paraId="5F4496DC" w14:textId="77777777" w:rsidR="00966DB5" w:rsidRPr="00966DB5" w:rsidRDefault="00966DB5" w:rsidP="00EB2919">
            <w:pPr>
              <w:rPr>
                <w:rFonts w:asciiTheme="minorHAnsi" w:hAnsiTheme="minorHAnsi" w:cstheme="minorHAnsi"/>
                <w:sz w:val="18"/>
                <w:szCs w:val="18"/>
              </w:rPr>
            </w:pPr>
            <w:r w:rsidRPr="00966DB5">
              <w:rPr>
                <w:rFonts w:asciiTheme="minorHAnsi" w:hAnsiTheme="minorHAnsi" w:cstheme="minorHAnsi"/>
                <w:sz w:val="18"/>
                <w:szCs w:val="18"/>
              </w:rPr>
              <w:t>Standard 8:  2</w:t>
            </w:r>
          </w:p>
          <w:p w14:paraId="655C4DE3" w14:textId="77777777" w:rsidR="00966DB5" w:rsidRPr="00966DB5" w:rsidRDefault="00966DB5" w:rsidP="00EB2919">
            <w:pPr>
              <w:spacing w:after="60"/>
              <w:rPr>
                <w:rFonts w:asciiTheme="minorHAnsi" w:hAnsiTheme="minorHAnsi" w:cstheme="minorHAnsi"/>
                <w:sz w:val="18"/>
                <w:szCs w:val="18"/>
              </w:rPr>
            </w:pPr>
            <w:r w:rsidRPr="00966DB5">
              <w:rPr>
                <w:rFonts w:asciiTheme="minorHAnsi" w:hAnsiTheme="minorHAnsi" w:cstheme="minorHAnsi"/>
                <w:sz w:val="18"/>
                <w:szCs w:val="18"/>
              </w:rPr>
              <w:t>Standard 7:  1, 3, 5, 6</w:t>
            </w:r>
          </w:p>
          <w:p w14:paraId="2124E0BF" w14:textId="77777777" w:rsidR="00966DB5" w:rsidRPr="00966DB5" w:rsidRDefault="00966DB5" w:rsidP="00EB2919">
            <w:pPr>
              <w:rPr>
                <w:rFonts w:asciiTheme="minorHAnsi" w:hAnsiTheme="minorHAnsi" w:cstheme="minorHAnsi"/>
                <w:sz w:val="18"/>
                <w:szCs w:val="18"/>
              </w:rPr>
            </w:pPr>
          </w:p>
        </w:tc>
        <w:tc>
          <w:tcPr>
            <w:tcW w:w="1080" w:type="dxa"/>
            <w:tcMar>
              <w:top w:w="85" w:type="dxa"/>
              <w:bottom w:w="85" w:type="dxa"/>
            </w:tcMar>
          </w:tcPr>
          <w:p w14:paraId="1ECECCB7"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lastRenderedPageBreak/>
              <w:t>I = 3</w:t>
            </w:r>
          </w:p>
          <w:p w14:paraId="7E904D56" w14:textId="77777777" w:rsidR="00966DB5" w:rsidRPr="00966DB5" w:rsidRDefault="00966DB5" w:rsidP="00EB2919">
            <w:pPr>
              <w:spacing w:before="60" w:after="60"/>
              <w:jc w:val="center"/>
              <w:rPr>
                <w:rFonts w:asciiTheme="minorHAnsi" w:hAnsiTheme="minorHAnsi" w:cstheme="minorHAnsi"/>
                <w:sz w:val="18"/>
                <w:szCs w:val="18"/>
              </w:rPr>
            </w:pPr>
            <w:r w:rsidRPr="00966DB5">
              <w:rPr>
                <w:rFonts w:asciiTheme="minorHAnsi" w:hAnsiTheme="minorHAnsi" w:cstheme="minorHAnsi"/>
                <w:sz w:val="18"/>
                <w:szCs w:val="18"/>
                <w:lang w:val="en-GB"/>
              </w:rPr>
              <w:t>L = 3</w:t>
            </w:r>
          </w:p>
        </w:tc>
        <w:tc>
          <w:tcPr>
            <w:tcW w:w="1188" w:type="dxa"/>
            <w:tcBorders>
              <w:bottom w:val="single" w:sz="4" w:space="0" w:color="auto"/>
            </w:tcBorders>
            <w:shd w:val="clear" w:color="auto" w:fill="FFFF00"/>
            <w:tcMar>
              <w:top w:w="85" w:type="dxa"/>
              <w:bottom w:w="85" w:type="dxa"/>
            </w:tcMar>
          </w:tcPr>
          <w:p w14:paraId="00F3D9AD" w14:textId="77777777" w:rsidR="00966DB5" w:rsidRPr="00966DB5" w:rsidRDefault="00966DB5" w:rsidP="00EB2919">
            <w:pPr>
              <w:spacing w:before="60" w:after="60"/>
              <w:jc w:val="center"/>
              <w:rPr>
                <w:rFonts w:asciiTheme="minorHAnsi" w:hAnsiTheme="minorHAnsi" w:cstheme="minorHAnsi"/>
                <w:b/>
                <w:sz w:val="18"/>
                <w:szCs w:val="18"/>
              </w:rPr>
            </w:pPr>
            <w:r w:rsidRPr="00966DB5">
              <w:rPr>
                <w:rFonts w:asciiTheme="minorHAnsi" w:hAnsiTheme="minorHAnsi" w:cstheme="minorHAnsi"/>
                <w:b/>
                <w:sz w:val="18"/>
                <w:szCs w:val="18"/>
              </w:rPr>
              <w:t>Moderate</w:t>
            </w:r>
          </w:p>
        </w:tc>
        <w:tc>
          <w:tcPr>
            <w:tcW w:w="3402" w:type="dxa"/>
            <w:tcMar>
              <w:top w:w="85" w:type="dxa"/>
              <w:bottom w:w="85" w:type="dxa"/>
            </w:tcMar>
          </w:tcPr>
          <w:p w14:paraId="25F27806" w14:textId="77777777" w:rsidR="00966DB5" w:rsidRPr="00966DB5" w:rsidRDefault="00966DB5" w:rsidP="00EB2919">
            <w:pPr>
              <w:spacing w:afterLines="60" w:after="144"/>
              <w:rPr>
                <w:rFonts w:asciiTheme="minorHAnsi" w:hAnsiTheme="minorHAnsi" w:cstheme="minorHAnsi"/>
                <w:sz w:val="18"/>
                <w:szCs w:val="18"/>
              </w:rPr>
            </w:pPr>
            <w:r w:rsidRPr="00966DB5">
              <w:rPr>
                <w:rFonts w:asciiTheme="minorHAnsi" w:hAnsiTheme="minorHAnsi" w:cstheme="minorHAnsi"/>
                <w:sz w:val="18"/>
                <w:szCs w:val="18"/>
              </w:rPr>
              <w:t xml:space="preserve">The scoped ESIA will </w:t>
            </w:r>
            <w:r w:rsidRPr="00966DB5">
              <w:rPr>
                <w:rFonts w:asciiTheme="minorHAnsi" w:hAnsiTheme="minorHAnsi" w:cstheme="minorHAnsi"/>
                <w:color w:val="000000" w:themeColor="text1"/>
                <w:sz w:val="18"/>
                <w:szCs w:val="18"/>
              </w:rPr>
              <w:t xml:space="preserve">include an analysis of relevant national and local regulations and </w:t>
            </w:r>
            <w:r w:rsidRPr="00966DB5">
              <w:rPr>
                <w:rFonts w:asciiTheme="minorHAnsi" w:hAnsiTheme="minorHAnsi" w:cstheme="minorHAnsi"/>
                <w:sz w:val="18"/>
                <w:szCs w:val="18"/>
              </w:rPr>
              <w:t xml:space="preserve">assess the fit between these, and standards required under the UNDP SES Policy and other applicable international standards. Where these are not consistent, the more stringent standard will apply, and </w:t>
            </w:r>
            <w:r w:rsidRPr="00966DB5">
              <w:rPr>
                <w:rFonts w:asciiTheme="minorHAnsi" w:hAnsiTheme="minorHAnsi" w:cstheme="minorHAnsi"/>
                <w:sz w:val="18"/>
                <w:szCs w:val="18"/>
              </w:rPr>
              <w:lastRenderedPageBreak/>
              <w:t xml:space="preserve">additional requirements will be included in construction contracts.   The analysis will include regulations on Occupational Health and Safety, Community Health and Safety, </w:t>
            </w:r>
            <w:proofErr w:type="spellStart"/>
            <w:r w:rsidRPr="00966DB5">
              <w:rPr>
                <w:rFonts w:asciiTheme="minorHAnsi" w:hAnsiTheme="minorHAnsi" w:cstheme="minorHAnsi"/>
                <w:sz w:val="18"/>
                <w:szCs w:val="18"/>
              </w:rPr>
              <w:t>Labor</w:t>
            </w:r>
            <w:proofErr w:type="spellEnd"/>
            <w:r w:rsidRPr="00966DB5">
              <w:rPr>
                <w:rFonts w:asciiTheme="minorHAnsi" w:hAnsiTheme="minorHAnsi" w:cstheme="minorHAnsi"/>
                <w:sz w:val="18"/>
                <w:szCs w:val="18"/>
              </w:rPr>
              <w:t xml:space="preserve"> Standards, Waste Management, and Air and Water Pollution and Permitting.  </w:t>
            </w:r>
          </w:p>
          <w:p w14:paraId="61F33E2B" w14:textId="3BC6AC94" w:rsidR="00966DB5" w:rsidRPr="00966DB5" w:rsidRDefault="00966DB5" w:rsidP="00EB2919">
            <w:pPr>
              <w:spacing w:afterLines="60" w:after="144"/>
              <w:rPr>
                <w:rFonts w:asciiTheme="minorHAnsi" w:hAnsiTheme="minorHAnsi" w:cstheme="minorHAnsi"/>
                <w:sz w:val="18"/>
                <w:szCs w:val="18"/>
              </w:rPr>
            </w:pPr>
            <w:r w:rsidRPr="00966DB5">
              <w:rPr>
                <w:rFonts w:asciiTheme="minorHAnsi" w:hAnsiTheme="minorHAnsi" w:cstheme="minorHAnsi"/>
                <w:sz w:val="18"/>
                <w:szCs w:val="18"/>
              </w:rPr>
              <w:t>The ESIA will also assess if additional impact assessments or studies will be required in terms of applicable national legislation. As exact locations are identified for installation of basic management and bulk services infrastructure in selected NFRs, and before any construction commences, site-specific risk screening will be carried out. This will be incorporated into the scope of work to be carried out by the architectural/civil engineering firm that will be contracted under Output 2.1.2, to project manage the planning, authorization (including the EIA</w:t>
            </w:r>
            <w:r w:rsidR="00236C13">
              <w:rPr>
                <w:rFonts w:asciiTheme="minorHAnsi" w:hAnsiTheme="minorHAnsi" w:cstheme="minorHAnsi"/>
                <w:sz w:val="18"/>
                <w:szCs w:val="18"/>
              </w:rPr>
              <w:t xml:space="preserve"> which may be required under national legislation</w:t>
            </w:r>
            <w:r w:rsidRPr="00966DB5">
              <w:rPr>
                <w:rFonts w:asciiTheme="minorHAnsi" w:hAnsiTheme="minorHAnsi" w:cstheme="minorHAnsi"/>
                <w:sz w:val="18"/>
                <w:szCs w:val="18"/>
              </w:rPr>
              <w:t xml:space="preserve">) construction and services installations. </w:t>
            </w:r>
          </w:p>
          <w:p w14:paraId="4BA4E19B" w14:textId="77777777" w:rsidR="00966DB5" w:rsidRPr="00966DB5" w:rsidRDefault="00966DB5" w:rsidP="00EB2919">
            <w:pPr>
              <w:spacing w:afterLines="60" w:after="144"/>
              <w:rPr>
                <w:rFonts w:asciiTheme="minorHAnsi" w:hAnsiTheme="minorHAnsi" w:cstheme="minorHAnsi"/>
                <w:sz w:val="18"/>
                <w:szCs w:val="18"/>
              </w:rPr>
            </w:pPr>
            <w:r w:rsidRPr="00966DB5">
              <w:rPr>
                <w:rFonts w:asciiTheme="minorHAnsi" w:hAnsiTheme="minorHAnsi" w:cstheme="minorHAnsi"/>
                <w:sz w:val="18"/>
                <w:szCs w:val="18"/>
              </w:rPr>
              <w:t xml:space="preserve">The ESIA will provide explicit guidance on site management procedures to be followed for all project-based construction work and construction personnel must have appropriate qualifications and training. All construction works must include mitigation measures to ensure that construction activities are conducted in full compliance with national and local regulations and the UNDP Social and Environmental Standards – this will be built into the TORs for the company contracted to oversee this work. </w:t>
            </w:r>
          </w:p>
        </w:tc>
      </w:tr>
      <w:tr w:rsidR="00966DB5" w:rsidRPr="00966DB5" w14:paraId="72E20237" w14:textId="77777777" w:rsidTr="00EB2919">
        <w:tc>
          <w:tcPr>
            <w:tcW w:w="3828" w:type="dxa"/>
            <w:tcMar>
              <w:top w:w="85" w:type="dxa"/>
              <w:bottom w:w="85" w:type="dxa"/>
            </w:tcMar>
          </w:tcPr>
          <w:p w14:paraId="5232B3E5" w14:textId="30DB51F2" w:rsidR="00966DB5" w:rsidRPr="00966DB5" w:rsidRDefault="00966DB5" w:rsidP="00EB2919">
            <w:pPr>
              <w:spacing w:after="120"/>
              <w:rPr>
                <w:rFonts w:asciiTheme="minorHAnsi" w:eastAsia="MS Mincho" w:hAnsiTheme="minorHAnsi" w:cstheme="minorHAnsi"/>
                <w:sz w:val="18"/>
                <w:szCs w:val="18"/>
                <w:lang w:val="en-GB"/>
              </w:rPr>
            </w:pPr>
            <w:r w:rsidRPr="00966DB5">
              <w:rPr>
                <w:rFonts w:asciiTheme="minorHAnsi" w:eastAsia="MS Mincho" w:hAnsiTheme="minorHAnsi" w:cstheme="minorHAnsi"/>
                <w:b/>
                <w:sz w:val="18"/>
                <w:szCs w:val="18"/>
                <w:lang w:val="en-GB"/>
              </w:rPr>
              <w:lastRenderedPageBreak/>
              <w:t xml:space="preserve">Risk 10: </w:t>
            </w:r>
            <w:r w:rsidRPr="00966DB5">
              <w:rPr>
                <w:rFonts w:asciiTheme="minorHAnsi" w:eastAsia="MS Mincho" w:hAnsiTheme="minorHAnsi" w:cstheme="minorHAnsi"/>
                <w:sz w:val="18"/>
                <w:szCs w:val="18"/>
                <w:lang w:val="en-GB"/>
              </w:rPr>
              <w:t xml:space="preserve"> Poorly</w:t>
            </w:r>
            <w:r w:rsidRPr="00966DB5">
              <w:rPr>
                <w:rFonts w:asciiTheme="minorHAnsi" w:hAnsiTheme="minorHAnsi" w:cstheme="minorHAnsi"/>
                <w:sz w:val="18"/>
                <w:szCs w:val="18"/>
                <w:lang w:val="en-GB"/>
              </w:rPr>
              <w:t xml:space="preserve"> designed</w:t>
            </w:r>
            <w:r w:rsidRPr="00966DB5">
              <w:rPr>
                <w:rFonts w:asciiTheme="minorHAnsi" w:eastAsia="MS Mincho" w:hAnsiTheme="minorHAnsi" w:cstheme="minorHAnsi"/>
                <w:sz w:val="18"/>
                <w:szCs w:val="18"/>
                <w:lang w:val="en-GB"/>
              </w:rPr>
              <w:t xml:space="preserve"> or executed project activities related to landscape/habitat restoration, fire control and eradication of invasive alien species could damage critical </w:t>
            </w:r>
            <w:r w:rsidRPr="00966DB5">
              <w:rPr>
                <w:rFonts w:asciiTheme="minorHAnsi" w:hAnsiTheme="minorHAnsi" w:cstheme="minorHAnsi"/>
                <w:sz w:val="18"/>
                <w:szCs w:val="18"/>
                <w:lang w:val="en-GB"/>
              </w:rPr>
              <w:t xml:space="preserve">or sensitive </w:t>
            </w:r>
            <w:r w:rsidRPr="00966DB5">
              <w:rPr>
                <w:rFonts w:asciiTheme="minorHAnsi" w:eastAsia="MS Mincho" w:hAnsiTheme="minorHAnsi" w:cstheme="minorHAnsi"/>
                <w:sz w:val="18"/>
                <w:szCs w:val="18"/>
                <w:lang w:val="en-GB"/>
              </w:rPr>
              <w:t>habitats</w:t>
            </w:r>
            <w:r w:rsidR="00CC5183">
              <w:rPr>
                <w:rFonts w:asciiTheme="minorHAnsi" w:eastAsia="MS Mincho" w:hAnsiTheme="minorHAnsi" w:cstheme="minorHAnsi"/>
                <w:sz w:val="18"/>
                <w:szCs w:val="18"/>
                <w:lang w:val="en-GB"/>
              </w:rPr>
              <w:t>, or lead to increased greenhouse gas emissions</w:t>
            </w:r>
            <w:r w:rsidRPr="00966DB5">
              <w:rPr>
                <w:rFonts w:asciiTheme="minorHAnsi" w:eastAsia="MS Mincho" w:hAnsiTheme="minorHAnsi" w:cstheme="minorHAnsi"/>
                <w:sz w:val="18"/>
                <w:szCs w:val="18"/>
                <w:lang w:val="en-GB"/>
              </w:rPr>
              <w:t xml:space="preserve">. </w:t>
            </w:r>
          </w:p>
          <w:p w14:paraId="7E2C3B8B" w14:textId="77777777" w:rsidR="00966DB5" w:rsidRPr="00966DB5" w:rsidRDefault="00966DB5" w:rsidP="00EB2919">
            <w:pPr>
              <w:spacing w:before="120" w:after="60"/>
              <w:rPr>
                <w:rFonts w:asciiTheme="minorHAnsi" w:hAnsiTheme="minorHAnsi" w:cstheme="minorHAnsi"/>
                <w:sz w:val="18"/>
                <w:szCs w:val="18"/>
                <w:lang w:val="en-GB"/>
              </w:rPr>
            </w:pPr>
            <w:r w:rsidRPr="00966DB5">
              <w:rPr>
                <w:rFonts w:asciiTheme="minorHAnsi" w:eastAsia="MS Mincho" w:hAnsiTheme="minorHAnsi" w:cstheme="minorHAnsi"/>
                <w:sz w:val="18"/>
                <w:szCs w:val="18"/>
                <w:lang w:val="en-GB"/>
              </w:rPr>
              <w:t>Standard 1: .1, 2, 3,</w:t>
            </w:r>
            <w:r w:rsidRPr="00966DB5">
              <w:rPr>
                <w:rFonts w:asciiTheme="minorHAnsi" w:hAnsiTheme="minorHAnsi" w:cstheme="minorHAnsi"/>
                <w:sz w:val="18"/>
                <w:szCs w:val="18"/>
                <w:lang w:val="en-GB"/>
              </w:rPr>
              <w:t xml:space="preserve"> 6</w:t>
            </w:r>
          </w:p>
        </w:tc>
        <w:tc>
          <w:tcPr>
            <w:tcW w:w="1080" w:type="dxa"/>
            <w:tcMar>
              <w:top w:w="85" w:type="dxa"/>
              <w:bottom w:w="85" w:type="dxa"/>
            </w:tcMar>
          </w:tcPr>
          <w:p w14:paraId="01F53E28" w14:textId="77777777" w:rsidR="00966DB5" w:rsidRPr="00966DB5" w:rsidRDefault="00966DB5" w:rsidP="00EB2919">
            <w:pPr>
              <w:spacing w:before="120"/>
              <w:jc w:val="center"/>
              <w:rPr>
                <w:rFonts w:asciiTheme="minorHAnsi" w:hAnsiTheme="minorHAnsi" w:cstheme="minorHAnsi"/>
                <w:sz w:val="18"/>
                <w:szCs w:val="18"/>
                <w:lang w:val="en-GB"/>
              </w:rPr>
            </w:pPr>
          </w:p>
          <w:p w14:paraId="385E4558"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I = 2</w:t>
            </w:r>
          </w:p>
          <w:p w14:paraId="13971F62"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L = 2</w:t>
            </w:r>
          </w:p>
        </w:tc>
        <w:tc>
          <w:tcPr>
            <w:tcW w:w="1188" w:type="dxa"/>
            <w:shd w:val="clear" w:color="auto" w:fill="92D050"/>
            <w:tcMar>
              <w:top w:w="85" w:type="dxa"/>
              <w:bottom w:w="85" w:type="dxa"/>
            </w:tcMar>
          </w:tcPr>
          <w:p w14:paraId="279BB7FD" w14:textId="77777777" w:rsidR="00966DB5" w:rsidRPr="00966DB5" w:rsidRDefault="00966DB5" w:rsidP="00EB2919">
            <w:pPr>
              <w:spacing w:before="120"/>
              <w:jc w:val="center"/>
              <w:rPr>
                <w:rFonts w:asciiTheme="minorHAnsi" w:hAnsiTheme="minorHAnsi" w:cstheme="minorHAnsi"/>
                <w:b/>
                <w:sz w:val="18"/>
                <w:szCs w:val="18"/>
                <w:lang w:val="en-GB"/>
              </w:rPr>
            </w:pPr>
          </w:p>
          <w:p w14:paraId="1BEE2008" w14:textId="77777777" w:rsidR="00966DB5" w:rsidRPr="00966DB5" w:rsidRDefault="00966DB5" w:rsidP="00EB2919">
            <w:pPr>
              <w:spacing w:before="60" w:after="60"/>
              <w:jc w:val="center"/>
              <w:rPr>
                <w:rFonts w:asciiTheme="minorHAnsi" w:hAnsiTheme="minorHAnsi" w:cstheme="minorHAnsi"/>
                <w:b/>
                <w:sz w:val="18"/>
                <w:szCs w:val="18"/>
                <w:lang w:val="en-GB"/>
              </w:rPr>
            </w:pPr>
            <w:r w:rsidRPr="00966DB5">
              <w:rPr>
                <w:rFonts w:asciiTheme="minorHAnsi" w:hAnsiTheme="minorHAnsi" w:cstheme="minorHAnsi"/>
                <w:b/>
                <w:sz w:val="18"/>
                <w:szCs w:val="18"/>
                <w:lang w:val="en-GB"/>
              </w:rPr>
              <w:t>Low</w:t>
            </w:r>
          </w:p>
        </w:tc>
        <w:tc>
          <w:tcPr>
            <w:tcW w:w="3402" w:type="dxa"/>
            <w:tcMar>
              <w:top w:w="85" w:type="dxa"/>
              <w:bottom w:w="85" w:type="dxa"/>
            </w:tcMar>
          </w:tcPr>
          <w:p w14:paraId="194F9273" w14:textId="77777777" w:rsidR="00966DB5" w:rsidRPr="00966DB5" w:rsidRDefault="00966DB5" w:rsidP="00EB2919">
            <w:pPr>
              <w:pStyle w:val="BodyA"/>
              <w:spacing w:afterLines="60" w:after="144"/>
              <w:rPr>
                <w:rFonts w:asciiTheme="minorHAnsi" w:hAnsiTheme="minorHAnsi" w:cstheme="minorHAnsi"/>
                <w:bCs/>
                <w:sz w:val="18"/>
                <w:szCs w:val="18"/>
              </w:rPr>
            </w:pPr>
            <w:r w:rsidRPr="00966DB5">
              <w:rPr>
                <w:rFonts w:asciiTheme="minorHAnsi" w:hAnsiTheme="minorHAnsi" w:cstheme="minorHAnsi"/>
                <w:bCs/>
                <w:sz w:val="18"/>
                <w:szCs w:val="18"/>
              </w:rPr>
              <w:t xml:space="preserve">These risks will be managed through project design. IAS control and forest restoration activities under Outputs 1.1.3 will take place under the supervision of experts available in TFS, who will also identify any endangered species, and the optimal, lowest-impact methods for carrying out restoration. </w:t>
            </w:r>
          </w:p>
          <w:p w14:paraId="1CB1FA74" w14:textId="77777777" w:rsidR="00966DB5" w:rsidRPr="00966DB5" w:rsidRDefault="00966DB5" w:rsidP="00EB2919">
            <w:pPr>
              <w:pStyle w:val="BodyA"/>
              <w:spacing w:afterLines="60" w:after="144"/>
              <w:rPr>
                <w:rFonts w:asciiTheme="minorHAnsi" w:hAnsiTheme="minorHAnsi" w:cstheme="minorHAnsi"/>
                <w:bCs/>
                <w:sz w:val="18"/>
                <w:szCs w:val="18"/>
              </w:rPr>
            </w:pPr>
            <w:r w:rsidRPr="00966DB5">
              <w:rPr>
                <w:rFonts w:asciiTheme="minorHAnsi" w:hAnsiTheme="minorHAnsi" w:cstheme="minorHAnsi"/>
                <w:bCs/>
                <w:sz w:val="18"/>
                <w:szCs w:val="18"/>
              </w:rPr>
              <w:t xml:space="preserve">IAS control and restoration plans and activities (to be embedded in Forest Management Plans and VLUPs) will be designed to ensure that invasive control methods are not destructive and will allow natural regeneration to occur. Non-indigenous or non-analogue species will not be used in restoration, and IAS eradication measures will be based wherever possible on mechanical treatment, rather than herbicide </w:t>
            </w:r>
            <w:r w:rsidRPr="00966DB5">
              <w:rPr>
                <w:rFonts w:asciiTheme="minorHAnsi" w:hAnsiTheme="minorHAnsi" w:cstheme="minorHAnsi"/>
                <w:bCs/>
                <w:sz w:val="18"/>
                <w:szCs w:val="18"/>
              </w:rPr>
              <w:lastRenderedPageBreak/>
              <w:t xml:space="preserve">treatment. Training in IAS control is included in Output 1.1.3. </w:t>
            </w:r>
          </w:p>
        </w:tc>
      </w:tr>
      <w:tr w:rsidR="00966DB5" w:rsidRPr="00966DB5" w14:paraId="39D405C9" w14:textId="77777777" w:rsidTr="00EB2919">
        <w:tc>
          <w:tcPr>
            <w:tcW w:w="3828" w:type="dxa"/>
            <w:tcMar>
              <w:top w:w="85" w:type="dxa"/>
              <w:bottom w:w="85" w:type="dxa"/>
            </w:tcMar>
          </w:tcPr>
          <w:p w14:paraId="637BDC28" w14:textId="77777777" w:rsidR="00966DB5" w:rsidRPr="00966DB5" w:rsidRDefault="00966DB5" w:rsidP="00EB2919">
            <w:pPr>
              <w:spacing w:after="120"/>
              <w:rPr>
                <w:rFonts w:asciiTheme="minorHAnsi" w:eastAsia="MS Mincho" w:hAnsiTheme="minorHAnsi" w:cstheme="minorHAnsi"/>
                <w:sz w:val="18"/>
                <w:szCs w:val="18"/>
                <w:lang w:val="en-GB"/>
              </w:rPr>
            </w:pPr>
            <w:r w:rsidRPr="00966DB5">
              <w:rPr>
                <w:rFonts w:asciiTheme="minorHAnsi" w:eastAsia="MS Mincho" w:hAnsiTheme="minorHAnsi" w:cstheme="minorHAnsi"/>
                <w:b/>
                <w:sz w:val="18"/>
                <w:szCs w:val="18"/>
                <w:lang w:val="en-GB"/>
              </w:rPr>
              <w:lastRenderedPageBreak/>
              <w:t xml:space="preserve">Risk 11:   </w:t>
            </w:r>
            <w:r w:rsidRPr="00966DB5">
              <w:rPr>
                <w:rFonts w:asciiTheme="minorHAnsi" w:eastAsia="MS Mincho" w:hAnsiTheme="minorHAnsi" w:cstheme="minorHAnsi"/>
                <w:sz w:val="18"/>
                <w:szCs w:val="18"/>
                <w:lang w:val="en-GB"/>
              </w:rPr>
              <w:t xml:space="preserve">Under Output 1.1.3 local project workers or community members taking part in IAS eradication efforts, might be exposed to hazards in their use of chemical inputs. </w:t>
            </w:r>
          </w:p>
          <w:p w14:paraId="21B9E531" w14:textId="77777777" w:rsidR="00966DB5" w:rsidRPr="00966DB5" w:rsidRDefault="00966DB5" w:rsidP="00EB2919">
            <w:pPr>
              <w:pStyle w:val="Body"/>
              <w:rPr>
                <w:rFonts w:asciiTheme="minorHAnsi" w:hAnsiTheme="minorHAnsi" w:cstheme="minorHAnsi"/>
                <w:sz w:val="18"/>
                <w:szCs w:val="18"/>
              </w:rPr>
            </w:pPr>
            <w:r w:rsidRPr="00966DB5">
              <w:rPr>
                <w:rFonts w:asciiTheme="minorHAnsi" w:hAnsiTheme="minorHAnsi" w:cstheme="minorHAnsi"/>
                <w:sz w:val="18"/>
                <w:szCs w:val="18"/>
              </w:rPr>
              <w:t xml:space="preserve">Standard 7: 6  </w:t>
            </w:r>
          </w:p>
          <w:p w14:paraId="739A4989" w14:textId="77777777" w:rsidR="00966DB5" w:rsidRPr="00966DB5" w:rsidRDefault="00966DB5" w:rsidP="00EB2919">
            <w:pPr>
              <w:pStyle w:val="Body"/>
              <w:rPr>
                <w:rFonts w:asciiTheme="minorHAnsi" w:hAnsiTheme="minorHAnsi" w:cstheme="minorHAnsi"/>
                <w:sz w:val="18"/>
                <w:szCs w:val="18"/>
              </w:rPr>
            </w:pPr>
            <w:r w:rsidRPr="00966DB5">
              <w:rPr>
                <w:rFonts w:asciiTheme="minorHAnsi" w:hAnsiTheme="minorHAnsi" w:cstheme="minorHAnsi"/>
                <w:sz w:val="18"/>
                <w:szCs w:val="18"/>
              </w:rPr>
              <w:t>Standard 8: 1, 2, 3, 5</w:t>
            </w:r>
          </w:p>
          <w:p w14:paraId="01040A94" w14:textId="77777777" w:rsidR="00966DB5" w:rsidRPr="00966DB5" w:rsidRDefault="00966DB5" w:rsidP="00EB2919">
            <w:pPr>
              <w:pStyle w:val="Body"/>
              <w:rPr>
                <w:rFonts w:asciiTheme="minorHAnsi" w:hAnsiTheme="minorHAnsi" w:cstheme="minorHAnsi"/>
                <w:i/>
                <w:sz w:val="18"/>
                <w:szCs w:val="18"/>
              </w:rPr>
            </w:pPr>
          </w:p>
        </w:tc>
        <w:tc>
          <w:tcPr>
            <w:tcW w:w="1080" w:type="dxa"/>
            <w:tcMar>
              <w:top w:w="85" w:type="dxa"/>
              <w:bottom w:w="85" w:type="dxa"/>
            </w:tcMar>
          </w:tcPr>
          <w:p w14:paraId="13168258"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I = 3</w:t>
            </w:r>
          </w:p>
          <w:p w14:paraId="619334BF"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L = 3</w:t>
            </w:r>
          </w:p>
          <w:p w14:paraId="675B735D" w14:textId="77777777" w:rsidR="00966DB5" w:rsidRPr="00966DB5" w:rsidRDefault="00966DB5" w:rsidP="00EB2919">
            <w:pPr>
              <w:spacing w:before="60" w:after="60"/>
              <w:jc w:val="center"/>
              <w:rPr>
                <w:rFonts w:asciiTheme="minorHAnsi" w:hAnsiTheme="minorHAnsi" w:cstheme="minorHAnsi"/>
                <w:sz w:val="18"/>
                <w:szCs w:val="18"/>
                <w:lang w:val="en-GB"/>
              </w:rPr>
            </w:pPr>
          </w:p>
          <w:p w14:paraId="3A65B591" w14:textId="77777777" w:rsidR="00966DB5" w:rsidRPr="00966DB5" w:rsidRDefault="00966DB5" w:rsidP="00EB2919">
            <w:pPr>
              <w:rPr>
                <w:rFonts w:asciiTheme="minorHAnsi" w:hAnsiTheme="minorHAnsi" w:cstheme="minorHAnsi"/>
                <w:b/>
                <w:i/>
                <w:sz w:val="18"/>
                <w:szCs w:val="18"/>
              </w:rPr>
            </w:pPr>
          </w:p>
        </w:tc>
        <w:tc>
          <w:tcPr>
            <w:tcW w:w="1188" w:type="dxa"/>
            <w:shd w:val="clear" w:color="auto" w:fill="FFFF00"/>
            <w:tcMar>
              <w:top w:w="85" w:type="dxa"/>
              <w:bottom w:w="85" w:type="dxa"/>
            </w:tcMar>
          </w:tcPr>
          <w:p w14:paraId="6AF33C09" w14:textId="77777777" w:rsidR="00966DB5" w:rsidRPr="00966DB5" w:rsidRDefault="00966DB5" w:rsidP="00EB2919">
            <w:pPr>
              <w:spacing w:before="60" w:after="60"/>
              <w:jc w:val="center"/>
              <w:rPr>
                <w:rFonts w:asciiTheme="minorHAnsi" w:hAnsiTheme="minorHAnsi" w:cstheme="minorHAnsi"/>
                <w:b/>
                <w:bCs/>
                <w:i/>
                <w:sz w:val="18"/>
                <w:szCs w:val="18"/>
              </w:rPr>
            </w:pPr>
            <w:r w:rsidRPr="00966DB5">
              <w:rPr>
                <w:rFonts w:asciiTheme="minorHAnsi" w:hAnsiTheme="minorHAnsi" w:cstheme="minorHAnsi"/>
                <w:b/>
                <w:bCs/>
                <w:sz w:val="18"/>
                <w:szCs w:val="18"/>
                <w:lang w:val="en-GB"/>
              </w:rPr>
              <w:t>Moderate</w:t>
            </w:r>
          </w:p>
        </w:tc>
        <w:tc>
          <w:tcPr>
            <w:tcW w:w="3402" w:type="dxa"/>
            <w:tcMar>
              <w:top w:w="85" w:type="dxa"/>
              <w:bottom w:w="85" w:type="dxa"/>
            </w:tcMar>
          </w:tcPr>
          <w:p w14:paraId="10532699" w14:textId="77777777" w:rsidR="00966DB5" w:rsidRPr="00966DB5" w:rsidRDefault="00966DB5" w:rsidP="00EB2919">
            <w:pPr>
              <w:pStyle w:val="BodyA"/>
              <w:spacing w:afterLines="60" w:after="144"/>
              <w:rPr>
                <w:rFonts w:asciiTheme="minorHAnsi" w:hAnsiTheme="minorHAnsi" w:cstheme="minorHAnsi"/>
                <w:sz w:val="18"/>
                <w:szCs w:val="18"/>
              </w:rPr>
            </w:pPr>
            <w:r w:rsidRPr="00966DB5">
              <w:rPr>
                <w:rFonts w:asciiTheme="minorHAnsi" w:hAnsiTheme="minorHAnsi" w:cstheme="minorHAnsi"/>
                <w:sz w:val="18"/>
                <w:szCs w:val="18"/>
              </w:rPr>
              <w:t xml:space="preserve">This risk will be further assessed during the scoped ESIA (see above), for the targeted FNRs, where the IAS control program to be supported by the project will be rolled out. </w:t>
            </w:r>
          </w:p>
          <w:p w14:paraId="60FC82D6" w14:textId="77777777" w:rsidR="00966DB5" w:rsidRPr="00966DB5" w:rsidRDefault="00966DB5" w:rsidP="00EB2919">
            <w:pPr>
              <w:pStyle w:val="BodyA"/>
              <w:spacing w:afterLines="60" w:after="144"/>
              <w:rPr>
                <w:rFonts w:asciiTheme="minorHAnsi" w:hAnsiTheme="minorHAnsi" w:cstheme="minorHAnsi"/>
                <w:sz w:val="18"/>
                <w:szCs w:val="18"/>
              </w:rPr>
            </w:pPr>
            <w:r w:rsidRPr="00966DB5">
              <w:rPr>
                <w:rFonts w:asciiTheme="minorHAnsi" w:hAnsiTheme="minorHAnsi" w:cstheme="minorHAnsi"/>
                <w:sz w:val="18"/>
                <w:szCs w:val="18"/>
              </w:rPr>
              <w:t xml:space="preserve">Site-specific </w:t>
            </w:r>
            <w:r w:rsidRPr="00966DB5">
              <w:rPr>
                <w:rFonts w:asciiTheme="minorHAnsi" w:hAnsiTheme="minorHAnsi" w:cstheme="minorHAnsi"/>
                <w:i/>
                <w:iCs/>
                <w:sz w:val="18"/>
                <w:szCs w:val="18"/>
              </w:rPr>
              <w:t>Herbicide Management Plans</w:t>
            </w:r>
            <w:r w:rsidRPr="00966DB5">
              <w:rPr>
                <w:rFonts w:asciiTheme="minorHAnsi" w:hAnsiTheme="minorHAnsi" w:cstheme="minorHAnsi"/>
                <w:sz w:val="18"/>
                <w:szCs w:val="18"/>
              </w:rPr>
              <w:t xml:space="preserve"> will be developed for all relevant IAS management activities (as a component within the FMP) for each of the affected NFRs (budgeted for under Output 1.1.1) and will inform the training delivered under the project’s Integrated IAS Control Training Programme (which has been budgeted for under Output 1.1.3). The training program will include chemicals selection, handling (including application, transport, storage, and disposal), and occupational health and safety standards and measures that are consistent with good international practices and relevant Tanzanian legislation (e.g., the Plant Health Act). </w:t>
            </w:r>
          </w:p>
          <w:p w14:paraId="523441FA" w14:textId="77777777" w:rsidR="00966DB5" w:rsidRPr="00966DB5" w:rsidRDefault="00966DB5" w:rsidP="00EB2919">
            <w:pPr>
              <w:pStyle w:val="BodyA"/>
              <w:spacing w:afterLines="60" w:after="144"/>
              <w:rPr>
                <w:rFonts w:asciiTheme="minorHAnsi" w:hAnsiTheme="minorHAnsi" w:cstheme="minorHAnsi"/>
                <w:sz w:val="18"/>
                <w:szCs w:val="18"/>
              </w:rPr>
            </w:pPr>
            <w:r w:rsidRPr="00966DB5">
              <w:rPr>
                <w:rFonts w:asciiTheme="minorHAnsi" w:hAnsiTheme="minorHAnsi" w:cstheme="minorHAnsi"/>
                <w:sz w:val="18"/>
                <w:szCs w:val="18"/>
              </w:rPr>
              <w:t xml:space="preserve">The project will not use chemicals subject to international bans or restrictions. The project will only use </w:t>
            </w:r>
            <w:r w:rsidRPr="00966DB5">
              <w:rPr>
                <w:rFonts w:asciiTheme="minorHAnsi" w:eastAsia="Times New Roman" w:hAnsiTheme="minorHAnsi" w:cstheme="minorHAnsi"/>
                <w:sz w:val="18"/>
                <w:szCs w:val="18"/>
              </w:rPr>
              <w:t xml:space="preserve">Triclopyr-based herbicides (such as </w:t>
            </w:r>
            <w:proofErr w:type="spellStart"/>
            <w:r w:rsidRPr="00966DB5">
              <w:rPr>
                <w:rFonts w:asciiTheme="minorHAnsi" w:eastAsia="Times New Roman" w:hAnsiTheme="minorHAnsi" w:cstheme="minorHAnsi"/>
                <w:i/>
                <w:iCs/>
                <w:sz w:val="18"/>
                <w:szCs w:val="18"/>
              </w:rPr>
              <w:t>Garlon</w:t>
            </w:r>
            <w:proofErr w:type="spellEnd"/>
            <w:r w:rsidRPr="00966DB5">
              <w:rPr>
                <w:rFonts w:asciiTheme="minorHAnsi" w:eastAsia="Times New Roman" w:hAnsiTheme="minorHAnsi" w:cstheme="minorHAnsi"/>
                <w:sz w:val="18"/>
                <w:szCs w:val="18"/>
              </w:rPr>
              <w:t>) for invasive plant control as it selective (for the targeted species) and reportedly have no significant impact on ecosystem, human and animal health.</w:t>
            </w:r>
          </w:p>
        </w:tc>
      </w:tr>
      <w:tr w:rsidR="00966DB5" w:rsidRPr="00966DB5" w14:paraId="7210020B" w14:textId="77777777" w:rsidTr="00EB2919">
        <w:tc>
          <w:tcPr>
            <w:tcW w:w="3828" w:type="dxa"/>
            <w:tcMar>
              <w:top w:w="85" w:type="dxa"/>
              <w:bottom w:w="85" w:type="dxa"/>
            </w:tcMar>
          </w:tcPr>
          <w:p w14:paraId="15EED46D" w14:textId="77777777" w:rsidR="00966DB5" w:rsidRPr="00966DB5" w:rsidRDefault="00966DB5" w:rsidP="00EB2919">
            <w:pPr>
              <w:spacing w:after="120"/>
              <w:rPr>
                <w:rFonts w:asciiTheme="minorHAnsi" w:hAnsiTheme="minorHAnsi" w:cstheme="minorHAnsi"/>
                <w:sz w:val="18"/>
                <w:szCs w:val="18"/>
                <w:lang w:val="en-GB"/>
              </w:rPr>
            </w:pPr>
            <w:r w:rsidRPr="00966DB5">
              <w:rPr>
                <w:rFonts w:asciiTheme="minorHAnsi" w:hAnsiTheme="minorHAnsi" w:cstheme="minorHAnsi"/>
                <w:b/>
                <w:bCs/>
                <w:sz w:val="18"/>
                <w:szCs w:val="18"/>
                <w:lang w:val="en-GB"/>
              </w:rPr>
              <w:t>Risk 12:</w:t>
            </w:r>
            <w:r w:rsidRPr="00966DB5">
              <w:rPr>
                <w:rFonts w:asciiTheme="minorHAnsi" w:hAnsiTheme="minorHAnsi" w:cstheme="minorHAnsi"/>
                <w:sz w:val="18"/>
                <w:szCs w:val="18"/>
                <w:lang w:val="en-GB"/>
              </w:rPr>
              <w:t xml:space="preserve">  </w:t>
            </w:r>
            <w:r w:rsidRPr="00966DB5">
              <w:rPr>
                <w:rFonts w:asciiTheme="minorHAnsi" w:eastAsia="MS Mincho" w:hAnsiTheme="minorHAnsi" w:cstheme="minorHAnsi"/>
                <w:sz w:val="18"/>
                <w:szCs w:val="18"/>
                <w:lang w:val="en-GB"/>
              </w:rPr>
              <w:t>Local community members involved in project activities may be at a heightened risk of exposure to COVID-19, (e.g., stakeholder meetings, workshops, community field work, etc.). Fears over exposure to Covid-19 may discourage vulnerable stakeholders from taking part in meetings.</w:t>
            </w:r>
          </w:p>
          <w:p w14:paraId="06581C5D" w14:textId="77777777" w:rsidR="00966DB5" w:rsidRPr="00966DB5" w:rsidRDefault="00966DB5" w:rsidP="00EB2919">
            <w:pPr>
              <w:spacing w:before="120" w:after="60"/>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3: 4</w:t>
            </w:r>
          </w:p>
          <w:p w14:paraId="7D44C930" w14:textId="77777777" w:rsidR="00966DB5" w:rsidRPr="00966DB5" w:rsidRDefault="00966DB5" w:rsidP="00EB2919">
            <w:pPr>
              <w:spacing w:before="60" w:after="60"/>
              <w:rPr>
                <w:rFonts w:asciiTheme="minorHAnsi" w:eastAsia="MS Mincho" w:hAnsiTheme="minorHAnsi" w:cstheme="minorHAnsi"/>
                <w:b/>
                <w:sz w:val="18"/>
                <w:szCs w:val="18"/>
                <w:lang w:val="en-GB"/>
              </w:rPr>
            </w:pPr>
          </w:p>
        </w:tc>
        <w:tc>
          <w:tcPr>
            <w:tcW w:w="1080" w:type="dxa"/>
            <w:tcMar>
              <w:top w:w="85" w:type="dxa"/>
              <w:bottom w:w="85" w:type="dxa"/>
            </w:tcMar>
          </w:tcPr>
          <w:p w14:paraId="52E7397C"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I = 3</w:t>
            </w:r>
          </w:p>
          <w:p w14:paraId="0B953E6A"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L = 3</w:t>
            </w:r>
          </w:p>
        </w:tc>
        <w:tc>
          <w:tcPr>
            <w:tcW w:w="1188" w:type="dxa"/>
            <w:tcBorders>
              <w:bottom w:val="single" w:sz="4" w:space="0" w:color="auto"/>
            </w:tcBorders>
            <w:shd w:val="clear" w:color="auto" w:fill="FFFF00"/>
            <w:tcMar>
              <w:top w:w="85" w:type="dxa"/>
              <w:bottom w:w="85" w:type="dxa"/>
            </w:tcMar>
          </w:tcPr>
          <w:p w14:paraId="77881F5A" w14:textId="77777777" w:rsidR="00966DB5" w:rsidRPr="00966DB5" w:rsidRDefault="00966DB5" w:rsidP="00EB2919">
            <w:pPr>
              <w:spacing w:before="60" w:after="60"/>
              <w:jc w:val="center"/>
              <w:rPr>
                <w:rFonts w:asciiTheme="minorHAnsi" w:hAnsiTheme="minorHAnsi" w:cstheme="minorHAnsi"/>
                <w:sz w:val="18"/>
                <w:szCs w:val="18"/>
                <w:lang w:val="en-GB"/>
              </w:rPr>
            </w:pPr>
          </w:p>
          <w:p w14:paraId="3C27BE66" w14:textId="77777777" w:rsidR="00966DB5" w:rsidRPr="00966DB5" w:rsidRDefault="00966DB5" w:rsidP="00EB2919">
            <w:pPr>
              <w:spacing w:before="60" w:after="60"/>
              <w:jc w:val="center"/>
              <w:rPr>
                <w:rFonts w:asciiTheme="minorHAnsi" w:hAnsiTheme="minorHAnsi" w:cstheme="minorHAnsi"/>
                <w:b/>
                <w:sz w:val="18"/>
                <w:szCs w:val="18"/>
                <w:lang w:val="en-GB"/>
              </w:rPr>
            </w:pPr>
            <w:r w:rsidRPr="00966DB5">
              <w:rPr>
                <w:rFonts w:asciiTheme="minorHAnsi" w:hAnsiTheme="minorHAnsi" w:cstheme="minorHAnsi"/>
                <w:b/>
                <w:sz w:val="18"/>
                <w:szCs w:val="18"/>
                <w:lang w:val="en-GB"/>
              </w:rPr>
              <w:t>Moderate</w:t>
            </w:r>
          </w:p>
          <w:p w14:paraId="5BC02EE3" w14:textId="77777777" w:rsidR="00966DB5" w:rsidRPr="00966DB5" w:rsidRDefault="00966DB5" w:rsidP="00EB2919">
            <w:pPr>
              <w:spacing w:before="60" w:after="60"/>
              <w:rPr>
                <w:rFonts w:asciiTheme="minorHAnsi" w:hAnsiTheme="minorHAnsi" w:cstheme="minorHAnsi"/>
                <w:sz w:val="18"/>
                <w:szCs w:val="18"/>
                <w:lang w:val="en-GB"/>
              </w:rPr>
            </w:pPr>
          </w:p>
          <w:p w14:paraId="76D3A084" w14:textId="77777777" w:rsidR="00966DB5" w:rsidRPr="00966DB5" w:rsidRDefault="00966DB5" w:rsidP="00EB2919">
            <w:pPr>
              <w:spacing w:before="60" w:after="60"/>
              <w:rPr>
                <w:rFonts w:asciiTheme="minorHAnsi" w:hAnsiTheme="minorHAnsi" w:cstheme="minorHAnsi"/>
                <w:sz w:val="18"/>
                <w:szCs w:val="18"/>
                <w:lang w:val="en-GB"/>
              </w:rPr>
            </w:pPr>
          </w:p>
        </w:tc>
        <w:tc>
          <w:tcPr>
            <w:tcW w:w="3402" w:type="dxa"/>
            <w:tcMar>
              <w:top w:w="85" w:type="dxa"/>
              <w:bottom w:w="85" w:type="dxa"/>
            </w:tcMar>
          </w:tcPr>
          <w:p w14:paraId="2FC1D0EE" w14:textId="77777777" w:rsidR="00966DB5" w:rsidRPr="00966DB5" w:rsidRDefault="00966DB5" w:rsidP="00EB2919">
            <w:pPr>
              <w:spacing w:afterLines="60" w:after="144"/>
              <w:rPr>
                <w:rFonts w:asciiTheme="minorHAnsi" w:hAnsiTheme="minorHAnsi" w:cstheme="minorHAnsi"/>
                <w:sz w:val="18"/>
                <w:szCs w:val="18"/>
                <w:lang w:val="en-GB"/>
              </w:rPr>
            </w:pPr>
            <w:bookmarkStart w:id="29" w:name="_Hlk52466959"/>
            <w:r w:rsidRPr="00966DB5">
              <w:rPr>
                <w:rFonts w:asciiTheme="minorHAnsi" w:hAnsiTheme="minorHAnsi" w:cstheme="minorHAnsi"/>
                <w:sz w:val="18"/>
                <w:szCs w:val="18"/>
                <w:lang w:val="en-GB"/>
              </w:rPr>
              <w:t>A COVID-19 risk assessment and action plan has been developed (Annex 19). Building on this, the scoped ESIA will re-assess COVID-19 related risks at project start, and specific mitigation measures will be integrated into an updated  COVID Mitigation and Action Plan for the project. This can be re-assessed and adapted to respond to emergent needs annually during the preparation of the PIR.</w:t>
            </w:r>
            <w:bookmarkEnd w:id="29"/>
          </w:p>
          <w:p w14:paraId="3979005F" w14:textId="77777777" w:rsidR="00966DB5" w:rsidRPr="00966DB5" w:rsidRDefault="00966DB5" w:rsidP="00EB2919">
            <w:pPr>
              <w:spacing w:afterLines="60" w:after="144"/>
              <w:rPr>
                <w:rFonts w:asciiTheme="minorHAnsi" w:hAnsiTheme="minorHAnsi" w:cstheme="minorHAnsi"/>
                <w:sz w:val="18"/>
                <w:szCs w:val="18"/>
                <w:lang w:val="en-GB"/>
              </w:rPr>
            </w:pPr>
            <w:r w:rsidRPr="00966DB5">
              <w:rPr>
                <w:rFonts w:asciiTheme="minorHAnsi" w:hAnsiTheme="minorHAnsi" w:cstheme="minorHAnsi"/>
                <w:sz w:val="18"/>
                <w:szCs w:val="18"/>
                <w:lang w:val="en-GB"/>
              </w:rPr>
              <w:t xml:space="preserve">Adaptive management measures will be implemented to reduce the risk of virus exposure during a prolonged or recurrent COVID-19 pandemic, through implementation of measures such as ensuring physical distancing, providing personal protective equipment, avoiding non-essential travel, delivering training on risks and recognition of symptoms, etc. </w:t>
            </w:r>
          </w:p>
        </w:tc>
      </w:tr>
      <w:tr w:rsidR="00966DB5" w:rsidRPr="00966DB5" w14:paraId="08E5A032" w14:textId="77777777" w:rsidTr="00EB2919">
        <w:tc>
          <w:tcPr>
            <w:tcW w:w="3828" w:type="dxa"/>
            <w:tcMar>
              <w:top w:w="85" w:type="dxa"/>
              <w:bottom w:w="85" w:type="dxa"/>
            </w:tcMar>
          </w:tcPr>
          <w:p w14:paraId="6B2B4F6A" w14:textId="77777777" w:rsidR="00966DB5" w:rsidRPr="00966DB5" w:rsidRDefault="00966DB5" w:rsidP="00EB2919">
            <w:pPr>
              <w:spacing w:after="120"/>
              <w:rPr>
                <w:rFonts w:asciiTheme="minorHAnsi" w:eastAsia="MS Mincho" w:hAnsiTheme="minorHAnsi" w:cstheme="minorHAnsi"/>
                <w:sz w:val="18"/>
                <w:szCs w:val="18"/>
                <w:lang w:val="en-GB"/>
              </w:rPr>
            </w:pPr>
            <w:r w:rsidRPr="00966DB5">
              <w:rPr>
                <w:rFonts w:asciiTheme="minorHAnsi" w:eastAsia="MS Mincho" w:hAnsiTheme="minorHAnsi" w:cstheme="minorHAnsi"/>
                <w:b/>
                <w:sz w:val="18"/>
                <w:szCs w:val="18"/>
                <w:lang w:val="en-GB"/>
              </w:rPr>
              <w:lastRenderedPageBreak/>
              <w:t xml:space="preserve">Risk 13:   </w:t>
            </w:r>
            <w:r w:rsidRPr="00966DB5">
              <w:rPr>
                <w:rFonts w:asciiTheme="minorHAnsi" w:eastAsia="MS Mincho" w:hAnsiTheme="minorHAnsi" w:cstheme="minorHAnsi"/>
                <w:sz w:val="18"/>
                <w:szCs w:val="18"/>
                <w:lang w:val="en-GB"/>
              </w:rPr>
              <w:t xml:space="preserve">An increase in tourist numbers may have  a variety of unintended social and environmental impacts which may drive, </w:t>
            </w:r>
            <w:r w:rsidRPr="00966DB5">
              <w:rPr>
                <w:rFonts w:asciiTheme="minorHAnsi" w:eastAsia="MS Mincho" w:hAnsiTheme="minorHAnsi" w:cstheme="minorHAnsi"/>
                <w:i/>
                <w:iCs/>
                <w:sz w:val="18"/>
                <w:szCs w:val="18"/>
                <w:lang w:val="en-GB"/>
              </w:rPr>
              <w:t>inter alia</w:t>
            </w:r>
            <w:r w:rsidRPr="00966DB5">
              <w:rPr>
                <w:rFonts w:asciiTheme="minorHAnsi" w:eastAsia="MS Mincho" w:hAnsiTheme="minorHAnsi" w:cstheme="minorHAnsi"/>
                <w:sz w:val="18"/>
                <w:szCs w:val="18"/>
                <w:lang w:val="en-GB"/>
              </w:rPr>
              <w:t xml:space="preserve"> social change,  influx of jobseekers, commercialization of culture, and over-dependency on tourism incomes. </w:t>
            </w:r>
          </w:p>
          <w:p w14:paraId="7792733D"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 xml:space="preserve">Human Rights Principle: 4-7 </w:t>
            </w:r>
          </w:p>
          <w:p w14:paraId="485BF45B"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1:  3</w:t>
            </w:r>
          </w:p>
          <w:p w14:paraId="0ABA1104"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 xml:space="preserve"> Standard 3: 1</w:t>
            </w:r>
          </w:p>
          <w:p w14:paraId="1F2B84A5"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 xml:space="preserve">Standard 4:  3 </w:t>
            </w:r>
          </w:p>
          <w:p w14:paraId="638C7EA3"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 xml:space="preserve">Standard 5:  2 </w:t>
            </w:r>
          </w:p>
          <w:p w14:paraId="1FE3251C" w14:textId="77777777" w:rsidR="00966DB5" w:rsidRPr="00966DB5" w:rsidRDefault="00966DB5" w:rsidP="00EB2919">
            <w:pPr>
              <w:rPr>
                <w:rFonts w:asciiTheme="minorHAnsi" w:eastAsia="MS Mincho" w:hAnsiTheme="minorHAnsi" w:cstheme="minorHAnsi"/>
                <w:sz w:val="18"/>
                <w:szCs w:val="18"/>
                <w:lang w:val="en-GB"/>
              </w:rPr>
            </w:pPr>
            <w:r w:rsidRPr="00966DB5">
              <w:rPr>
                <w:rFonts w:asciiTheme="minorHAnsi" w:eastAsia="MS Mincho" w:hAnsiTheme="minorHAnsi" w:cstheme="minorHAnsi"/>
                <w:sz w:val="18"/>
                <w:szCs w:val="18"/>
                <w:lang w:val="en-GB"/>
              </w:rPr>
              <w:t>Standard 6:  1-7</w:t>
            </w:r>
          </w:p>
        </w:tc>
        <w:tc>
          <w:tcPr>
            <w:tcW w:w="1080" w:type="dxa"/>
            <w:tcMar>
              <w:top w:w="85" w:type="dxa"/>
              <w:bottom w:w="85" w:type="dxa"/>
            </w:tcMar>
          </w:tcPr>
          <w:p w14:paraId="68135A3E"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I = 3</w:t>
            </w:r>
          </w:p>
          <w:p w14:paraId="4979E9C5" w14:textId="77777777" w:rsidR="00966DB5" w:rsidRPr="00966DB5" w:rsidRDefault="00966DB5" w:rsidP="00EB2919">
            <w:pPr>
              <w:spacing w:before="60" w:after="60"/>
              <w:jc w:val="center"/>
              <w:rPr>
                <w:rFonts w:asciiTheme="minorHAnsi" w:hAnsiTheme="minorHAnsi" w:cstheme="minorHAnsi"/>
                <w:sz w:val="18"/>
                <w:szCs w:val="18"/>
                <w:lang w:val="en-GB"/>
              </w:rPr>
            </w:pPr>
            <w:r w:rsidRPr="00966DB5">
              <w:rPr>
                <w:rFonts w:asciiTheme="minorHAnsi" w:hAnsiTheme="minorHAnsi" w:cstheme="minorHAnsi"/>
                <w:sz w:val="18"/>
                <w:szCs w:val="18"/>
                <w:lang w:val="en-GB"/>
              </w:rPr>
              <w:t>L = 3</w:t>
            </w:r>
          </w:p>
        </w:tc>
        <w:tc>
          <w:tcPr>
            <w:tcW w:w="1188" w:type="dxa"/>
            <w:tcBorders>
              <w:bottom w:val="single" w:sz="4" w:space="0" w:color="auto"/>
            </w:tcBorders>
            <w:shd w:val="clear" w:color="auto" w:fill="FFFF00"/>
            <w:tcMar>
              <w:top w:w="85" w:type="dxa"/>
              <w:bottom w:w="85" w:type="dxa"/>
            </w:tcMar>
          </w:tcPr>
          <w:p w14:paraId="6509FDF6" w14:textId="77777777" w:rsidR="00966DB5" w:rsidRPr="00966DB5" w:rsidRDefault="00966DB5" w:rsidP="00EB2919">
            <w:pPr>
              <w:spacing w:before="60" w:after="60"/>
              <w:jc w:val="center"/>
              <w:rPr>
                <w:rFonts w:asciiTheme="minorHAnsi" w:hAnsiTheme="minorHAnsi" w:cstheme="minorHAnsi"/>
                <w:b/>
                <w:sz w:val="18"/>
                <w:szCs w:val="18"/>
                <w:lang w:val="en-GB"/>
              </w:rPr>
            </w:pPr>
            <w:r w:rsidRPr="00966DB5">
              <w:rPr>
                <w:rFonts w:asciiTheme="minorHAnsi" w:hAnsiTheme="minorHAnsi" w:cstheme="minorHAnsi"/>
                <w:b/>
                <w:sz w:val="18"/>
                <w:szCs w:val="18"/>
                <w:lang w:val="en-GB"/>
              </w:rPr>
              <w:t>Moderate</w:t>
            </w:r>
          </w:p>
        </w:tc>
        <w:tc>
          <w:tcPr>
            <w:tcW w:w="3402" w:type="dxa"/>
            <w:tcMar>
              <w:top w:w="85" w:type="dxa"/>
              <w:bottom w:w="85" w:type="dxa"/>
            </w:tcMar>
          </w:tcPr>
          <w:p w14:paraId="4B60A693" w14:textId="77777777" w:rsidR="00966DB5" w:rsidRPr="00966DB5" w:rsidRDefault="00966DB5" w:rsidP="00EB2919">
            <w:pPr>
              <w:spacing w:afterLines="60" w:after="144"/>
              <w:rPr>
                <w:rFonts w:asciiTheme="minorHAnsi" w:hAnsiTheme="minorHAnsi" w:cstheme="minorHAnsi"/>
                <w:sz w:val="18"/>
                <w:szCs w:val="18"/>
                <w:lang w:val="en-GB"/>
              </w:rPr>
            </w:pPr>
            <w:r w:rsidRPr="00966DB5">
              <w:rPr>
                <w:rFonts w:asciiTheme="minorHAnsi" w:hAnsiTheme="minorHAnsi" w:cstheme="minorHAnsi"/>
                <w:sz w:val="18"/>
                <w:szCs w:val="18"/>
                <w:lang w:val="en-GB"/>
              </w:rPr>
              <w:t xml:space="preserve">The exact nature and location (i.e., the host NFR) of the tourism development activities to be supported by the project will only be clarified in Year 2 or 3 of the project, meaning that a full assessment of risks associated with tourism cannot be undertaken as part of the scoped ESIA (which will be completed in the first six months). </w:t>
            </w:r>
          </w:p>
          <w:p w14:paraId="55E337EF" w14:textId="77777777" w:rsidR="00966DB5" w:rsidRPr="00966DB5" w:rsidRDefault="00966DB5" w:rsidP="00EB2919">
            <w:pPr>
              <w:spacing w:afterLines="60" w:after="144"/>
              <w:rPr>
                <w:rFonts w:asciiTheme="minorHAnsi" w:hAnsiTheme="minorHAnsi" w:cstheme="minorHAnsi"/>
                <w:sz w:val="18"/>
                <w:szCs w:val="18"/>
                <w:lang w:val="en-GB"/>
              </w:rPr>
            </w:pPr>
            <w:r w:rsidRPr="00966DB5">
              <w:rPr>
                <w:rFonts w:asciiTheme="minorHAnsi" w:hAnsiTheme="minorHAnsi" w:cstheme="minorHAnsi"/>
                <w:sz w:val="18"/>
                <w:szCs w:val="18"/>
                <w:lang w:val="en-GB"/>
              </w:rPr>
              <w:t xml:space="preserve">Therefore, screening and assessment, and management of these risks, will be done in a phased manner, as follows: (i) the scoped ESIA at project start will  identify potential risks and impacts that should be further assessed in the implementation of project Output 2.1.1; (ii) the CIPs should include a set of management strategies and actions to avoid, minimize or mitigate the impacts of these identified risks; (iii) the Recreational and Tourism Master Plan for one selected NFR (under Output 2.1.2 of the project) should include detailed mitigation measures for these identified risks; (iv) environmental impacts of increased tourism numbers will be assessed in the EIA that will be carried out ahead of any tourism developments implemented under Output 2.1.2); and (v) monitoring of safeguards risks associated with implementation of the tourism-development activities will be carried out by the SESO. </w:t>
            </w:r>
          </w:p>
        </w:tc>
      </w:tr>
    </w:tbl>
    <w:p w14:paraId="46A196A9" w14:textId="10A483B3" w:rsidR="00D45E1E" w:rsidRPr="00D45E1E" w:rsidRDefault="00D45E1E" w:rsidP="00966DB5">
      <w:pPr>
        <w:pStyle w:val="PARA0"/>
        <w:numPr>
          <w:ilvl w:val="0"/>
          <w:numId w:val="0"/>
        </w:numPr>
      </w:pPr>
    </w:p>
    <w:p w14:paraId="27D16B8A" w14:textId="46C939DF" w:rsidR="00677F47" w:rsidRPr="00682467" w:rsidRDefault="00682467" w:rsidP="003B65B8">
      <w:pPr>
        <w:pStyle w:val="PARA0"/>
        <w:numPr>
          <w:ilvl w:val="0"/>
          <w:numId w:val="0"/>
        </w:numPr>
        <w:rPr>
          <w:i/>
          <w:iCs w:val="0"/>
        </w:rPr>
      </w:pPr>
      <w:r>
        <w:rPr>
          <w:i/>
          <w:iCs w:val="0"/>
        </w:rPr>
        <w:t xml:space="preserve">(iii) </w:t>
      </w:r>
      <w:r w:rsidR="00677F47" w:rsidRPr="00682467">
        <w:rPr>
          <w:i/>
          <w:iCs w:val="0"/>
        </w:rPr>
        <w:t xml:space="preserve">Covid-19 </w:t>
      </w:r>
      <w:r w:rsidRPr="00682467">
        <w:rPr>
          <w:i/>
          <w:iCs w:val="0"/>
        </w:rPr>
        <w:t>risks</w:t>
      </w:r>
    </w:p>
    <w:p w14:paraId="59900C83" w14:textId="6467DF90" w:rsidR="000D289C" w:rsidRDefault="00FC1F30" w:rsidP="003B65B8">
      <w:pPr>
        <w:pStyle w:val="PARA0"/>
        <w:ind w:left="450" w:hanging="450"/>
      </w:pPr>
      <w:r>
        <w:t xml:space="preserve">The key risks presented by the </w:t>
      </w:r>
      <w:r w:rsidRPr="003B65B8">
        <w:t xml:space="preserve">COVID-19 </w:t>
      </w:r>
      <w:r w:rsidR="00966DB5" w:rsidRPr="003B65B8">
        <w:t>P</w:t>
      </w:r>
      <w:r w:rsidRPr="003B65B8">
        <w:t>andemic</w:t>
      </w:r>
      <w:r>
        <w:t xml:space="preserve"> to implementation of this project, and achievement of its intended outcomes</w:t>
      </w:r>
      <w:r w:rsidR="00DF6EC0">
        <w:t>,</w:t>
      </w:r>
      <w:r>
        <w:t xml:space="preserve"> </w:t>
      </w:r>
      <w:r w:rsidRPr="00FC1F30">
        <w:t>are elaborated in Annex 1</w:t>
      </w:r>
      <w:r w:rsidR="00660288">
        <w:t>9 (</w:t>
      </w:r>
      <w:r w:rsidR="00660288" w:rsidRPr="003B65B8">
        <w:t>Covid-19 Analysis and Action Plan Framework</w:t>
      </w:r>
      <w:r w:rsidR="00660288">
        <w:t>)</w:t>
      </w:r>
      <w:r w:rsidRPr="00FC1F30">
        <w:t xml:space="preserve"> of the PRODOC</w:t>
      </w:r>
      <w:r>
        <w:t xml:space="preserve">. These </w:t>
      </w:r>
      <w:r w:rsidR="00DF6EC0">
        <w:t>risk</w:t>
      </w:r>
      <w:r w:rsidR="00864F8C">
        <w:t>s</w:t>
      </w:r>
      <w:r w:rsidR="00DF6EC0">
        <w:t xml:space="preserve"> </w:t>
      </w:r>
      <w:r>
        <w:t xml:space="preserve">include: (i) risks to community health </w:t>
      </w:r>
      <w:r w:rsidRPr="00FC1F30">
        <w:t xml:space="preserve">and safe working conditions; (ii) risks to implementation (due to restrictions of engagement, availability of technical capacity and a downturn in tourism); and (iii) financial and other risks in the enabling environment. </w:t>
      </w:r>
      <w:r>
        <w:t xml:space="preserve">Annex </w:t>
      </w:r>
      <w:r w:rsidR="006F1C5E">
        <w:t>19</w:t>
      </w:r>
      <w:r>
        <w:t xml:space="preserve"> describes, in more detail</w:t>
      </w:r>
      <w:r w:rsidRPr="00FC1F30">
        <w:t xml:space="preserve">, </w:t>
      </w:r>
      <w:r w:rsidR="000D6AE8">
        <w:t xml:space="preserve">the </w:t>
      </w:r>
      <w:r w:rsidRPr="00FC1F30">
        <w:t>project’s planned measures</w:t>
      </w:r>
      <w:r>
        <w:t xml:space="preserve"> to help mitigate these risks.</w:t>
      </w:r>
      <w:r w:rsidR="00660288">
        <w:t xml:space="preserve"> </w:t>
      </w:r>
      <w:r w:rsidR="00D317D4">
        <w:t xml:space="preserve">Due </w:t>
      </w:r>
      <w:r w:rsidR="00660288">
        <w:t xml:space="preserve">to </w:t>
      </w:r>
      <w:r w:rsidR="00D317D4">
        <w:t xml:space="preserve">the fluid situation around the pandemic, </w:t>
      </w:r>
      <w:r w:rsidR="0074456C">
        <w:t xml:space="preserve">these </w:t>
      </w:r>
      <w:r w:rsidR="00D317D4">
        <w:t xml:space="preserve">risks </w:t>
      </w:r>
      <w:r w:rsidR="00AC7D63">
        <w:t>will</w:t>
      </w:r>
      <w:r>
        <w:t xml:space="preserve"> </w:t>
      </w:r>
      <w:r w:rsidR="00660288">
        <w:t xml:space="preserve">however </w:t>
      </w:r>
      <w:r w:rsidR="00AC7D63">
        <w:t xml:space="preserve">be continuously assessed by the PMU during the pandemic, </w:t>
      </w:r>
      <w:r w:rsidR="00D317D4">
        <w:t xml:space="preserve">and </w:t>
      </w:r>
      <w:r w:rsidR="00AC7D63">
        <w:t xml:space="preserve">specific </w:t>
      </w:r>
      <w:r w:rsidR="00D317D4">
        <w:t>recommendations</w:t>
      </w:r>
      <w:r w:rsidR="00AC7D63">
        <w:t xml:space="preserve"> for implementation</w:t>
      </w:r>
      <w:r w:rsidR="00D317D4">
        <w:t xml:space="preserve"> reviewed </w:t>
      </w:r>
      <w:r w:rsidR="00AC7D63">
        <w:t xml:space="preserve">and approved </w:t>
      </w:r>
      <w:r w:rsidR="00D317D4">
        <w:t xml:space="preserve">by the </w:t>
      </w:r>
      <w:r w:rsidR="00771E7C">
        <w:t>Project Board/Steering Committee</w:t>
      </w:r>
      <w:r w:rsidR="00D317D4" w:rsidRPr="003F4FCB">
        <w:t>.</w:t>
      </w:r>
    </w:p>
    <w:p w14:paraId="1337B4DE" w14:textId="0ED57652" w:rsidR="00A44DE6" w:rsidRPr="001566E0" w:rsidRDefault="00A44DE6" w:rsidP="003B65B8">
      <w:pPr>
        <w:pStyle w:val="PARA0"/>
        <w:ind w:left="450" w:hanging="450"/>
      </w:pPr>
      <w:r w:rsidRPr="001566E0">
        <w:t>This project</w:t>
      </w:r>
      <w:r w:rsidR="00660288" w:rsidRPr="001566E0">
        <w:t xml:space="preserve"> also</w:t>
      </w:r>
      <w:r w:rsidRPr="001566E0">
        <w:t xml:space="preserve"> presents several opportunities for contributing to green recovery from the more immediate impacts of COVID-19 and building longer-term resilience in the face of future outbreaks of the novel SARS-CoV-2 virus, or other diseases and pandemics These opportunities, and the project activities through which they can be developed, are </w:t>
      </w:r>
      <w:r w:rsidR="00660288" w:rsidRPr="001566E0">
        <w:t>described</w:t>
      </w:r>
      <w:r w:rsidRPr="001566E0">
        <w:t xml:space="preserve"> in Annex 1</w:t>
      </w:r>
      <w:r w:rsidR="00660288" w:rsidRPr="001566E0">
        <w:t>9</w:t>
      </w:r>
      <w:r w:rsidRPr="001566E0">
        <w:t xml:space="preserve"> of the PRODOC.</w:t>
      </w:r>
    </w:p>
    <w:p w14:paraId="5185C756" w14:textId="63E24CF2" w:rsidR="00682467" w:rsidRPr="00682467" w:rsidRDefault="00682467" w:rsidP="003B65B8">
      <w:pPr>
        <w:pStyle w:val="PARA0"/>
        <w:numPr>
          <w:ilvl w:val="0"/>
          <w:numId w:val="0"/>
        </w:numPr>
        <w:rPr>
          <w:i/>
          <w:iCs w:val="0"/>
        </w:rPr>
      </w:pPr>
      <w:r>
        <w:rPr>
          <w:i/>
          <w:iCs w:val="0"/>
        </w:rPr>
        <w:t xml:space="preserve">(iv) </w:t>
      </w:r>
      <w:r w:rsidRPr="00682467">
        <w:rPr>
          <w:i/>
          <w:iCs w:val="0"/>
        </w:rPr>
        <w:t>Climate change risks</w:t>
      </w:r>
    </w:p>
    <w:p w14:paraId="4912361A" w14:textId="7BAECD3B" w:rsidR="00FC1F30" w:rsidRDefault="00A44DE6" w:rsidP="003B65B8">
      <w:pPr>
        <w:pStyle w:val="PARA0"/>
        <w:ind w:left="450" w:hanging="450"/>
      </w:pPr>
      <w:r w:rsidRPr="001566E0">
        <w:t xml:space="preserve">The key risk posed by </w:t>
      </w:r>
      <w:r w:rsidR="00966DB5">
        <w:rPr>
          <w:b/>
          <w:bCs/>
        </w:rPr>
        <w:t>C</w:t>
      </w:r>
      <w:r w:rsidRPr="00966DB5">
        <w:rPr>
          <w:b/>
          <w:bCs/>
        </w:rPr>
        <w:t xml:space="preserve">limate </w:t>
      </w:r>
      <w:r w:rsidR="00966DB5">
        <w:rPr>
          <w:b/>
          <w:bCs/>
        </w:rPr>
        <w:t>C</w:t>
      </w:r>
      <w:r w:rsidRPr="00966DB5">
        <w:rPr>
          <w:b/>
          <w:bCs/>
        </w:rPr>
        <w:t>hange</w:t>
      </w:r>
      <w:r w:rsidRPr="001566E0">
        <w:t xml:space="preserve"> to the implementation of this project, and achievement of its intended</w:t>
      </w:r>
      <w:r w:rsidRPr="00A44DE6">
        <w:t xml:space="preserve"> outcomes</w:t>
      </w:r>
      <w:r>
        <w:t>,</w:t>
      </w:r>
      <w:r w:rsidRPr="00A44DE6">
        <w:t xml:space="preserve"> is </w:t>
      </w:r>
      <w:r w:rsidRPr="00A44DE6">
        <w:rPr>
          <w:rFonts w:eastAsia="Calibri"/>
        </w:rPr>
        <w:t xml:space="preserve">that the effects of climate change could further exacerbate </w:t>
      </w:r>
      <w:r w:rsidRPr="00A44DE6">
        <w:t xml:space="preserve">deforestation pressures in NFRs and increase the </w:t>
      </w:r>
      <w:r w:rsidRPr="00A44DE6">
        <w:rPr>
          <w:rFonts w:eastAsia="Calibri"/>
        </w:rPr>
        <w:t>fragmentation of natural forests in and around NFRs.</w:t>
      </w:r>
      <w:r>
        <w:t xml:space="preserve"> </w:t>
      </w:r>
      <w:r w:rsidRPr="000A294A">
        <w:t xml:space="preserve">Applying the </w:t>
      </w:r>
      <w:r w:rsidRPr="00A44DE6">
        <w:rPr>
          <w:i/>
        </w:rPr>
        <w:t>GEF STAP Guidelines for Climate Risk Screening</w:t>
      </w:r>
      <w:r w:rsidRPr="000A294A">
        <w:t xml:space="preserve">, the risk rating </w:t>
      </w:r>
      <w:r>
        <w:t xml:space="preserve">is </w:t>
      </w:r>
      <w:r w:rsidR="00966DB5">
        <w:t>MODERATE</w:t>
      </w:r>
      <w:r>
        <w:t xml:space="preserve">. </w:t>
      </w:r>
      <w:r w:rsidR="00660288">
        <w:t xml:space="preserve">To mitigate the impact that the identified climate risks may have </w:t>
      </w:r>
      <w:r w:rsidR="00660288">
        <w:lastRenderedPageBreak/>
        <w:t xml:space="preserve">on achievement of the project objective, and delivery of broader global environmental benefits, this project will implement management solutions that: (i) improve the management of the existing NFRs to better enable them to absorb the impact of climate change; (ii) maintain ecological connectivity in habitats that are predicted not to change and expand under future climate change by preserving indigenous forests and, where possible, protect the remaining forest areas from other anthropogenic disturbances; and (iii) prioritize ecological connectivity in forest planning and management. </w:t>
      </w:r>
      <w:r w:rsidRPr="004347A7">
        <w:t>Th</w:t>
      </w:r>
      <w:r>
        <w:t>e</w:t>
      </w:r>
      <w:r w:rsidRPr="004347A7">
        <w:t xml:space="preserve"> description </w:t>
      </w:r>
      <w:r w:rsidR="00660288">
        <w:t>of the</w:t>
      </w:r>
      <w:r w:rsidRPr="004347A7">
        <w:t xml:space="preserve"> planned mitigation measures </w:t>
      </w:r>
      <w:r>
        <w:t xml:space="preserve"> to address this </w:t>
      </w:r>
      <w:r w:rsidRPr="004347A7">
        <w:t>risk</w:t>
      </w:r>
      <w:r>
        <w:t xml:space="preserve"> is</w:t>
      </w:r>
      <w:r w:rsidRPr="004347A7">
        <w:t xml:space="preserve"> </w:t>
      </w:r>
      <w:r w:rsidR="00660288">
        <w:t xml:space="preserve">further </w:t>
      </w:r>
      <w:r w:rsidRPr="004347A7">
        <w:t xml:space="preserve">elaborated in </w:t>
      </w:r>
      <w:r w:rsidR="00660288">
        <w:t>Annex 20 (</w:t>
      </w:r>
      <w:r w:rsidR="00660288" w:rsidRPr="00660288">
        <w:rPr>
          <w:i/>
          <w:iCs w:val="0"/>
        </w:rPr>
        <w:t>Climate Risk Screening</w:t>
      </w:r>
      <w:r w:rsidR="00660288">
        <w:t>) of the UNDP PRODOC</w:t>
      </w:r>
      <w:r w:rsidR="00860247">
        <w:t xml:space="preserve"> and in Table 5 above</w:t>
      </w:r>
      <w:r w:rsidR="00660288">
        <w:t>.</w:t>
      </w:r>
    </w:p>
    <w:p w14:paraId="7C045128" w14:textId="1D42A23D" w:rsidR="00682467" w:rsidRPr="00682467" w:rsidRDefault="00682467" w:rsidP="00682467">
      <w:pPr>
        <w:pStyle w:val="PARA0"/>
        <w:numPr>
          <w:ilvl w:val="0"/>
          <w:numId w:val="0"/>
        </w:numPr>
        <w:ind w:left="426"/>
        <w:rPr>
          <w:i/>
          <w:iCs w:val="0"/>
        </w:rPr>
      </w:pPr>
      <w:r w:rsidRPr="00682467">
        <w:rPr>
          <w:i/>
          <w:iCs w:val="0"/>
        </w:rPr>
        <w:t xml:space="preserve">Risk </w:t>
      </w:r>
      <w:r>
        <w:rPr>
          <w:i/>
          <w:iCs w:val="0"/>
        </w:rPr>
        <w:t xml:space="preserve">monitoring and </w:t>
      </w:r>
      <w:r w:rsidRPr="00682467">
        <w:rPr>
          <w:i/>
          <w:iCs w:val="0"/>
        </w:rPr>
        <w:t>reporting</w:t>
      </w:r>
    </w:p>
    <w:p w14:paraId="5E93DBEF" w14:textId="58CB1A01" w:rsidR="001F0B2B" w:rsidRPr="005D635B" w:rsidRDefault="00616140" w:rsidP="003B65B8">
      <w:pPr>
        <w:pStyle w:val="PARA0"/>
        <w:ind w:left="450" w:hanging="450"/>
      </w:pPr>
      <w:r w:rsidRPr="005D635B">
        <w:t xml:space="preserve">The Project Manager (PM) will monitor risks </w:t>
      </w:r>
      <w:r w:rsidR="00713FC9" w:rsidRPr="005D635B">
        <w:t xml:space="preserve">and report </w:t>
      </w:r>
      <w:r w:rsidRPr="005D635B">
        <w:t xml:space="preserve">quarterly on the status of risks to the UNDP Country Office. The UNDP Country Office will record progress in the UNDP ATLAS risk log. Risks will be reported as critical when the impact and probability are high (i.e. when impact is rated as 5, </w:t>
      </w:r>
      <w:r w:rsidR="0084733B" w:rsidRPr="005D635B">
        <w:t>or</w:t>
      </w:r>
      <w:r w:rsidRPr="005D635B">
        <w:t xml:space="preserve"> when impact is rated as 4 and probability is rated at 3 or higher). Management responses to risks will also be reported to the GEF in the annual PIR.</w:t>
      </w:r>
    </w:p>
    <w:p w14:paraId="2F785FFA" w14:textId="3D4C1FDB" w:rsidR="009469AA" w:rsidRPr="006347F3" w:rsidRDefault="00A572FB" w:rsidP="001D744C">
      <w:pPr>
        <w:rPr>
          <w:rFonts w:asciiTheme="minorHAnsi" w:hAnsiTheme="minorHAnsi" w:cstheme="minorHAnsi"/>
          <w:i/>
          <w:color w:val="000000"/>
          <w:sz w:val="20"/>
          <w:szCs w:val="20"/>
        </w:rPr>
      </w:pPr>
      <w:r w:rsidRPr="006347F3">
        <w:rPr>
          <w:rFonts w:asciiTheme="minorHAnsi" w:hAnsiTheme="minorHAnsi" w:cstheme="minorHAnsi"/>
          <w:sz w:val="20"/>
          <w:szCs w:val="20"/>
          <w:u w:val="single"/>
        </w:rPr>
        <w:t>Stakeholder engagement</w:t>
      </w:r>
      <w:r w:rsidR="0036517D" w:rsidRPr="006347F3">
        <w:rPr>
          <w:rFonts w:asciiTheme="minorHAnsi" w:hAnsiTheme="minorHAnsi" w:cstheme="minorHAnsi"/>
          <w:sz w:val="20"/>
          <w:szCs w:val="20"/>
          <w:u w:val="single"/>
        </w:rPr>
        <w:t xml:space="preserve"> </w:t>
      </w:r>
      <w:r w:rsidR="00B96C3E" w:rsidRPr="006347F3">
        <w:rPr>
          <w:rFonts w:asciiTheme="minorHAnsi" w:hAnsiTheme="minorHAnsi" w:cstheme="minorHAnsi"/>
          <w:sz w:val="20"/>
          <w:szCs w:val="20"/>
          <w:u w:val="single"/>
        </w:rPr>
        <w:t>and south-south cooperation</w:t>
      </w:r>
      <w:r w:rsidR="00707A93" w:rsidRPr="006347F3">
        <w:rPr>
          <w:rFonts w:asciiTheme="minorHAnsi" w:hAnsiTheme="minorHAnsi" w:cstheme="minorHAnsi"/>
          <w:sz w:val="20"/>
          <w:szCs w:val="20"/>
        </w:rPr>
        <w:t xml:space="preserve">: </w:t>
      </w:r>
    </w:p>
    <w:p w14:paraId="35C4097A" w14:textId="79E398C4" w:rsidR="00393350" w:rsidRPr="005D635B" w:rsidRDefault="00393350" w:rsidP="00206938">
      <w:pPr>
        <w:rPr>
          <w:rFonts w:cs="Segoe UI"/>
          <w:iCs/>
          <w:color w:val="000000"/>
          <w:szCs w:val="20"/>
        </w:rPr>
      </w:pPr>
    </w:p>
    <w:p w14:paraId="2BAF6DBF" w14:textId="0DEAA038" w:rsidR="005459FF" w:rsidRPr="005459FF" w:rsidRDefault="005459FF" w:rsidP="003B65B8">
      <w:pPr>
        <w:pStyle w:val="PARA0"/>
        <w:ind w:left="450" w:hanging="450"/>
      </w:pPr>
      <w:r w:rsidRPr="005D635B">
        <w:t xml:space="preserve">A comprehensive stakeholder analysis </w:t>
      </w:r>
      <w:r>
        <w:t xml:space="preserve">and engagement process </w:t>
      </w:r>
      <w:r w:rsidRPr="005D635B">
        <w:t>was undertaken during the PPG phase</w:t>
      </w:r>
      <w:r>
        <w:t xml:space="preserve"> (see Annex 9 for an overview)</w:t>
      </w:r>
      <w:r w:rsidRPr="005D635B">
        <w:t xml:space="preserve">. </w:t>
      </w:r>
      <w:r>
        <w:t xml:space="preserve"> </w:t>
      </w:r>
      <w:r w:rsidRPr="003B65B8">
        <w:t xml:space="preserve">Annex 21.4 further details the </w:t>
      </w:r>
      <w:r w:rsidR="00AF2418" w:rsidRPr="003B65B8">
        <w:t xml:space="preserve">site-based </w:t>
      </w:r>
      <w:r w:rsidRPr="003B65B8">
        <w:t>community consultations that were conducted during the PPG phase.</w:t>
      </w:r>
      <w:r>
        <w:t xml:space="preserve"> </w:t>
      </w:r>
    </w:p>
    <w:p w14:paraId="58BF5040" w14:textId="21D136C1" w:rsidR="00AF2418" w:rsidRPr="003B65B8" w:rsidRDefault="005459FF" w:rsidP="003B65B8">
      <w:pPr>
        <w:pStyle w:val="PARA0"/>
        <w:ind w:left="450" w:hanging="450"/>
      </w:pPr>
      <w:r w:rsidRPr="005D635B">
        <w:t xml:space="preserve">Based on </w:t>
      </w:r>
      <w:r w:rsidR="00AF2418">
        <w:t xml:space="preserve">the outcomes of </w:t>
      </w:r>
      <w:r w:rsidRPr="005D635B">
        <w:t>th</w:t>
      </w:r>
      <w:r w:rsidR="00AF2418">
        <w:t>ese PPG-phase stakeholder</w:t>
      </w:r>
      <w:r w:rsidRPr="005D635B">
        <w:t xml:space="preserve"> analysis</w:t>
      </w:r>
      <w:r w:rsidR="00AF2418">
        <w:t xml:space="preserve"> and consultations</w:t>
      </w:r>
      <w:r w:rsidRPr="005D635B">
        <w:t xml:space="preserve">, a  stakeholder engagement plan </w:t>
      </w:r>
      <w:r>
        <w:t>–</w:t>
      </w:r>
      <w:r w:rsidRPr="005D635B">
        <w:t xml:space="preserve"> that ensures inclusivity during project implementation and participation of the full spectrum of role players in the  </w:t>
      </w:r>
      <w:r>
        <w:t>implementation of management measures to reduce the impacts of emerging threats to biodiversity as a result of climate change –</w:t>
      </w:r>
      <w:r w:rsidRPr="005D635B">
        <w:t xml:space="preserve"> has been </w:t>
      </w:r>
      <w:bookmarkStart w:id="30" w:name="_Hlk38288178"/>
      <w:r w:rsidRPr="005D635B">
        <w:t>d</w:t>
      </w:r>
      <w:bookmarkEnd w:id="30"/>
      <w:r w:rsidRPr="005D635B">
        <w:t xml:space="preserve">eveloped and is appended </w:t>
      </w:r>
      <w:r>
        <w:t>as</w:t>
      </w:r>
      <w:r w:rsidRPr="005D635B">
        <w:t xml:space="preserve"> Annex </w:t>
      </w:r>
      <w:r>
        <w:t>9 (</w:t>
      </w:r>
      <w:r w:rsidRPr="003B65B8">
        <w:t>Stakeholder Engagement Plan</w:t>
      </w:r>
      <w:r>
        <w:t>)</w:t>
      </w:r>
      <w:r w:rsidRPr="005D635B">
        <w:t>.</w:t>
      </w:r>
    </w:p>
    <w:p w14:paraId="43D9E6C2" w14:textId="64FED9D5" w:rsidR="005459FF" w:rsidRPr="003B65B8" w:rsidRDefault="00AF2418" w:rsidP="003B65B8">
      <w:pPr>
        <w:pStyle w:val="PARA0"/>
        <w:ind w:left="450" w:hanging="450"/>
      </w:pPr>
      <w:r>
        <w:t xml:space="preserve">During the implementation phase, </w:t>
      </w:r>
      <w:r w:rsidRPr="003B65B8">
        <w:t>t</w:t>
      </w:r>
      <w:r w:rsidR="005459FF" w:rsidRPr="003B65B8">
        <w:t xml:space="preserve">he project will </w:t>
      </w:r>
      <w:r w:rsidRPr="003B65B8">
        <w:t xml:space="preserve">continue to </w:t>
      </w:r>
      <w:r w:rsidR="005459FF" w:rsidRPr="003B65B8">
        <w:t xml:space="preserve">bring together stakeholders from government, civil society and the private sector to ensure participatory planning, decision-making, monitoring and knowledge-sharing. </w:t>
      </w:r>
      <w:r w:rsidRPr="003B65B8">
        <w:t>The project e</w:t>
      </w:r>
      <w:r w:rsidR="005459FF" w:rsidRPr="003B65B8">
        <w:t xml:space="preserve">ngagement processes will </w:t>
      </w:r>
      <w:r w:rsidRPr="003B65B8">
        <w:t xml:space="preserve">seek to </w:t>
      </w:r>
      <w:r w:rsidR="005459FF" w:rsidRPr="003B65B8">
        <w:t xml:space="preserve">build on the existing institutional frameworks and processes that already have legitimacy and credibility and that take local customary norms into due consideration. </w:t>
      </w:r>
    </w:p>
    <w:p w14:paraId="223527BA" w14:textId="490148D6" w:rsidR="00AF2418" w:rsidRPr="00D40260" w:rsidRDefault="00A601F2" w:rsidP="003B65B8">
      <w:pPr>
        <w:pStyle w:val="PARA0"/>
        <w:ind w:left="450" w:hanging="450"/>
      </w:pPr>
      <w:r w:rsidRPr="005D635B">
        <w:t>The projects approach to stakeholder involvement and participation during project implementation is premised on the principles outlined in the table below.</w:t>
      </w:r>
    </w:p>
    <w:p w14:paraId="301D9446" w14:textId="2623B446" w:rsidR="00A601F2" w:rsidRPr="00FB0C99" w:rsidRDefault="00A601F2" w:rsidP="00A601F2">
      <w:pPr>
        <w:pStyle w:val="Tabletitle"/>
      </w:pPr>
      <w:bookmarkStart w:id="31" w:name="_Toc93660573"/>
      <w:r w:rsidRPr="004B334C">
        <w:t xml:space="preserve">Table </w:t>
      </w:r>
      <w:r w:rsidR="00D45E1E">
        <w:t>7</w:t>
      </w:r>
      <w:r w:rsidRPr="004B334C">
        <w:t>: Principles guiding stakeholder engagement during project implementation</w:t>
      </w:r>
      <w:bookmarkEnd w:id="31"/>
      <w:r w:rsidRPr="004B334C">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5"/>
        <w:gridCol w:w="6922"/>
      </w:tblGrid>
      <w:tr w:rsidR="00A601F2" w:rsidRPr="005D635B" w14:paraId="75D12F34" w14:textId="77777777" w:rsidTr="00EB2919">
        <w:trPr>
          <w:tblHeader/>
        </w:trPr>
        <w:tc>
          <w:tcPr>
            <w:tcW w:w="2524" w:type="dxa"/>
            <w:shd w:val="clear" w:color="auto" w:fill="7F7F7F" w:themeFill="text1" w:themeFillTint="80"/>
          </w:tcPr>
          <w:p w14:paraId="79CE186B" w14:textId="77777777" w:rsidR="00A601F2" w:rsidRPr="005D635B" w:rsidRDefault="00A601F2" w:rsidP="00EB2919">
            <w:pPr>
              <w:rPr>
                <w:rFonts w:cs="Segoe UI"/>
                <w:b/>
                <w:iCs/>
                <w:color w:val="FFFFFF" w:themeColor="background1"/>
                <w:sz w:val="18"/>
                <w:szCs w:val="18"/>
              </w:rPr>
            </w:pPr>
            <w:r w:rsidRPr="005D635B">
              <w:rPr>
                <w:rFonts w:cs="Segoe UI"/>
                <w:b/>
                <w:iCs/>
                <w:color w:val="FFFFFF" w:themeColor="background1"/>
                <w:sz w:val="18"/>
                <w:szCs w:val="18"/>
              </w:rPr>
              <w:t>Principle</w:t>
            </w:r>
          </w:p>
        </w:tc>
        <w:tc>
          <w:tcPr>
            <w:tcW w:w="7365" w:type="dxa"/>
            <w:shd w:val="clear" w:color="auto" w:fill="7F7F7F" w:themeFill="text1" w:themeFillTint="80"/>
          </w:tcPr>
          <w:p w14:paraId="728BBCA6" w14:textId="77777777" w:rsidR="00A601F2" w:rsidRPr="005D635B" w:rsidRDefault="00A601F2" w:rsidP="00EB2919">
            <w:pPr>
              <w:rPr>
                <w:rFonts w:cs="Segoe UI"/>
                <w:b/>
                <w:iCs/>
                <w:color w:val="FFFFFF" w:themeColor="background1"/>
                <w:sz w:val="18"/>
                <w:szCs w:val="18"/>
              </w:rPr>
            </w:pPr>
            <w:r w:rsidRPr="005D635B">
              <w:rPr>
                <w:rFonts w:cs="Segoe UI"/>
                <w:b/>
                <w:iCs/>
                <w:color w:val="FFFFFF" w:themeColor="background1"/>
                <w:sz w:val="18"/>
                <w:szCs w:val="18"/>
              </w:rPr>
              <w:t>Stakeholder participation will:</w:t>
            </w:r>
          </w:p>
        </w:tc>
      </w:tr>
      <w:tr w:rsidR="00A601F2" w:rsidRPr="005D635B" w14:paraId="3A333B47" w14:textId="77777777" w:rsidTr="00EB2919">
        <w:tc>
          <w:tcPr>
            <w:tcW w:w="2524" w:type="dxa"/>
          </w:tcPr>
          <w:p w14:paraId="750CC451" w14:textId="77777777" w:rsidR="00A601F2" w:rsidRPr="005D635B" w:rsidRDefault="00A601F2" w:rsidP="00EB2919">
            <w:pPr>
              <w:rPr>
                <w:rFonts w:cs="Segoe UI"/>
                <w:iCs/>
                <w:color w:val="000000"/>
                <w:sz w:val="18"/>
                <w:szCs w:val="18"/>
              </w:rPr>
            </w:pPr>
            <w:r w:rsidRPr="005D635B">
              <w:rPr>
                <w:rFonts w:cs="Segoe UI"/>
                <w:iCs/>
                <w:color w:val="000000"/>
                <w:sz w:val="18"/>
                <w:szCs w:val="18"/>
              </w:rPr>
              <w:t>Value Adding</w:t>
            </w:r>
          </w:p>
        </w:tc>
        <w:tc>
          <w:tcPr>
            <w:tcW w:w="7365" w:type="dxa"/>
          </w:tcPr>
          <w:p w14:paraId="05D43CF5" w14:textId="77777777" w:rsidR="00A601F2" w:rsidRPr="005D635B" w:rsidRDefault="00A601F2" w:rsidP="00EB2919">
            <w:pPr>
              <w:rPr>
                <w:rFonts w:cs="Segoe UI"/>
                <w:iCs/>
                <w:color w:val="000000"/>
                <w:sz w:val="18"/>
                <w:szCs w:val="18"/>
              </w:rPr>
            </w:pPr>
            <w:r w:rsidRPr="005D635B">
              <w:rPr>
                <w:rFonts w:cs="Segoe UI"/>
                <w:iCs/>
                <w:color w:val="000000"/>
                <w:sz w:val="18"/>
                <w:szCs w:val="18"/>
              </w:rPr>
              <w:t>be an essential means of adding value to the project</w:t>
            </w:r>
          </w:p>
        </w:tc>
      </w:tr>
      <w:tr w:rsidR="00A601F2" w:rsidRPr="005D635B" w14:paraId="7A3270FA" w14:textId="77777777" w:rsidTr="00EB2919">
        <w:tc>
          <w:tcPr>
            <w:tcW w:w="2524" w:type="dxa"/>
          </w:tcPr>
          <w:p w14:paraId="5A75D614" w14:textId="77777777" w:rsidR="00A601F2" w:rsidRPr="005D635B" w:rsidRDefault="00A601F2" w:rsidP="00EB2919">
            <w:pPr>
              <w:rPr>
                <w:rFonts w:cs="Segoe UI"/>
                <w:iCs/>
                <w:color w:val="000000"/>
                <w:sz w:val="18"/>
                <w:szCs w:val="18"/>
              </w:rPr>
            </w:pPr>
            <w:r w:rsidRPr="005D635B">
              <w:rPr>
                <w:rFonts w:cs="Segoe UI"/>
                <w:iCs/>
                <w:color w:val="000000"/>
                <w:sz w:val="18"/>
                <w:szCs w:val="18"/>
              </w:rPr>
              <w:t>Inclusivity</w:t>
            </w:r>
          </w:p>
        </w:tc>
        <w:tc>
          <w:tcPr>
            <w:tcW w:w="7365" w:type="dxa"/>
          </w:tcPr>
          <w:p w14:paraId="75A29B73" w14:textId="77777777" w:rsidR="00A601F2" w:rsidRPr="005D635B" w:rsidRDefault="00A601F2" w:rsidP="00EB2919">
            <w:pPr>
              <w:rPr>
                <w:rFonts w:cs="Segoe UI"/>
                <w:iCs/>
                <w:color w:val="000000"/>
                <w:sz w:val="18"/>
                <w:szCs w:val="18"/>
              </w:rPr>
            </w:pPr>
            <w:r w:rsidRPr="005D635B">
              <w:rPr>
                <w:rFonts w:cs="Segoe UI"/>
                <w:iCs/>
                <w:color w:val="000000"/>
                <w:sz w:val="18"/>
                <w:szCs w:val="18"/>
              </w:rPr>
              <w:t>include all relevant stakeholders</w:t>
            </w:r>
          </w:p>
        </w:tc>
      </w:tr>
      <w:tr w:rsidR="00A601F2" w:rsidRPr="005D635B" w14:paraId="0E313417" w14:textId="77777777" w:rsidTr="00EB2919">
        <w:tc>
          <w:tcPr>
            <w:tcW w:w="2524" w:type="dxa"/>
          </w:tcPr>
          <w:p w14:paraId="7C251DBA" w14:textId="77777777" w:rsidR="00A601F2" w:rsidRPr="005D635B" w:rsidRDefault="00A601F2" w:rsidP="00EB2919">
            <w:pPr>
              <w:rPr>
                <w:rFonts w:cs="Segoe UI"/>
                <w:iCs/>
                <w:color w:val="000000"/>
                <w:sz w:val="18"/>
                <w:szCs w:val="18"/>
              </w:rPr>
            </w:pPr>
            <w:r w:rsidRPr="005D635B">
              <w:rPr>
                <w:rFonts w:cs="Segoe UI"/>
                <w:iCs/>
                <w:color w:val="000000"/>
                <w:sz w:val="18"/>
                <w:szCs w:val="18"/>
              </w:rPr>
              <w:t>Accessibility and Access</w:t>
            </w:r>
          </w:p>
        </w:tc>
        <w:tc>
          <w:tcPr>
            <w:tcW w:w="7365" w:type="dxa"/>
          </w:tcPr>
          <w:p w14:paraId="36F272F7" w14:textId="77777777" w:rsidR="00A601F2" w:rsidRPr="005D635B" w:rsidRDefault="00A601F2" w:rsidP="00EB2919">
            <w:pPr>
              <w:rPr>
                <w:rFonts w:cs="Segoe UI"/>
                <w:iCs/>
                <w:color w:val="000000"/>
                <w:sz w:val="18"/>
                <w:szCs w:val="18"/>
              </w:rPr>
            </w:pPr>
            <w:r w:rsidRPr="005D635B">
              <w:rPr>
                <w:rFonts w:cs="Segoe UI"/>
                <w:iCs/>
                <w:color w:val="000000"/>
                <w:sz w:val="18"/>
                <w:szCs w:val="18"/>
              </w:rPr>
              <w:t>be accessible and promote access to the process</w:t>
            </w:r>
          </w:p>
        </w:tc>
      </w:tr>
      <w:tr w:rsidR="00A601F2" w:rsidRPr="005D635B" w14:paraId="18E23CBC" w14:textId="77777777" w:rsidTr="00EB2919">
        <w:tc>
          <w:tcPr>
            <w:tcW w:w="2524" w:type="dxa"/>
          </w:tcPr>
          <w:p w14:paraId="10A81F57" w14:textId="77777777" w:rsidR="00A601F2" w:rsidRPr="005D635B" w:rsidRDefault="00A601F2" w:rsidP="00EB2919">
            <w:pPr>
              <w:rPr>
                <w:rFonts w:cs="Segoe UI"/>
                <w:iCs/>
                <w:color w:val="000000"/>
                <w:sz w:val="18"/>
                <w:szCs w:val="18"/>
              </w:rPr>
            </w:pPr>
            <w:r w:rsidRPr="005D635B">
              <w:rPr>
                <w:rFonts w:cs="Segoe UI"/>
                <w:iCs/>
                <w:color w:val="000000"/>
                <w:sz w:val="18"/>
                <w:szCs w:val="18"/>
              </w:rPr>
              <w:t>Transparency</w:t>
            </w:r>
          </w:p>
        </w:tc>
        <w:tc>
          <w:tcPr>
            <w:tcW w:w="7365" w:type="dxa"/>
          </w:tcPr>
          <w:p w14:paraId="1CC6FCF0" w14:textId="77777777" w:rsidR="00A601F2" w:rsidRPr="005D635B" w:rsidRDefault="00A601F2" w:rsidP="00EB2919">
            <w:pPr>
              <w:rPr>
                <w:rFonts w:cs="Segoe UI"/>
                <w:iCs/>
                <w:color w:val="000000"/>
                <w:sz w:val="18"/>
                <w:szCs w:val="18"/>
              </w:rPr>
            </w:pPr>
            <w:r w:rsidRPr="005D635B">
              <w:rPr>
                <w:rFonts w:cs="Segoe UI"/>
                <w:iCs/>
                <w:color w:val="000000"/>
                <w:sz w:val="18"/>
                <w:szCs w:val="18"/>
              </w:rPr>
              <w:t xml:space="preserve">be based on transparency and fair access to information; main provisions of the project’s plans and results will be published in local mass-media </w:t>
            </w:r>
          </w:p>
        </w:tc>
      </w:tr>
      <w:tr w:rsidR="00A601F2" w:rsidRPr="005D635B" w14:paraId="1E907D59" w14:textId="77777777" w:rsidTr="00EB2919">
        <w:tc>
          <w:tcPr>
            <w:tcW w:w="2524" w:type="dxa"/>
          </w:tcPr>
          <w:p w14:paraId="3A40BEF4" w14:textId="77777777" w:rsidR="00A601F2" w:rsidRPr="005D635B" w:rsidRDefault="00A601F2" w:rsidP="00EB2919">
            <w:pPr>
              <w:rPr>
                <w:rFonts w:cs="Segoe UI"/>
                <w:iCs/>
                <w:color w:val="000000"/>
                <w:sz w:val="18"/>
                <w:szCs w:val="18"/>
              </w:rPr>
            </w:pPr>
            <w:r w:rsidRPr="005D635B">
              <w:rPr>
                <w:rFonts w:cs="Segoe UI"/>
                <w:iCs/>
                <w:color w:val="000000"/>
                <w:sz w:val="18"/>
                <w:szCs w:val="18"/>
              </w:rPr>
              <w:t>Fairness</w:t>
            </w:r>
          </w:p>
        </w:tc>
        <w:tc>
          <w:tcPr>
            <w:tcW w:w="7365" w:type="dxa"/>
          </w:tcPr>
          <w:p w14:paraId="60EA7B7E" w14:textId="77777777" w:rsidR="00A601F2" w:rsidRPr="005D635B" w:rsidRDefault="00A601F2" w:rsidP="00EB2919">
            <w:pPr>
              <w:rPr>
                <w:rFonts w:cs="Segoe UI"/>
                <w:iCs/>
                <w:color w:val="000000"/>
                <w:sz w:val="18"/>
                <w:szCs w:val="18"/>
              </w:rPr>
            </w:pPr>
            <w:r w:rsidRPr="005D635B">
              <w:rPr>
                <w:rFonts w:cs="Segoe UI"/>
                <w:iCs/>
                <w:color w:val="000000"/>
                <w:sz w:val="18"/>
                <w:szCs w:val="18"/>
              </w:rPr>
              <w:t>ensure that all stakeholders are treated in a fair and unbiased way</w:t>
            </w:r>
          </w:p>
        </w:tc>
      </w:tr>
      <w:tr w:rsidR="00A601F2" w:rsidRPr="005D635B" w14:paraId="36374B5C" w14:textId="77777777" w:rsidTr="00EB2919">
        <w:tc>
          <w:tcPr>
            <w:tcW w:w="2524" w:type="dxa"/>
          </w:tcPr>
          <w:p w14:paraId="28257A61" w14:textId="77777777" w:rsidR="00A601F2" w:rsidRPr="005D635B" w:rsidRDefault="00A601F2" w:rsidP="00EB2919">
            <w:pPr>
              <w:rPr>
                <w:rFonts w:cs="Segoe UI"/>
                <w:iCs/>
                <w:color w:val="000000"/>
                <w:sz w:val="18"/>
                <w:szCs w:val="18"/>
              </w:rPr>
            </w:pPr>
            <w:r w:rsidRPr="005D635B">
              <w:rPr>
                <w:rFonts w:cs="Segoe UI"/>
                <w:iCs/>
                <w:color w:val="000000"/>
                <w:sz w:val="18"/>
                <w:szCs w:val="18"/>
              </w:rPr>
              <w:t>Accountability</w:t>
            </w:r>
          </w:p>
        </w:tc>
        <w:tc>
          <w:tcPr>
            <w:tcW w:w="7365" w:type="dxa"/>
          </w:tcPr>
          <w:p w14:paraId="40D493CF" w14:textId="77777777" w:rsidR="00A601F2" w:rsidRPr="005D635B" w:rsidRDefault="00A601F2" w:rsidP="00EB2919">
            <w:pPr>
              <w:rPr>
                <w:rFonts w:cs="Segoe UI"/>
                <w:iCs/>
                <w:color w:val="000000"/>
                <w:sz w:val="18"/>
                <w:szCs w:val="18"/>
              </w:rPr>
            </w:pPr>
            <w:r w:rsidRPr="005D635B">
              <w:rPr>
                <w:rFonts w:cs="Segoe UI"/>
                <w:iCs/>
                <w:color w:val="000000"/>
                <w:sz w:val="18"/>
                <w:szCs w:val="18"/>
              </w:rPr>
              <w:t>be based on a commitment to accountability by all stakeholders</w:t>
            </w:r>
          </w:p>
        </w:tc>
      </w:tr>
      <w:tr w:rsidR="00A601F2" w:rsidRPr="005D635B" w14:paraId="3061A832" w14:textId="77777777" w:rsidTr="00EB2919">
        <w:tc>
          <w:tcPr>
            <w:tcW w:w="2524" w:type="dxa"/>
          </w:tcPr>
          <w:p w14:paraId="0252D620" w14:textId="77777777" w:rsidR="00A601F2" w:rsidRPr="005D635B" w:rsidRDefault="00A601F2" w:rsidP="00EB2919">
            <w:pPr>
              <w:rPr>
                <w:rFonts w:cs="Segoe UI"/>
                <w:iCs/>
                <w:color w:val="000000"/>
                <w:sz w:val="18"/>
                <w:szCs w:val="18"/>
              </w:rPr>
            </w:pPr>
            <w:r w:rsidRPr="005D635B">
              <w:rPr>
                <w:rFonts w:cs="Segoe UI"/>
                <w:iCs/>
                <w:color w:val="000000"/>
                <w:sz w:val="18"/>
                <w:szCs w:val="18"/>
              </w:rPr>
              <w:t>Constructive</w:t>
            </w:r>
          </w:p>
        </w:tc>
        <w:tc>
          <w:tcPr>
            <w:tcW w:w="7365" w:type="dxa"/>
          </w:tcPr>
          <w:p w14:paraId="3EED4AF6" w14:textId="77777777" w:rsidR="00A601F2" w:rsidRPr="005D635B" w:rsidRDefault="00A601F2" w:rsidP="00EB2919">
            <w:pPr>
              <w:rPr>
                <w:rFonts w:cs="Segoe UI"/>
                <w:iCs/>
                <w:color w:val="000000"/>
                <w:sz w:val="18"/>
                <w:szCs w:val="18"/>
              </w:rPr>
            </w:pPr>
            <w:r w:rsidRPr="005D635B">
              <w:rPr>
                <w:rFonts w:cs="Segoe UI"/>
                <w:iCs/>
                <w:color w:val="000000"/>
                <w:sz w:val="18"/>
                <w:szCs w:val="18"/>
              </w:rPr>
              <w:t>seek to manage conflict and promote the public interest</w:t>
            </w:r>
          </w:p>
        </w:tc>
      </w:tr>
      <w:tr w:rsidR="00A601F2" w:rsidRPr="005D635B" w14:paraId="1C8546A0" w14:textId="77777777" w:rsidTr="00EB2919">
        <w:tc>
          <w:tcPr>
            <w:tcW w:w="2524" w:type="dxa"/>
          </w:tcPr>
          <w:p w14:paraId="2D7E5511" w14:textId="77777777" w:rsidR="00A601F2" w:rsidRPr="005D635B" w:rsidRDefault="00A601F2" w:rsidP="00EB2919">
            <w:pPr>
              <w:rPr>
                <w:rFonts w:cs="Segoe UI"/>
                <w:iCs/>
                <w:color w:val="000000"/>
                <w:sz w:val="18"/>
                <w:szCs w:val="18"/>
              </w:rPr>
            </w:pPr>
            <w:r w:rsidRPr="005D635B">
              <w:rPr>
                <w:rFonts w:cs="Segoe UI"/>
                <w:iCs/>
                <w:color w:val="000000"/>
                <w:sz w:val="18"/>
                <w:szCs w:val="18"/>
              </w:rPr>
              <w:t>Redressing</w:t>
            </w:r>
          </w:p>
        </w:tc>
        <w:tc>
          <w:tcPr>
            <w:tcW w:w="7365" w:type="dxa"/>
          </w:tcPr>
          <w:p w14:paraId="62922AEA" w14:textId="77777777" w:rsidR="00A601F2" w:rsidRPr="005D635B" w:rsidRDefault="00A601F2" w:rsidP="00EB2919">
            <w:pPr>
              <w:rPr>
                <w:rFonts w:cs="Segoe UI"/>
                <w:iCs/>
                <w:color w:val="000000"/>
                <w:sz w:val="18"/>
                <w:szCs w:val="18"/>
              </w:rPr>
            </w:pPr>
            <w:r w:rsidRPr="005D635B">
              <w:rPr>
                <w:rFonts w:cs="Segoe UI"/>
                <w:iCs/>
                <w:color w:val="000000"/>
                <w:sz w:val="18"/>
                <w:szCs w:val="18"/>
              </w:rPr>
              <w:t>seek to redress inequity and injustice</w:t>
            </w:r>
          </w:p>
        </w:tc>
      </w:tr>
      <w:tr w:rsidR="00A601F2" w:rsidRPr="005D635B" w14:paraId="01376998" w14:textId="77777777" w:rsidTr="00EB2919">
        <w:tc>
          <w:tcPr>
            <w:tcW w:w="2524" w:type="dxa"/>
          </w:tcPr>
          <w:p w14:paraId="3FF32604" w14:textId="77777777" w:rsidR="00A601F2" w:rsidRPr="005D635B" w:rsidRDefault="00A601F2" w:rsidP="00EB2919">
            <w:pPr>
              <w:rPr>
                <w:rFonts w:cs="Segoe UI"/>
                <w:iCs/>
                <w:color w:val="000000"/>
                <w:sz w:val="18"/>
                <w:szCs w:val="18"/>
              </w:rPr>
            </w:pPr>
            <w:r w:rsidRPr="005D635B">
              <w:rPr>
                <w:rFonts w:cs="Segoe UI"/>
                <w:iCs/>
                <w:color w:val="000000"/>
                <w:sz w:val="18"/>
                <w:szCs w:val="18"/>
              </w:rPr>
              <w:t>Capacitating</w:t>
            </w:r>
          </w:p>
        </w:tc>
        <w:tc>
          <w:tcPr>
            <w:tcW w:w="7365" w:type="dxa"/>
          </w:tcPr>
          <w:p w14:paraId="6E0642A3" w14:textId="77777777" w:rsidR="00A601F2" w:rsidRPr="005D635B" w:rsidRDefault="00A601F2" w:rsidP="00EB2919">
            <w:pPr>
              <w:rPr>
                <w:rFonts w:cs="Segoe UI"/>
                <w:iCs/>
                <w:color w:val="000000"/>
                <w:sz w:val="18"/>
                <w:szCs w:val="18"/>
              </w:rPr>
            </w:pPr>
            <w:r w:rsidRPr="005D635B">
              <w:rPr>
                <w:rFonts w:cs="Segoe UI"/>
                <w:iCs/>
                <w:color w:val="000000"/>
                <w:sz w:val="18"/>
                <w:szCs w:val="18"/>
              </w:rPr>
              <w:t>seek to develop the capacity of all stakeholders</w:t>
            </w:r>
          </w:p>
        </w:tc>
      </w:tr>
      <w:tr w:rsidR="00A601F2" w:rsidRPr="005D635B" w14:paraId="45E3FA09" w14:textId="77777777" w:rsidTr="00EB2919">
        <w:tc>
          <w:tcPr>
            <w:tcW w:w="2524" w:type="dxa"/>
          </w:tcPr>
          <w:p w14:paraId="45DAA1CB" w14:textId="77777777" w:rsidR="00A601F2" w:rsidRPr="005D635B" w:rsidRDefault="00A601F2" w:rsidP="00EB2919">
            <w:pPr>
              <w:rPr>
                <w:rFonts w:cs="Segoe UI"/>
                <w:iCs/>
                <w:color w:val="000000"/>
                <w:sz w:val="18"/>
                <w:szCs w:val="18"/>
              </w:rPr>
            </w:pPr>
            <w:r w:rsidRPr="005D635B">
              <w:rPr>
                <w:rFonts w:cs="Segoe UI"/>
                <w:iCs/>
                <w:color w:val="000000"/>
                <w:sz w:val="18"/>
                <w:szCs w:val="18"/>
              </w:rPr>
              <w:t>Needs Based</w:t>
            </w:r>
          </w:p>
        </w:tc>
        <w:tc>
          <w:tcPr>
            <w:tcW w:w="7365" w:type="dxa"/>
          </w:tcPr>
          <w:p w14:paraId="6F7DBDB7" w14:textId="77777777" w:rsidR="00A601F2" w:rsidRPr="005D635B" w:rsidRDefault="00A601F2" w:rsidP="00EB2919">
            <w:pPr>
              <w:rPr>
                <w:rFonts w:cs="Segoe UI"/>
                <w:iCs/>
                <w:color w:val="000000"/>
                <w:sz w:val="18"/>
                <w:szCs w:val="18"/>
              </w:rPr>
            </w:pPr>
            <w:r w:rsidRPr="005D635B">
              <w:rPr>
                <w:rFonts w:cs="Segoe UI"/>
                <w:iCs/>
                <w:color w:val="000000"/>
                <w:sz w:val="18"/>
                <w:szCs w:val="18"/>
              </w:rPr>
              <w:t>be based on the needs of all stakeholders</w:t>
            </w:r>
          </w:p>
        </w:tc>
      </w:tr>
      <w:tr w:rsidR="00A601F2" w:rsidRPr="005D635B" w14:paraId="135C98FB" w14:textId="77777777" w:rsidTr="00EB2919">
        <w:tc>
          <w:tcPr>
            <w:tcW w:w="2524" w:type="dxa"/>
          </w:tcPr>
          <w:p w14:paraId="55FBFC1E" w14:textId="77777777" w:rsidR="00A601F2" w:rsidRPr="005D635B" w:rsidRDefault="00A601F2" w:rsidP="00EB2919">
            <w:pPr>
              <w:rPr>
                <w:rFonts w:cs="Segoe UI"/>
                <w:iCs/>
                <w:color w:val="000000"/>
                <w:sz w:val="18"/>
                <w:szCs w:val="18"/>
              </w:rPr>
            </w:pPr>
            <w:r w:rsidRPr="005D635B">
              <w:rPr>
                <w:rFonts w:cs="Segoe UI"/>
                <w:iCs/>
                <w:color w:val="000000"/>
                <w:sz w:val="18"/>
                <w:szCs w:val="18"/>
              </w:rPr>
              <w:t>Flexible</w:t>
            </w:r>
          </w:p>
        </w:tc>
        <w:tc>
          <w:tcPr>
            <w:tcW w:w="7365" w:type="dxa"/>
          </w:tcPr>
          <w:p w14:paraId="3F03E45D" w14:textId="77777777" w:rsidR="00A601F2" w:rsidRPr="005D635B" w:rsidRDefault="00A601F2" w:rsidP="00EB2919">
            <w:pPr>
              <w:rPr>
                <w:rFonts w:cs="Segoe UI"/>
                <w:iCs/>
                <w:color w:val="000000"/>
                <w:sz w:val="18"/>
                <w:szCs w:val="18"/>
              </w:rPr>
            </w:pPr>
            <w:r w:rsidRPr="005D635B">
              <w:rPr>
                <w:rFonts w:cs="Segoe UI"/>
                <w:iCs/>
                <w:color w:val="000000"/>
                <w:sz w:val="18"/>
                <w:szCs w:val="18"/>
              </w:rPr>
              <w:t>be flexibly designed and implemented</w:t>
            </w:r>
          </w:p>
        </w:tc>
      </w:tr>
      <w:tr w:rsidR="00A601F2" w:rsidRPr="005D635B" w14:paraId="3085E328" w14:textId="77777777" w:rsidTr="00EB2919">
        <w:tc>
          <w:tcPr>
            <w:tcW w:w="2524" w:type="dxa"/>
          </w:tcPr>
          <w:p w14:paraId="62659CD0" w14:textId="77777777" w:rsidR="00A601F2" w:rsidRPr="005D635B" w:rsidRDefault="00A601F2" w:rsidP="00EB2919">
            <w:pPr>
              <w:rPr>
                <w:rFonts w:cs="Segoe UI"/>
                <w:iCs/>
                <w:color w:val="000000"/>
                <w:sz w:val="18"/>
                <w:szCs w:val="18"/>
              </w:rPr>
            </w:pPr>
            <w:r w:rsidRPr="005D635B">
              <w:rPr>
                <w:rFonts w:cs="Segoe UI"/>
                <w:iCs/>
                <w:color w:val="000000"/>
                <w:sz w:val="18"/>
                <w:szCs w:val="18"/>
              </w:rPr>
              <w:t>Rational and Coordinated</w:t>
            </w:r>
          </w:p>
        </w:tc>
        <w:tc>
          <w:tcPr>
            <w:tcW w:w="7365" w:type="dxa"/>
          </w:tcPr>
          <w:p w14:paraId="6F3DCA46" w14:textId="77777777" w:rsidR="00A601F2" w:rsidRPr="005D635B" w:rsidRDefault="00A601F2" w:rsidP="00EB2919">
            <w:pPr>
              <w:rPr>
                <w:rFonts w:cs="Segoe UI"/>
                <w:iCs/>
                <w:color w:val="000000"/>
                <w:sz w:val="18"/>
                <w:szCs w:val="18"/>
              </w:rPr>
            </w:pPr>
            <w:r w:rsidRPr="005D635B">
              <w:rPr>
                <w:rFonts w:cs="Segoe UI"/>
                <w:iCs/>
                <w:color w:val="000000"/>
                <w:sz w:val="18"/>
                <w:szCs w:val="18"/>
              </w:rPr>
              <w:t xml:space="preserve">be rationally planned and coordinated, and not be </w:t>
            </w:r>
            <w:r w:rsidRPr="005D635B">
              <w:rPr>
                <w:rFonts w:cs="Segoe UI"/>
                <w:i/>
                <w:color w:val="000000"/>
                <w:sz w:val="18"/>
                <w:szCs w:val="18"/>
              </w:rPr>
              <w:t>ad hoc</w:t>
            </w:r>
          </w:p>
        </w:tc>
      </w:tr>
      <w:tr w:rsidR="00A601F2" w:rsidRPr="005D635B" w14:paraId="4196B713" w14:textId="77777777" w:rsidTr="00EB2919">
        <w:tc>
          <w:tcPr>
            <w:tcW w:w="2524" w:type="dxa"/>
          </w:tcPr>
          <w:p w14:paraId="1B683599" w14:textId="77777777" w:rsidR="00A601F2" w:rsidRPr="005D635B" w:rsidRDefault="00A601F2" w:rsidP="00EB2919">
            <w:pPr>
              <w:rPr>
                <w:rFonts w:cs="Segoe UI"/>
                <w:iCs/>
                <w:color w:val="000000"/>
                <w:sz w:val="18"/>
                <w:szCs w:val="18"/>
              </w:rPr>
            </w:pPr>
            <w:r w:rsidRPr="005D635B">
              <w:rPr>
                <w:rFonts w:cs="Segoe UI"/>
                <w:iCs/>
                <w:color w:val="000000"/>
                <w:sz w:val="18"/>
                <w:szCs w:val="18"/>
              </w:rPr>
              <w:t>Excellence</w:t>
            </w:r>
          </w:p>
        </w:tc>
        <w:tc>
          <w:tcPr>
            <w:tcW w:w="7365" w:type="dxa"/>
          </w:tcPr>
          <w:p w14:paraId="07DCEDAD" w14:textId="77777777" w:rsidR="00A601F2" w:rsidRPr="005D635B" w:rsidRDefault="00A601F2" w:rsidP="00EB2919">
            <w:pPr>
              <w:rPr>
                <w:rFonts w:cs="Segoe UI"/>
                <w:iCs/>
                <w:color w:val="000000"/>
                <w:sz w:val="18"/>
                <w:szCs w:val="18"/>
              </w:rPr>
            </w:pPr>
            <w:r w:rsidRPr="005D635B">
              <w:rPr>
                <w:rFonts w:cs="Segoe UI"/>
                <w:iCs/>
                <w:color w:val="000000"/>
                <w:sz w:val="18"/>
                <w:szCs w:val="18"/>
              </w:rPr>
              <w:t>be subject to ongoing reflection and improvement</w:t>
            </w:r>
          </w:p>
        </w:tc>
      </w:tr>
    </w:tbl>
    <w:p w14:paraId="4DFA3AB4" w14:textId="77777777" w:rsidR="00A601F2" w:rsidRPr="005D635B" w:rsidRDefault="00A601F2" w:rsidP="00A601F2">
      <w:pPr>
        <w:rPr>
          <w:rFonts w:cs="Segoe UI"/>
          <w:iCs/>
          <w:color w:val="000000"/>
          <w:szCs w:val="20"/>
        </w:rPr>
      </w:pPr>
    </w:p>
    <w:p w14:paraId="1F5F4C24" w14:textId="7A250ACF" w:rsidR="00A601F2" w:rsidRPr="008120AC" w:rsidRDefault="00A601F2" w:rsidP="003B65B8">
      <w:pPr>
        <w:pStyle w:val="PARA0"/>
        <w:ind w:left="450" w:hanging="450"/>
      </w:pPr>
      <w:r w:rsidRPr="005D635B">
        <w:t xml:space="preserve">The project’s design </w:t>
      </w:r>
      <w:r w:rsidR="00AF2418">
        <w:t xml:space="preserve">for stakeholder engagement during the implementation phase </w:t>
      </w:r>
      <w:r w:rsidRPr="005D635B">
        <w:t xml:space="preserve">incorporates several approaches to ensure ongoing and </w:t>
      </w:r>
      <w:r w:rsidRPr="00D93C11">
        <w:t xml:space="preserve">effective involvement and participation of affected stakeholders in the implementation of each of the outputs. </w:t>
      </w:r>
      <w:r w:rsidR="00D93C11" w:rsidRPr="003B65B8">
        <w:t xml:space="preserve">Several stakeholder engagement </w:t>
      </w:r>
      <w:r w:rsidR="00EB7D85" w:rsidRPr="003B65B8">
        <w:t xml:space="preserve">approaches </w:t>
      </w:r>
      <w:r w:rsidR="00D93C11" w:rsidRPr="003B65B8">
        <w:t>will be employed</w:t>
      </w:r>
      <w:r w:rsidR="00EB7D85" w:rsidRPr="003B65B8">
        <w:t xml:space="preserve"> to enable </w:t>
      </w:r>
      <w:r w:rsidR="00EB7D85" w:rsidRPr="003B65B8">
        <w:lastRenderedPageBreak/>
        <w:t xml:space="preserve">the participation of, and/or communications with, project stakeholders. This includes inter alia: the project launch; project inception meeting; </w:t>
      </w:r>
      <w:r w:rsidR="00771E7C" w:rsidRPr="003B65B8">
        <w:t>Project Board/Steering Committee</w:t>
      </w:r>
      <w:r w:rsidR="00EB7D85" w:rsidRPr="003B65B8">
        <w:t xml:space="preserve"> (PSC) meetings; </w:t>
      </w:r>
      <w:r w:rsidR="00653D78" w:rsidRPr="003B65B8">
        <w:t xml:space="preserve">FPIC consultations; </w:t>
      </w:r>
      <w:r w:rsidR="00EB7D85" w:rsidRPr="003B65B8">
        <w:t xml:space="preserve">bilateral meetings; group/focus meetings; </w:t>
      </w:r>
      <w:r w:rsidR="000B23DD" w:rsidRPr="003B65B8">
        <w:t xml:space="preserve">village assembly meetings; </w:t>
      </w:r>
      <w:r w:rsidR="00EB7D85" w:rsidRPr="003B65B8">
        <w:t>open public meetings; community forums; project technical workshops; formal correspondence; informal dialogues; information sharing sessions; project training sessions; conferences/symposia; multi-media communications; and site/field visits.</w:t>
      </w:r>
    </w:p>
    <w:p w14:paraId="25F8C364" w14:textId="3DE86FBC" w:rsidR="00A601F2" w:rsidRDefault="003A7420" w:rsidP="003B65B8">
      <w:pPr>
        <w:pStyle w:val="PARA0"/>
        <w:ind w:left="450" w:hanging="450"/>
      </w:pPr>
      <w:r>
        <w:t>A description of the</w:t>
      </w:r>
      <w:r w:rsidR="00A601F2" w:rsidRPr="005D635B">
        <w:t xml:space="preserve"> </w:t>
      </w:r>
      <w:bookmarkStart w:id="32" w:name="_Hlk38288262"/>
      <w:r>
        <w:t>key</w:t>
      </w:r>
      <w:r w:rsidR="00A601F2" w:rsidRPr="005D635B">
        <w:t xml:space="preserve"> stakeholder</w:t>
      </w:r>
      <w:r>
        <w:t xml:space="preserve"> groups</w:t>
      </w:r>
      <w:r w:rsidR="00A601F2">
        <w:t xml:space="preserve">, and the </w:t>
      </w:r>
      <w:r>
        <w:t xml:space="preserve">mechanisms for </w:t>
      </w:r>
      <w:r w:rsidR="00A601F2">
        <w:t>their engagement</w:t>
      </w:r>
      <w:r w:rsidR="00A601F2" w:rsidRPr="005D635B">
        <w:t xml:space="preserve"> in project implementation</w:t>
      </w:r>
      <w:bookmarkEnd w:id="32"/>
      <w:r w:rsidR="00A601F2">
        <w:t>,</w:t>
      </w:r>
      <w:r w:rsidR="00A601F2" w:rsidRPr="005D635B">
        <w:t xml:space="preserve"> are </w:t>
      </w:r>
      <w:r w:rsidR="00A601F2">
        <w:t xml:space="preserve">briefly </w:t>
      </w:r>
      <w:r w:rsidR="00A601F2" w:rsidRPr="005D635B">
        <w:t>summarised in the table below</w:t>
      </w:r>
      <w:r w:rsidR="00D93C11">
        <w:t xml:space="preserve"> (please refer to Annex 9 for more details)</w:t>
      </w:r>
      <w:r w:rsidR="00A601F2" w:rsidRPr="005D635B">
        <w:t>.</w:t>
      </w:r>
    </w:p>
    <w:p w14:paraId="19136786" w14:textId="77777777" w:rsidR="003B65B8" w:rsidRPr="005D635B" w:rsidRDefault="003B65B8" w:rsidP="003B65B8">
      <w:pPr>
        <w:pStyle w:val="PARA0"/>
        <w:numPr>
          <w:ilvl w:val="0"/>
          <w:numId w:val="0"/>
        </w:numPr>
        <w:ind w:left="450"/>
      </w:pPr>
    </w:p>
    <w:p w14:paraId="29B94EDB" w14:textId="032FDC42" w:rsidR="00E40E1D" w:rsidRPr="00E40E1D" w:rsidRDefault="00A349D1" w:rsidP="00E40E1D">
      <w:pPr>
        <w:pStyle w:val="Tabletitle"/>
      </w:pPr>
      <w:bookmarkStart w:id="33" w:name="_Toc93660574"/>
      <w:r w:rsidRPr="00E40E1D">
        <w:t xml:space="preserve">Table </w:t>
      </w:r>
      <w:r w:rsidR="00D45E1E">
        <w:t>8</w:t>
      </w:r>
      <w:r w:rsidRPr="00E40E1D">
        <w:t xml:space="preserve">: Summary of </w:t>
      </w:r>
      <w:r w:rsidR="003A7420" w:rsidRPr="00E40E1D">
        <w:t>the key project stakeholder groups and the mechanisms for their engagement during project implementation</w:t>
      </w:r>
      <w:bookmarkEnd w:id="33"/>
    </w:p>
    <w:tbl>
      <w:tblPr>
        <w:tblStyle w:val="TableClassic1"/>
        <w:tblpPr w:leftFromText="180" w:rightFromText="180" w:vertAnchor="text" w:tblpX="-28"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3941"/>
        <w:gridCol w:w="28"/>
        <w:gridCol w:w="3861"/>
      </w:tblGrid>
      <w:tr w:rsidR="00BD3FFA" w:rsidRPr="00BB4F04" w14:paraId="3B2A7281" w14:textId="77777777" w:rsidTr="00685E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D5DCE4" w:themeFill="text2" w:themeFillTint="33"/>
          </w:tcPr>
          <w:p w14:paraId="321CE551" w14:textId="77777777" w:rsidR="00BB4F04" w:rsidRPr="00BB4F04" w:rsidRDefault="00BB4F04" w:rsidP="00EB2919">
            <w:pPr>
              <w:jc w:val="center"/>
              <w:rPr>
                <w:rFonts w:asciiTheme="minorHAnsi" w:hAnsiTheme="minorHAnsi" w:cstheme="minorHAnsi"/>
                <w:b/>
                <w:i w:val="0"/>
                <w:sz w:val="18"/>
                <w:szCs w:val="18"/>
              </w:rPr>
            </w:pPr>
            <w:r w:rsidRPr="00BB4F04">
              <w:rPr>
                <w:rFonts w:asciiTheme="minorHAnsi" w:hAnsiTheme="minorHAnsi" w:cstheme="minorHAnsi"/>
                <w:b/>
                <w:sz w:val="18"/>
                <w:szCs w:val="18"/>
              </w:rPr>
              <w:t>Organisation</w:t>
            </w:r>
          </w:p>
        </w:tc>
        <w:tc>
          <w:tcPr>
            <w:tcW w:w="3941" w:type="dxa"/>
            <w:shd w:val="clear" w:color="auto" w:fill="D5DCE4" w:themeFill="text2" w:themeFillTint="33"/>
          </w:tcPr>
          <w:p w14:paraId="19963396" w14:textId="710BDB61" w:rsidR="00BB4F04" w:rsidRPr="00BB4F04" w:rsidRDefault="00A601F2" w:rsidP="00EB291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i w:val="0"/>
                <w:sz w:val="18"/>
                <w:szCs w:val="18"/>
              </w:rPr>
            </w:pPr>
            <w:r>
              <w:rPr>
                <w:rFonts w:asciiTheme="minorHAnsi" w:hAnsiTheme="minorHAnsi" w:cstheme="minorHAnsi"/>
                <w:b/>
                <w:sz w:val="18"/>
                <w:szCs w:val="18"/>
              </w:rPr>
              <w:t>Key roles and responsibilities</w:t>
            </w:r>
            <w:r w:rsidR="00BB4F04" w:rsidRPr="00BB4F04">
              <w:rPr>
                <w:rFonts w:asciiTheme="minorHAnsi" w:hAnsiTheme="minorHAnsi" w:cstheme="minorHAnsi"/>
                <w:b/>
                <w:sz w:val="18"/>
                <w:szCs w:val="18"/>
              </w:rPr>
              <w:t xml:space="preserve"> (particularly in respect of </w:t>
            </w:r>
            <w:r>
              <w:rPr>
                <w:rFonts w:asciiTheme="minorHAnsi" w:hAnsiTheme="minorHAnsi" w:cstheme="minorHAnsi"/>
                <w:b/>
                <w:sz w:val="18"/>
                <w:szCs w:val="18"/>
              </w:rPr>
              <w:t xml:space="preserve">climate proofing </w:t>
            </w:r>
            <w:r w:rsidR="00BB4F04" w:rsidRPr="00BB4F04">
              <w:rPr>
                <w:rFonts w:asciiTheme="minorHAnsi" w:hAnsiTheme="minorHAnsi" w:cstheme="minorHAnsi"/>
                <w:b/>
                <w:sz w:val="18"/>
                <w:szCs w:val="18"/>
              </w:rPr>
              <w:t>N</w:t>
            </w:r>
            <w:r>
              <w:rPr>
                <w:rFonts w:asciiTheme="minorHAnsi" w:hAnsiTheme="minorHAnsi" w:cstheme="minorHAnsi"/>
                <w:b/>
                <w:sz w:val="18"/>
                <w:szCs w:val="18"/>
              </w:rPr>
              <w:t>F</w:t>
            </w:r>
            <w:r w:rsidR="00BB4F04" w:rsidRPr="00BB4F04">
              <w:rPr>
                <w:rFonts w:asciiTheme="minorHAnsi" w:hAnsiTheme="minorHAnsi" w:cstheme="minorHAnsi"/>
                <w:b/>
                <w:sz w:val="18"/>
                <w:szCs w:val="18"/>
              </w:rPr>
              <w:t>Rs)</w:t>
            </w:r>
          </w:p>
        </w:tc>
        <w:tc>
          <w:tcPr>
            <w:tcW w:w="3889" w:type="dxa"/>
            <w:gridSpan w:val="2"/>
            <w:shd w:val="clear" w:color="auto" w:fill="D5DCE4" w:themeFill="text2" w:themeFillTint="33"/>
          </w:tcPr>
          <w:p w14:paraId="3245CF32" w14:textId="754A8978" w:rsidR="00BB4F04" w:rsidRPr="00BB4F04" w:rsidRDefault="003A7420" w:rsidP="00EB2919">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i w:val="0"/>
                <w:sz w:val="18"/>
                <w:szCs w:val="18"/>
              </w:rPr>
            </w:pPr>
            <w:r>
              <w:rPr>
                <w:rFonts w:asciiTheme="minorHAnsi" w:hAnsiTheme="minorHAnsi" w:cstheme="minorHAnsi"/>
                <w:b/>
                <w:sz w:val="18"/>
                <w:szCs w:val="18"/>
              </w:rPr>
              <w:t xml:space="preserve">Mechanisms for </w:t>
            </w:r>
            <w:r w:rsidR="00BD2275">
              <w:rPr>
                <w:rFonts w:asciiTheme="minorHAnsi" w:hAnsiTheme="minorHAnsi" w:cstheme="minorHAnsi"/>
                <w:b/>
                <w:sz w:val="18"/>
                <w:szCs w:val="18"/>
              </w:rPr>
              <w:t xml:space="preserve">stakeholder </w:t>
            </w:r>
            <w:r>
              <w:rPr>
                <w:rFonts w:asciiTheme="minorHAnsi" w:hAnsiTheme="minorHAnsi" w:cstheme="minorHAnsi"/>
                <w:b/>
                <w:sz w:val="18"/>
                <w:szCs w:val="18"/>
              </w:rPr>
              <w:t>engagement during project implementation</w:t>
            </w:r>
          </w:p>
        </w:tc>
      </w:tr>
      <w:tr w:rsidR="00BB4F04" w:rsidRPr="00BB4F04" w14:paraId="11A92B6A" w14:textId="77777777" w:rsidTr="00685E11">
        <w:tc>
          <w:tcPr>
            <w:cnfStyle w:val="001000000000" w:firstRow="0" w:lastRow="0" w:firstColumn="1" w:lastColumn="0" w:oddVBand="0" w:evenVBand="0" w:oddHBand="0" w:evenHBand="0" w:firstRowFirstColumn="0" w:firstRowLastColumn="0" w:lastRowFirstColumn="0" w:lastRowLastColumn="0"/>
            <w:tcW w:w="9805" w:type="dxa"/>
            <w:gridSpan w:val="4"/>
            <w:shd w:val="clear" w:color="auto" w:fill="F2F2F2" w:themeFill="background1" w:themeFillShade="F2"/>
          </w:tcPr>
          <w:p w14:paraId="66778153" w14:textId="7BA1EBE2" w:rsidR="00BB4F04" w:rsidRPr="00BB4F04" w:rsidRDefault="003A7420" w:rsidP="00EB2919">
            <w:pPr>
              <w:jc w:val="center"/>
              <w:rPr>
                <w:rFonts w:asciiTheme="minorHAnsi" w:hAnsiTheme="minorHAnsi" w:cstheme="minorHAnsi"/>
                <w:b/>
                <w:i/>
                <w:sz w:val="18"/>
                <w:szCs w:val="18"/>
              </w:rPr>
            </w:pPr>
            <w:r>
              <w:rPr>
                <w:rFonts w:asciiTheme="minorHAnsi" w:hAnsiTheme="minorHAnsi" w:cstheme="minorHAnsi"/>
                <w:b/>
                <w:sz w:val="18"/>
                <w:szCs w:val="18"/>
              </w:rPr>
              <w:t>National</w:t>
            </w:r>
            <w:r w:rsidR="00802058">
              <w:rPr>
                <w:rFonts w:asciiTheme="minorHAnsi" w:hAnsiTheme="minorHAnsi" w:cstheme="minorHAnsi"/>
                <w:b/>
                <w:sz w:val="18"/>
                <w:szCs w:val="18"/>
              </w:rPr>
              <w:t xml:space="preserve">, regional and local </w:t>
            </w:r>
            <w:r>
              <w:rPr>
                <w:rFonts w:asciiTheme="minorHAnsi" w:hAnsiTheme="minorHAnsi" w:cstheme="minorHAnsi"/>
                <w:b/>
                <w:sz w:val="18"/>
                <w:szCs w:val="18"/>
              </w:rPr>
              <w:t>government institutions</w:t>
            </w:r>
          </w:p>
        </w:tc>
      </w:tr>
      <w:tr w:rsidR="00BB4F04" w:rsidRPr="003A7420" w14:paraId="6CB2A61E"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21F34851" w14:textId="77777777" w:rsidR="00BB4F04" w:rsidRPr="00802058" w:rsidRDefault="00BB4F04" w:rsidP="00EB2919">
            <w:pPr>
              <w:shd w:val="clear" w:color="auto" w:fill="FFFFFF"/>
              <w:rPr>
                <w:rFonts w:asciiTheme="minorHAnsi" w:eastAsia="MS Mincho" w:hAnsiTheme="minorHAnsi" w:cstheme="minorHAnsi"/>
                <w:b/>
                <w:bCs/>
                <w:sz w:val="18"/>
                <w:szCs w:val="18"/>
              </w:rPr>
            </w:pPr>
            <w:r w:rsidRPr="00802058">
              <w:rPr>
                <w:rFonts w:asciiTheme="minorHAnsi" w:eastAsia="MS Mincho" w:hAnsiTheme="minorHAnsi" w:cstheme="minorHAnsi"/>
                <w:b/>
                <w:bCs/>
                <w:sz w:val="18"/>
                <w:szCs w:val="18"/>
              </w:rPr>
              <w:t xml:space="preserve">Vice President’s Office (VPO) </w:t>
            </w:r>
          </w:p>
          <w:p w14:paraId="0D2A17DB" w14:textId="77777777" w:rsidR="00BB4F04" w:rsidRPr="00802058" w:rsidRDefault="00BB4F04" w:rsidP="00EB2919">
            <w:pPr>
              <w:shd w:val="clear" w:color="auto" w:fill="FFFFFF"/>
              <w:rPr>
                <w:rFonts w:asciiTheme="minorHAnsi" w:eastAsia="MS Mincho" w:hAnsiTheme="minorHAnsi" w:cstheme="minorHAnsi"/>
                <w:b/>
                <w:bCs/>
                <w:sz w:val="18"/>
                <w:szCs w:val="18"/>
              </w:rPr>
            </w:pPr>
          </w:p>
          <w:p w14:paraId="22E1EA87" w14:textId="77777777" w:rsidR="00BB4F04" w:rsidRPr="00802058" w:rsidRDefault="00BB4F04" w:rsidP="00EB2919">
            <w:pPr>
              <w:shd w:val="clear" w:color="auto" w:fill="FFFFFF"/>
              <w:rPr>
                <w:rFonts w:asciiTheme="minorHAnsi" w:eastAsia="MS Mincho" w:hAnsiTheme="minorHAnsi" w:cstheme="minorHAnsi"/>
                <w:bCs/>
                <w:i/>
                <w:sz w:val="18"/>
                <w:szCs w:val="18"/>
              </w:rPr>
            </w:pPr>
            <w:r w:rsidRPr="00802058">
              <w:rPr>
                <w:rFonts w:asciiTheme="minorHAnsi" w:eastAsia="MS Mincho" w:hAnsiTheme="minorHAnsi" w:cstheme="minorHAnsi"/>
                <w:bCs/>
                <w:sz w:val="18"/>
                <w:szCs w:val="18"/>
              </w:rPr>
              <w:t xml:space="preserve">Division of Environment (DoE) </w:t>
            </w:r>
          </w:p>
          <w:p w14:paraId="4FEEF8D6" w14:textId="77777777" w:rsidR="00BB4F04" w:rsidRPr="00802058" w:rsidRDefault="00BB4F04" w:rsidP="00EB2919">
            <w:pPr>
              <w:shd w:val="clear" w:color="auto" w:fill="FFFFFF"/>
              <w:rPr>
                <w:rFonts w:asciiTheme="minorHAnsi" w:eastAsia="MS Mincho" w:hAnsiTheme="minorHAnsi" w:cstheme="minorHAnsi"/>
                <w:bCs/>
                <w:sz w:val="18"/>
                <w:szCs w:val="18"/>
              </w:rPr>
            </w:pPr>
          </w:p>
        </w:tc>
        <w:tc>
          <w:tcPr>
            <w:tcW w:w="3941" w:type="dxa"/>
          </w:tcPr>
          <w:p w14:paraId="1DCD01A3" w14:textId="5E975403" w:rsidR="00BB4F04" w:rsidRPr="00EB7D85" w:rsidRDefault="00BB4F04" w:rsidP="00EB291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EB7D85">
              <w:rPr>
                <w:rFonts w:asciiTheme="minorHAnsi" w:hAnsiTheme="minorHAnsi" w:cstheme="minorHAnsi"/>
                <w:sz w:val="18"/>
                <w:szCs w:val="18"/>
              </w:rPr>
              <w:t xml:space="preserve">The </w:t>
            </w:r>
            <w:r w:rsidR="00802058" w:rsidRPr="00EB7D85">
              <w:rPr>
                <w:rFonts w:asciiTheme="minorHAnsi" w:hAnsiTheme="minorHAnsi" w:cstheme="minorHAnsi"/>
                <w:sz w:val="18"/>
                <w:szCs w:val="18"/>
              </w:rPr>
              <w:t>VPO (DoE)</w:t>
            </w:r>
            <w:r w:rsidRPr="00EB7D85">
              <w:rPr>
                <w:rFonts w:asciiTheme="minorHAnsi" w:hAnsiTheme="minorHAnsi" w:cstheme="minorHAnsi"/>
                <w:sz w:val="18"/>
                <w:szCs w:val="18"/>
              </w:rPr>
              <w:t xml:space="preserve"> is responsible for the coordination of all national and international matters related to </w:t>
            </w:r>
            <w:r w:rsidR="00152DD6" w:rsidRPr="00EB7D85">
              <w:rPr>
                <w:rFonts w:asciiTheme="minorHAnsi" w:hAnsiTheme="minorHAnsi" w:cstheme="minorHAnsi"/>
                <w:sz w:val="18"/>
                <w:szCs w:val="18"/>
              </w:rPr>
              <w:t xml:space="preserve">climate change adaptation and mitigation and to </w:t>
            </w:r>
            <w:r w:rsidRPr="00EB7D85">
              <w:rPr>
                <w:rFonts w:asciiTheme="minorHAnsi" w:hAnsiTheme="minorHAnsi" w:cstheme="minorHAnsi"/>
                <w:sz w:val="18"/>
                <w:szCs w:val="18"/>
              </w:rPr>
              <w:t>environmental protection and management. It is also responsible for national reporting to the relevant international conventions.</w:t>
            </w:r>
          </w:p>
          <w:p w14:paraId="5CC48029" w14:textId="03F18412" w:rsidR="00802058" w:rsidRPr="00EB7D85" w:rsidRDefault="00802058" w:rsidP="00EB291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18"/>
                <w:szCs w:val="18"/>
              </w:rPr>
            </w:pPr>
            <w:r w:rsidRPr="00EB7D85">
              <w:rPr>
                <w:rFonts w:asciiTheme="minorHAnsi" w:hAnsiTheme="minorHAnsi" w:cstheme="minorHAnsi"/>
                <w:sz w:val="18"/>
                <w:szCs w:val="18"/>
              </w:rPr>
              <w:t xml:space="preserve">The VPO (DoE) will ensure the alignment and integration of the project activities with national environmental </w:t>
            </w:r>
            <w:r w:rsidR="00152DD6" w:rsidRPr="00EB7D85">
              <w:rPr>
                <w:rFonts w:asciiTheme="minorHAnsi" w:hAnsiTheme="minorHAnsi" w:cstheme="minorHAnsi"/>
                <w:sz w:val="18"/>
                <w:szCs w:val="18"/>
              </w:rPr>
              <w:t xml:space="preserve">and climate change </w:t>
            </w:r>
            <w:r w:rsidRPr="00EB7D85">
              <w:rPr>
                <w:rFonts w:asciiTheme="minorHAnsi" w:hAnsiTheme="minorHAnsi" w:cstheme="minorHAnsi"/>
                <w:sz w:val="18"/>
                <w:szCs w:val="18"/>
              </w:rPr>
              <w:t>strategies and plans</w:t>
            </w:r>
            <w:r w:rsidRPr="00EB7D85">
              <w:rPr>
                <w:rFonts w:asciiTheme="minorHAnsi" w:hAnsiTheme="minorHAnsi" w:cstheme="minorHAnsi"/>
                <w:iCs/>
                <w:sz w:val="18"/>
                <w:szCs w:val="18"/>
              </w:rPr>
              <w:t>.</w:t>
            </w:r>
            <w:r w:rsidR="00152DD6" w:rsidRPr="00EB7D85">
              <w:rPr>
                <w:rFonts w:asciiTheme="minorHAnsi" w:hAnsiTheme="minorHAnsi" w:cstheme="minorHAnsi"/>
                <w:iCs/>
                <w:sz w:val="18"/>
                <w:szCs w:val="18"/>
              </w:rPr>
              <w:t xml:space="preserve"> </w:t>
            </w:r>
            <w:r w:rsidRPr="00EB7D85">
              <w:rPr>
                <w:rFonts w:asciiTheme="minorHAnsi" w:hAnsiTheme="minorHAnsi" w:cstheme="minorHAnsi"/>
                <w:iCs/>
                <w:sz w:val="18"/>
                <w:szCs w:val="18"/>
              </w:rPr>
              <w:t xml:space="preserve">The VPO will have the responsibility for coordinating and </w:t>
            </w:r>
            <w:r w:rsidR="00655BCD">
              <w:rPr>
                <w:rFonts w:asciiTheme="minorHAnsi" w:hAnsiTheme="minorHAnsi" w:cstheme="minorHAnsi"/>
                <w:iCs/>
                <w:sz w:val="18"/>
                <w:szCs w:val="18"/>
              </w:rPr>
              <w:t xml:space="preserve">guiding project activities related to climate change during </w:t>
            </w:r>
            <w:r w:rsidRPr="00EB7D85">
              <w:rPr>
                <w:rFonts w:asciiTheme="minorHAnsi" w:hAnsiTheme="minorHAnsi" w:cstheme="minorHAnsi"/>
                <w:iCs/>
                <w:sz w:val="18"/>
                <w:szCs w:val="18"/>
              </w:rPr>
              <w:t>project implementation.</w:t>
            </w:r>
          </w:p>
        </w:tc>
        <w:tc>
          <w:tcPr>
            <w:tcW w:w="3889" w:type="dxa"/>
            <w:gridSpan w:val="2"/>
          </w:tcPr>
          <w:p w14:paraId="79EF4EE5" w14:textId="2DDAA599" w:rsidR="00BB4F04" w:rsidRPr="00EB7D85" w:rsidRDefault="00EB7D85" w:rsidP="009B259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2B5CCF">
              <w:rPr>
                <w:rFonts w:asciiTheme="minorHAnsi" w:hAnsiTheme="minorHAnsi" w:cstheme="minorHAnsi"/>
                <w:sz w:val="18"/>
                <w:szCs w:val="18"/>
                <w:lang w:val="en-GB"/>
              </w:rPr>
              <w:t>Project launch, project inception meeting; PSC meetings; bilateral meetings; project technical workshops; formal correspondence; informal dialogues; information sharing sessions; project training sessions; conferences/symposia; multi-media communications; and site/field visits.</w:t>
            </w:r>
          </w:p>
        </w:tc>
      </w:tr>
      <w:tr w:rsidR="003A7420" w:rsidRPr="00802058" w14:paraId="5BD27DF0" w14:textId="77777777" w:rsidTr="00685E11">
        <w:trPr>
          <w:trHeight w:val="416"/>
        </w:trPr>
        <w:tc>
          <w:tcPr>
            <w:cnfStyle w:val="001000000000" w:firstRow="0" w:lastRow="0" w:firstColumn="1" w:lastColumn="0" w:oddVBand="0" w:evenVBand="0" w:oddHBand="0" w:evenHBand="0" w:firstRowFirstColumn="0" w:firstRowLastColumn="0" w:lastRowFirstColumn="0" w:lastRowLastColumn="0"/>
            <w:tcW w:w="1975" w:type="dxa"/>
          </w:tcPr>
          <w:p w14:paraId="1C9BC1B7" w14:textId="77777777" w:rsidR="003A7420" w:rsidRPr="00802058" w:rsidRDefault="003A7420" w:rsidP="003A7420">
            <w:pPr>
              <w:shd w:val="clear" w:color="auto" w:fill="FFFFFF"/>
              <w:rPr>
                <w:rFonts w:asciiTheme="minorHAnsi" w:hAnsiTheme="minorHAnsi" w:cstheme="minorHAnsi"/>
                <w:b/>
                <w:sz w:val="18"/>
                <w:szCs w:val="18"/>
              </w:rPr>
            </w:pPr>
            <w:r w:rsidRPr="00802058">
              <w:rPr>
                <w:rFonts w:asciiTheme="minorHAnsi" w:hAnsiTheme="minorHAnsi" w:cstheme="minorHAnsi"/>
                <w:b/>
                <w:sz w:val="18"/>
                <w:szCs w:val="18"/>
              </w:rPr>
              <w:t>Ministry of Natural Resources and Tourism (MNRT)</w:t>
            </w:r>
          </w:p>
          <w:p w14:paraId="1E6343DA" w14:textId="77777777" w:rsidR="003A7420" w:rsidRPr="00802058" w:rsidRDefault="003A7420" w:rsidP="003A7420">
            <w:pPr>
              <w:shd w:val="clear" w:color="auto" w:fill="FFFFFF"/>
              <w:rPr>
                <w:rFonts w:asciiTheme="minorHAnsi" w:hAnsiTheme="minorHAnsi" w:cstheme="minorHAnsi"/>
                <w:sz w:val="18"/>
                <w:szCs w:val="18"/>
              </w:rPr>
            </w:pPr>
          </w:p>
          <w:p w14:paraId="6481DCAA" w14:textId="77777777" w:rsidR="001E003C" w:rsidRDefault="001E003C" w:rsidP="003A7420">
            <w:pPr>
              <w:shd w:val="clear" w:color="auto" w:fill="FFFFFF"/>
              <w:rPr>
                <w:rFonts w:asciiTheme="minorHAnsi" w:hAnsiTheme="minorHAnsi" w:cstheme="minorHAnsi"/>
                <w:sz w:val="18"/>
                <w:szCs w:val="18"/>
              </w:rPr>
            </w:pPr>
          </w:p>
          <w:p w14:paraId="612EC8C7" w14:textId="5BEB1497" w:rsidR="003A7420" w:rsidRPr="00802058" w:rsidRDefault="003A7420" w:rsidP="003A7420">
            <w:pPr>
              <w:shd w:val="clear" w:color="auto" w:fill="FFFFFF"/>
              <w:rPr>
                <w:rFonts w:asciiTheme="minorHAnsi" w:hAnsiTheme="minorHAnsi" w:cstheme="minorHAnsi"/>
                <w:i/>
                <w:sz w:val="18"/>
                <w:szCs w:val="18"/>
              </w:rPr>
            </w:pPr>
            <w:r w:rsidRPr="00802058">
              <w:rPr>
                <w:rFonts w:asciiTheme="minorHAnsi" w:hAnsiTheme="minorHAnsi" w:cstheme="minorHAnsi"/>
                <w:sz w:val="18"/>
                <w:szCs w:val="18"/>
              </w:rPr>
              <w:t>Forest and Beekeeping Division (FBD)</w:t>
            </w:r>
          </w:p>
          <w:p w14:paraId="5AD9582D" w14:textId="77777777" w:rsidR="003A7420" w:rsidRPr="00802058" w:rsidRDefault="003A7420" w:rsidP="003A7420">
            <w:pPr>
              <w:shd w:val="clear" w:color="auto" w:fill="FFFFFF"/>
              <w:rPr>
                <w:rFonts w:asciiTheme="minorHAnsi" w:hAnsiTheme="minorHAnsi" w:cstheme="minorHAnsi"/>
                <w:i/>
                <w:sz w:val="18"/>
                <w:szCs w:val="18"/>
              </w:rPr>
            </w:pPr>
          </w:p>
          <w:p w14:paraId="5F18A70A" w14:textId="77777777" w:rsidR="003A7420" w:rsidRPr="00802058" w:rsidRDefault="003A7420" w:rsidP="003A7420">
            <w:pPr>
              <w:shd w:val="clear" w:color="auto" w:fill="FFFFFF"/>
              <w:rPr>
                <w:rFonts w:asciiTheme="minorHAnsi" w:hAnsiTheme="minorHAnsi" w:cstheme="minorHAnsi"/>
                <w:i/>
                <w:sz w:val="18"/>
                <w:szCs w:val="18"/>
              </w:rPr>
            </w:pPr>
          </w:p>
          <w:p w14:paraId="4FCD0BAA" w14:textId="77777777" w:rsidR="003A7420" w:rsidRPr="00802058" w:rsidRDefault="003A7420" w:rsidP="003A7420">
            <w:pPr>
              <w:shd w:val="clear" w:color="auto" w:fill="FFFFFF"/>
              <w:rPr>
                <w:rFonts w:asciiTheme="minorHAnsi" w:hAnsiTheme="minorHAnsi" w:cstheme="minorHAnsi"/>
                <w:i/>
                <w:sz w:val="18"/>
                <w:szCs w:val="18"/>
              </w:rPr>
            </w:pPr>
          </w:p>
          <w:p w14:paraId="501475D1" w14:textId="77777777" w:rsidR="00802058" w:rsidRDefault="00802058" w:rsidP="003A7420">
            <w:pPr>
              <w:shd w:val="clear" w:color="auto" w:fill="FFFFFF"/>
              <w:rPr>
                <w:rFonts w:asciiTheme="minorHAnsi" w:hAnsiTheme="minorHAnsi" w:cstheme="minorHAnsi"/>
                <w:sz w:val="18"/>
                <w:szCs w:val="18"/>
              </w:rPr>
            </w:pPr>
          </w:p>
          <w:p w14:paraId="4DB8307F" w14:textId="77777777" w:rsidR="00802058" w:rsidRDefault="00802058" w:rsidP="003A7420">
            <w:pPr>
              <w:shd w:val="clear" w:color="auto" w:fill="FFFFFF"/>
              <w:rPr>
                <w:rFonts w:asciiTheme="minorHAnsi" w:hAnsiTheme="minorHAnsi" w:cstheme="minorHAnsi"/>
                <w:sz w:val="18"/>
                <w:szCs w:val="18"/>
              </w:rPr>
            </w:pPr>
          </w:p>
          <w:p w14:paraId="166263F0" w14:textId="77777777" w:rsidR="00802058" w:rsidRDefault="00802058" w:rsidP="003A7420">
            <w:pPr>
              <w:shd w:val="clear" w:color="auto" w:fill="FFFFFF"/>
              <w:rPr>
                <w:rFonts w:asciiTheme="minorHAnsi" w:hAnsiTheme="minorHAnsi" w:cstheme="minorHAnsi"/>
                <w:sz w:val="18"/>
                <w:szCs w:val="18"/>
              </w:rPr>
            </w:pPr>
          </w:p>
          <w:p w14:paraId="08455B38" w14:textId="0F0A3A11" w:rsidR="003A7420" w:rsidRPr="00802058" w:rsidRDefault="003A7420" w:rsidP="003A7420">
            <w:pPr>
              <w:shd w:val="clear" w:color="auto" w:fill="FFFFFF"/>
              <w:rPr>
                <w:rFonts w:asciiTheme="minorHAnsi" w:hAnsiTheme="minorHAnsi" w:cstheme="minorHAnsi"/>
                <w:sz w:val="18"/>
                <w:szCs w:val="18"/>
              </w:rPr>
            </w:pPr>
            <w:r w:rsidRPr="00802058">
              <w:rPr>
                <w:rFonts w:asciiTheme="minorHAnsi" w:hAnsiTheme="minorHAnsi" w:cstheme="minorHAnsi"/>
                <w:sz w:val="18"/>
                <w:szCs w:val="18"/>
              </w:rPr>
              <w:t>Tanzania Forest Service (TFS)</w:t>
            </w:r>
          </w:p>
          <w:p w14:paraId="67C91A61" w14:textId="77777777" w:rsidR="003A7420" w:rsidRPr="00802058" w:rsidRDefault="003A7420" w:rsidP="003A7420">
            <w:pPr>
              <w:shd w:val="clear" w:color="auto" w:fill="FFFFFF"/>
              <w:rPr>
                <w:rFonts w:asciiTheme="minorHAnsi" w:hAnsiTheme="minorHAnsi" w:cstheme="minorHAnsi"/>
                <w:sz w:val="18"/>
                <w:szCs w:val="18"/>
              </w:rPr>
            </w:pPr>
          </w:p>
          <w:p w14:paraId="2905ED6E" w14:textId="77777777" w:rsidR="003A7420" w:rsidRPr="00802058" w:rsidRDefault="003A7420" w:rsidP="003A7420">
            <w:pPr>
              <w:shd w:val="clear" w:color="auto" w:fill="FFFFFF"/>
              <w:rPr>
                <w:rFonts w:asciiTheme="minorHAnsi" w:hAnsiTheme="minorHAnsi" w:cstheme="minorHAnsi"/>
                <w:sz w:val="18"/>
                <w:szCs w:val="18"/>
              </w:rPr>
            </w:pPr>
          </w:p>
          <w:p w14:paraId="637267E8" w14:textId="77777777" w:rsidR="003A7420" w:rsidRPr="00802058" w:rsidRDefault="003A7420" w:rsidP="003A7420">
            <w:pPr>
              <w:shd w:val="clear" w:color="auto" w:fill="FFFFFF"/>
              <w:rPr>
                <w:rFonts w:asciiTheme="minorHAnsi" w:hAnsiTheme="minorHAnsi" w:cstheme="minorHAnsi"/>
                <w:sz w:val="18"/>
                <w:szCs w:val="18"/>
              </w:rPr>
            </w:pPr>
          </w:p>
          <w:p w14:paraId="37090C0B" w14:textId="77777777" w:rsidR="003A7420" w:rsidRPr="00802058" w:rsidRDefault="003A7420" w:rsidP="003A7420">
            <w:pPr>
              <w:shd w:val="clear" w:color="auto" w:fill="FFFFFF"/>
              <w:rPr>
                <w:rFonts w:asciiTheme="minorHAnsi" w:hAnsiTheme="minorHAnsi" w:cstheme="minorHAnsi"/>
                <w:sz w:val="18"/>
                <w:szCs w:val="18"/>
              </w:rPr>
            </w:pPr>
          </w:p>
          <w:p w14:paraId="711FD6E3" w14:textId="77777777" w:rsidR="003A7420" w:rsidRPr="00802058" w:rsidRDefault="003A7420" w:rsidP="003A7420">
            <w:pPr>
              <w:shd w:val="clear" w:color="auto" w:fill="FFFFFF"/>
              <w:rPr>
                <w:rFonts w:asciiTheme="minorHAnsi" w:hAnsiTheme="minorHAnsi" w:cstheme="minorHAnsi"/>
                <w:sz w:val="18"/>
                <w:szCs w:val="18"/>
              </w:rPr>
            </w:pPr>
          </w:p>
          <w:p w14:paraId="6D83BAF2" w14:textId="77777777" w:rsidR="003A7420" w:rsidRPr="00802058" w:rsidRDefault="003A7420" w:rsidP="003A7420">
            <w:pPr>
              <w:shd w:val="clear" w:color="auto" w:fill="FFFFFF"/>
              <w:rPr>
                <w:rFonts w:asciiTheme="minorHAnsi" w:hAnsiTheme="minorHAnsi" w:cstheme="minorHAnsi"/>
                <w:i/>
                <w:sz w:val="18"/>
                <w:szCs w:val="18"/>
              </w:rPr>
            </w:pPr>
          </w:p>
          <w:p w14:paraId="71A7D91C" w14:textId="77777777" w:rsidR="003A7420" w:rsidRPr="00802058" w:rsidRDefault="003A7420" w:rsidP="003A7420">
            <w:pPr>
              <w:shd w:val="clear" w:color="auto" w:fill="FFFFFF"/>
              <w:rPr>
                <w:rFonts w:asciiTheme="minorHAnsi" w:hAnsiTheme="minorHAnsi" w:cstheme="minorHAnsi"/>
                <w:i/>
                <w:sz w:val="18"/>
                <w:szCs w:val="18"/>
              </w:rPr>
            </w:pPr>
          </w:p>
          <w:p w14:paraId="4F410979" w14:textId="77777777" w:rsidR="003A7420" w:rsidRPr="00802058" w:rsidRDefault="003A7420" w:rsidP="003A7420">
            <w:pPr>
              <w:shd w:val="clear" w:color="auto" w:fill="FFFFFF"/>
              <w:rPr>
                <w:rFonts w:asciiTheme="minorHAnsi" w:hAnsiTheme="minorHAnsi" w:cstheme="minorHAnsi"/>
                <w:i/>
                <w:sz w:val="18"/>
                <w:szCs w:val="18"/>
              </w:rPr>
            </w:pPr>
          </w:p>
          <w:p w14:paraId="4F000AB9" w14:textId="77777777" w:rsidR="003A7420" w:rsidRPr="00802058" w:rsidRDefault="003A7420" w:rsidP="003A7420">
            <w:pPr>
              <w:shd w:val="clear" w:color="auto" w:fill="FFFFFF"/>
              <w:rPr>
                <w:rFonts w:asciiTheme="minorHAnsi" w:hAnsiTheme="minorHAnsi" w:cstheme="minorHAnsi"/>
                <w:sz w:val="18"/>
                <w:szCs w:val="18"/>
              </w:rPr>
            </w:pPr>
          </w:p>
          <w:p w14:paraId="77994ECE" w14:textId="77777777" w:rsidR="009B1A1F" w:rsidRDefault="009B1A1F" w:rsidP="003A7420">
            <w:pPr>
              <w:shd w:val="clear" w:color="auto" w:fill="FFFFFF"/>
              <w:rPr>
                <w:rFonts w:asciiTheme="minorHAnsi" w:hAnsiTheme="minorHAnsi" w:cstheme="minorHAnsi"/>
                <w:sz w:val="18"/>
                <w:szCs w:val="18"/>
              </w:rPr>
            </w:pPr>
          </w:p>
          <w:p w14:paraId="0D153C01" w14:textId="690172AD" w:rsidR="003A7420" w:rsidRPr="00802058" w:rsidRDefault="003A7420" w:rsidP="003A7420">
            <w:pPr>
              <w:shd w:val="clear" w:color="auto" w:fill="FFFFFF"/>
              <w:rPr>
                <w:rFonts w:asciiTheme="minorHAnsi" w:hAnsiTheme="minorHAnsi" w:cstheme="minorHAnsi"/>
                <w:sz w:val="18"/>
                <w:szCs w:val="18"/>
              </w:rPr>
            </w:pPr>
            <w:r w:rsidRPr="00802058">
              <w:rPr>
                <w:rFonts w:asciiTheme="minorHAnsi" w:hAnsiTheme="minorHAnsi" w:cstheme="minorHAnsi"/>
                <w:sz w:val="18"/>
                <w:szCs w:val="18"/>
              </w:rPr>
              <w:t>Tanzania Tourist Board (TTB)</w:t>
            </w:r>
          </w:p>
          <w:p w14:paraId="26CC9051" w14:textId="77777777" w:rsidR="003A7420" w:rsidRPr="00802058" w:rsidRDefault="003A7420" w:rsidP="003A7420">
            <w:pPr>
              <w:shd w:val="clear" w:color="auto" w:fill="FFFFFF"/>
              <w:rPr>
                <w:rFonts w:asciiTheme="minorHAnsi" w:hAnsiTheme="minorHAnsi" w:cstheme="minorHAnsi"/>
                <w:sz w:val="18"/>
                <w:szCs w:val="18"/>
              </w:rPr>
            </w:pPr>
          </w:p>
          <w:p w14:paraId="2A46A905" w14:textId="77777777" w:rsidR="00F473F0" w:rsidRDefault="00F473F0" w:rsidP="003A7420">
            <w:pPr>
              <w:shd w:val="clear" w:color="auto" w:fill="FFFFFF"/>
              <w:rPr>
                <w:rFonts w:asciiTheme="minorHAnsi" w:hAnsiTheme="minorHAnsi" w:cstheme="minorHAnsi"/>
                <w:sz w:val="18"/>
                <w:szCs w:val="18"/>
              </w:rPr>
            </w:pPr>
          </w:p>
          <w:p w14:paraId="6432258D" w14:textId="77777777" w:rsidR="00F473F0" w:rsidRDefault="00F473F0" w:rsidP="003A7420">
            <w:pPr>
              <w:shd w:val="clear" w:color="auto" w:fill="FFFFFF"/>
              <w:rPr>
                <w:rFonts w:asciiTheme="minorHAnsi" w:hAnsiTheme="minorHAnsi" w:cstheme="minorHAnsi"/>
                <w:sz w:val="18"/>
                <w:szCs w:val="18"/>
              </w:rPr>
            </w:pPr>
          </w:p>
          <w:p w14:paraId="4EEBE161" w14:textId="77777777" w:rsidR="00F473F0" w:rsidRDefault="00F473F0" w:rsidP="003A7420">
            <w:pPr>
              <w:shd w:val="clear" w:color="auto" w:fill="FFFFFF"/>
              <w:rPr>
                <w:rFonts w:asciiTheme="minorHAnsi" w:hAnsiTheme="minorHAnsi" w:cstheme="minorHAnsi"/>
                <w:sz w:val="18"/>
                <w:szCs w:val="18"/>
              </w:rPr>
            </w:pPr>
          </w:p>
          <w:p w14:paraId="7FC0740A" w14:textId="2255856A" w:rsidR="00F473F0" w:rsidRDefault="00F473F0" w:rsidP="003A7420">
            <w:pPr>
              <w:shd w:val="clear" w:color="auto" w:fill="FFFFFF"/>
              <w:rPr>
                <w:rFonts w:asciiTheme="minorHAnsi" w:hAnsiTheme="minorHAnsi" w:cstheme="minorHAnsi"/>
                <w:sz w:val="18"/>
                <w:szCs w:val="18"/>
              </w:rPr>
            </w:pPr>
          </w:p>
          <w:p w14:paraId="45EBF140" w14:textId="77777777" w:rsidR="001E003C" w:rsidRDefault="001E003C" w:rsidP="003A7420">
            <w:pPr>
              <w:shd w:val="clear" w:color="auto" w:fill="FFFFFF"/>
              <w:rPr>
                <w:rFonts w:asciiTheme="minorHAnsi" w:hAnsiTheme="minorHAnsi" w:cstheme="minorHAnsi"/>
                <w:sz w:val="18"/>
                <w:szCs w:val="18"/>
              </w:rPr>
            </w:pPr>
          </w:p>
          <w:p w14:paraId="37AF3476" w14:textId="67A9B697" w:rsidR="003A7420" w:rsidRPr="00802058" w:rsidRDefault="003A7420" w:rsidP="003A7420">
            <w:pPr>
              <w:shd w:val="clear" w:color="auto" w:fill="FFFFFF"/>
              <w:rPr>
                <w:rFonts w:asciiTheme="minorHAnsi" w:hAnsiTheme="minorHAnsi" w:cstheme="minorHAnsi"/>
                <w:sz w:val="18"/>
                <w:szCs w:val="18"/>
              </w:rPr>
            </w:pPr>
            <w:r w:rsidRPr="00802058">
              <w:rPr>
                <w:rFonts w:asciiTheme="minorHAnsi" w:hAnsiTheme="minorHAnsi" w:cstheme="minorHAnsi"/>
                <w:sz w:val="18"/>
                <w:szCs w:val="18"/>
              </w:rPr>
              <w:t>Tanzania National Parks Authority (TANA</w:t>
            </w:r>
            <w:r w:rsidR="00AB4797">
              <w:rPr>
                <w:rFonts w:asciiTheme="minorHAnsi" w:hAnsiTheme="minorHAnsi" w:cstheme="minorHAnsi"/>
                <w:sz w:val="18"/>
                <w:szCs w:val="18"/>
              </w:rPr>
              <w:t>PA</w:t>
            </w:r>
            <w:r w:rsidRPr="00802058">
              <w:rPr>
                <w:rFonts w:asciiTheme="minorHAnsi" w:hAnsiTheme="minorHAnsi" w:cstheme="minorHAnsi"/>
                <w:sz w:val="18"/>
                <w:szCs w:val="18"/>
              </w:rPr>
              <w:t>)</w:t>
            </w:r>
          </w:p>
          <w:p w14:paraId="02ABAC10" w14:textId="77777777" w:rsidR="003A7420" w:rsidRPr="00802058" w:rsidRDefault="003A7420" w:rsidP="003A7420">
            <w:pPr>
              <w:shd w:val="clear" w:color="auto" w:fill="FFFFFF"/>
              <w:rPr>
                <w:rFonts w:asciiTheme="minorHAnsi" w:hAnsiTheme="minorHAnsi" w:cstheme="minorHAnsi"/>
                <w:sz w:val="18"/>
                <w:szCs w:val="18"/>
              </w:rPr>
            </w:pPr>
          </w:p>
        </w:tc>
        <w:tc>
          <w:tcPr>
            <w:tcW w:w="3941" w:type="dxa"/>
          </w:tcPr>
          <w:p w14:paraId="2A87F00E" w14:textId="3C112579" w:rsidR="00802058" w:rsidRPr="00F473F0"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473F0">
              <w:rPr>
                <w:rFonts w:asciiTheme="minorHAnsi" w:hAnsiTheme="minorHAnsi" w:cstheme="minorHAnsi"/>
                <w:sz w:val="18"/>
                <w:szCs w:val="18"/>
              </w:rPr>
              <w:lastRenderedPageBreak/>
              <w:t>The MNRT has responsibility for overseeing the management of all natural, cultural and tourism resources in the country.</w:t>
            </w:r>
          </w:p>
          <w:p w14:paraId="5746D29C" w14:textId="77777777" w:rsidR="003A7420" w:rsidRPr="00F473F0"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p>
          <w:p w14:paraId="74362309" w14:textId="77777777" w:rsidR="001E003C" w:rsidRDefault="001E003C"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p w14:paraId="530A88A2" w14:textId="5E656DE7" w:rsidR="003A7420" w:rsidRPr="00F473F0"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473F0">
              <w:rPr>
                <w:rFonts w:asciiTheme="minorHAnsi" w:hAnsiTheme="minorHAnsi" w:cstheme="minorHAnsi"/>
                <w:sz w:val="18"/>
                <w:szCs w:val="18"/>
              </w:rPr>
              <w:t>The FBD is directly responsible for the development of forest policy, laws and regulations and supervising their implementation in the forestry sectors</w:t>
            </w:r>
            <w:r w:rsidR="00802058" w:rsidRPr="00F473F0">
              <w:rPr>
                <w:rFonts w:asciiTheme="minorHAnsi" w:hAnsiTheme="minorHAnsi" w:cstheme="minorHAnsi"/>
                <w:sz w:val="18"/>
                <w:szCs w:val="18"/>
              </w:rPr>
              <w:t>.</w:t>
            </w:r>
          </w:p>
          <w:p w14:paraId="3B45B933" w14:textId="59827D37" w:rsidR="00802058" w:rsidRPr="00F473F0" w:rsidRDefault="00802058"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r w:rsidRPr="00F473F0">
              <w:rPr>
                <w:rFonts w:asciiTheme="minorHAnsi" w:hAnsiTheme="minorHAnsi" w:cstheme="minorHAnsi"/>
                <w:sz w:val="18"/>
                <w:szCs w:val="18"/>
              </w:rPr>
              <w:t>The MNRT will, through the FBD, develop the enabling policies and regulations in support of the effective planning and management of NFRs</w:t>
            </w:r>
          </w:p>
          <w:p w14:paraId="04D38300" w14:textId="77777777" w:rsidR="00802058" w:rsidRPr="00F473F0" w:rsidRDefault="00802058"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p>
          <w:p w14:paraId="6AC90EB7" w14:textId="778FAB3E" w:rsidR="003A7420" w:rsidRPr="00F473F0"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473F0">
              <w:rPr>
                <w:rFonts w:asciiTheme="minorHAnsi" w:hAnsiTheme="minorHAnsi" w:cstheme="minorHAnsi"/>
                <w:sz w:val="18"/>
                <w:szCs w:val="18"/>
              </w:rPr>
              <w:t>TFS is an executive agency mandated with the management of national forest reserves (natural and plantations), bee reserves and forest and bee resources on general lands</w:t>
            </w:r>
            <w:r w:rsidR="00802058" w:rsidRPr="00F473F0">
              <w:rPr>
                <w:rFonts w:asciiTheme="minorHAnsi" w:hAnsiTheme="minorHAnsi" w:cstheme="minorHAnsi"/>
                <w:sz w:val="18"/>
                <w:szCs w:val="18"/>
              </w:rPr>
              <w:t>.</w:t>
            </w:r>
          </w:p>
          <w:p w14:paraId="5DA96634" w14:textId="50317A13" w:rsidR="00802058" w:rsidRPr="00F473F0" w:rsidRDefault="00802058"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18"/>
                <w:szCs w:val="18"/>
              </w:rPr>
            </w:pPr>
            <w:r w:rsidRPr="00F473F0">
              <w:rPr>
                <w:rFonts w:asciiTheme="minorHAnsi" w:hAnsiTheme="minorHAnsi" w:cstheme="minorHAnsi"/>
                <w:bCs/>
                <w:sz w:val="18"/>
                <w:szCs w:val="18"/>
              </w:rPr>
              <w:t xml:space="preserve">The TFS </w:t>
            </w:r>
            <w:r w:rsidRPr="00F473F0">
              <w:rPr>
                <w:rFonts w:asciiTheme="minorHAnsi" w:hAnsiTheme="minorHAnsi" w:cstheme="minorHAnsi"/>
                <w:sz w:val="18"/>
                <w:szCs w:val="18"/>
              </w:rPr>
              <w:t xml:space="preserve">will </w:t>
            </w:r>
            <w:r w:rsidR="00F473F0" w:rsidRPr="00F473F0">
              <w:rPr>
                <w:rFonts w:asciiTheme="minorHAnsi" w:hAnsiTheme="minorHAnsi" w:cstheme="minorHAnsi"/>
                <w:sz w:val="18"/>
                <w:szCs w:val="18"/>
              </w:rPr>
              <w:t>host the Project Management Unit and be directly responsible</w:t>
            </w:r>
            <w:r w:rsidRPr="00F473F0">
              <w:rPr>
                <w:rFonts w:asciiTheme="minorHAnsi" w:hAnsiTheme="minorHAnsi" w:cstheme="minorHAnsi"/>
                <w:sz w:val="18"/>
                <w:szCs w:val="18"/>
              </w:rPr>
              <w:t xml:space="preserve"> for</w:t>
            </w:r>
            <w:r w:rsidR="00F473F0" w:rsidRPr="00F473F0">
              <w:rPr>
                <w:rFonts w:asciiTheme="minorHAnsi" w:hAnsiTheme="minorHAnsi" w:cstheme="minorHAnsi"/>
                <w:sz w:val="18"/>
                <w:szCs w:val="18"/>
              </w:rPr>
              <w:t xml:space="preserve"> the </w:t>
            </w:r>
            <w:r w:rsidRPr="00F473F0">
              <w:rPr>
                <w:rFonts w:asciiTheme="minorHAnsi" w:hAnsiTheme="minorHAnsi" w:cstheme="minorHAnsi"/>
                <w:sz w:val="18"/>
                <w:szCs w:val="18"/>
              </w:rPr>
              <w:t>implementation of the project. It will take the lead role in ensuring ongoing communications with all government agencies and other partners in respect of project implementation</w:t>
            </w:r>
            <w:r w:rsidR="00F473F0" w:rsidRPr="00F473F0">
              <w:rPr>
                <w:rFonts w:asciiTheme="minorHAnsi" w:hAnsiTheme="minorHAnsi" w:cstheme="minorHAnsi"/>
                <w:sz w:val="18"/>
                <w:szCs w:val="18"/>
              </w:rPr>
              <w:t>.</w:t>
            </w:r>
          </w:p>
          <w:p w14:paraId="043B7133" w14:textId="77777777" w:rsidR="003A7420" w:rsidRPr="00F473F0"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p w14:paraId="43EFFF1C" w14:textId="77777777" w:rsidR="009B1A1F" w:rsidRDefault="009B1A1F"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p w14:paraId="6719114A" w14:textId="4F712D9F" w:rsidR="003A7420" w:rsidRPr="00F473F0"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473F0">
              <w:rPr>
                <w:rFonts w:asciiTheme="minorHAnsi" w:hAnsiTheme="minorHAnsi" w:cstheme="minorHAnsi"/>
                <w:sz w:val="18"/>
                <w:szCs w:val="18"/>
              </w:rPr>
              <w:t>TTB is a government organisation responsible for the promotion and development of the tourism industry.</w:t>
            </w:r>
          </w:p>
          <w:p w14:paraId="4C23B4C3" w14:textId="185024E6" w:rsidR="00F473F0" w:rsidRDefault="00F473F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F473F0">
              <w:rPr>
                <w:rFonts w:asciiTheme="minorHAnsi" w:hAnsiTheme="minorHAnsi" w:cstheme="minorHAnsi"/>
                <w:sz w:val="18"/>
                <w:szCs w:val="18"/>
              </w:rPr>
              <w:lastRenderedPageBreak/>
              <w:t>The TTB will assist the project in the marketing and promotion of the tourism products and services in FNRs.</w:t>
            </w:r>
          </w:p>
          <w:p w14:paraId="2048C25F" w14:textId="77777777" w:rsidR="001E003C" w:rsidRDefault="001E003C"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noProof/>
                <w:sz w:val="18"/>
                <w:szCs w:val="18"/>
              </w:rPr>
            </w:pPr>
          </w:p>
          <w:p w14:paraId="2B973A0B" w14:textId="1C8B1F9E" w:rsidR="003A7420"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noProof/>
                <w:sz w:val="18"/>
                <w:szCs w:val="18"/>
                <w:lang w:val="en-GB"/>
              </w:rPr>
            </w:pPr>
            <w:r w:rsidRPr="00F473F0">
              <w:rPr>
                <w:rFonts w:asciiTheme="minorHAnsi" w:hAnsiTheme="minorHAnsi" w:cstheme="minorHAnsi"/>
                <w:bCs/>
                <w:noProof/>
                <w:sz w:val="18"/>
                <w:szCs w:val="18"/>
                <w:lang w:val="en-GB"/>
              </w:rPr>
              <w:t>TANAPA is a parastatal organisation responsible for the planning and management of Tanzania’s 22 National Parks</w:t>
            </w:r>
            <w:r w:rsidR="00F473F0">
              <w:rPr>
                <w:rFonts w:asciiTheme="minorHAnsi" w:hAnsiTheme="minorHAnsi" w:cstheme="minorHAnsi"/>
                <w:bCs/>
                <w:noProof/>
                <w:sz w:val="18"/>
                <w:szCs w:val="18"/>
                <w:lang w:val="en-GB"/>
              </w:rPr>
              <w:t>.</w:t>
            </w:r>
          </w:p>
          <w:p w14:paraId="21A0DD10" w14:textId="16C4DCF8" w:rsidR="00F473F0" w:rsidRPr="00F473F0" w:rsidRDefault="00F473F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18"/>
                <w:szCs w:val="18"/>
              </w:rPr>
            </w:pPr>
            <w:r>
              <w:rPr>
                <w:rFonts w:asciiTheme="minorHAnsi" w:hAnsiTheme="minorHAnsi" w:cstheme="minorHAnsi"/>
                <w:bCs/>
                <w:iCs/>
                <w:noProof/>
                <w:sz w:val="18"/>
                <w:szCs w:val="18"/>
                <w:lang w:val="en-GB"/>
              </w:rPr>
              <w:t>TANAPA will facilitate the development of linkages between NFRs and proximate national parks.</w:t>
            </w:r>
          </w:p>
        </w:tc>
        <w:tc>
          <w:tcPr>
            <w:tcW w:w="3889" w:type="dxa"/>
            <w:gridSpan w:val="2"/>
          </w:tcPr>
          <w:p w14:paraId="59DEEC01" w14:textId="7428DAF9" w:rsidR="003A7420" w:rsidRDefault="002B5CCF"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2B5CCF">
              <w:rPr>
                <w:rFonts w:asciiTheme="minorHAnsi" w:hAnsiTheme="minorHAnsi" w:cstheme="minorHAnsi"/>
                <w:sz w:val="18"/>
                <w:szCs w:val="18"/>
                <w:lang w:val="en-GB"/>
              </w:rPr>
              <w:lastRenderedPageBreak/>
              <w:t xml:space="preserve">Project launch, project inception meeting; bilateral meetings; project technical workshops; </w:t>
            </w:r>
            <w:r w:rsidR="001E003C">
              <w:rPr>
                <w:rFonts w:asciiTheme="minorHAnsi" w:hAnsiTheme="minorHAnsi" w:cstheme="minorHAnsi"/>
                <w:sz w:val="18"/>
                <w:szCs w:val="18"/>
                <w:lang w:val="en-GB"/>
              </w:rPr>
              <w:t xml:space="preserve">and </w:t>
            </w:r>
            <w:r w:rsidRPr="002B5CCF">
              <w:rPr>
                <w:rFonts w:asciiTheme="minorHAnsi" w:hAnsiTheme="minorHAnsi" w:cstheme="minorHAnsi"/>
                <w:sz w:val="18"/>
                <w:szCs w:val="18"/>
                <w:lang w:val="en-GB"/>
              </w:rPr>
              <w:t>information sharing sessions.</w:t>
            </w:r>
          </w:p>
          <w:p w14:paraId="49770EB5" w14:textId="77777777" w:rsidR="002B5CCF" w:rsidRPr="00802058" w:rsidRDefault="002B5CCF"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noProof/>
                <w:sz w:val="18"/>
                <w:szCs w:val="18"/>
                <w:lang w:val="en-GB"/>
              </w:rPr>
            </w:pPr>
          </w:p>
          <w:p w14:paraId="567F595E" w14:textId="0B027C32" w:rsidR="002B5CCF" w:rsidRDefault="002B5CCF" w:rsidP="002B5C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B</w:t>
            </w:r>
            <w:r w:rsidRPr="002B5CCF">
              <w:rPr>
                <w:rFonts w:asciiTheme="minorHAnsi" w:hAnsiTheme="minorHAnsi" w:cstheme="minorHAnsi"/>
                <w:sz w:val="18"/>
                <w:szCs w:val="18"/>
                <w:lang w:val="en-GB"/>
              </w:rPr>
              <w:t xml:space="preserve">ilateral meetings; project technical workshops; </w:t>
            </w:r>
            <w:r w:rsidR="001E003C">
              <w:rPr>
                <w:rFonts w:asciiTheme="minorHAnsi" w:hAnsiTheme="minorHAnsi" w:cstheme="minorHAnsi"/>
                <w:sz w:val="18"/>
                <w:szCs w:val="18"/>
                <w:lang w:val="en-GB"/>
              </w:rPr>
              <w:t xml:space="preserve">and </w:t>
            </w:r>
            <w:r w:rsidRPr="002B5CCF">
              <w:rPr>
                <w:rFonts w:asciiTheme="minorHAnsi" w:hAnsiTheme="minorHAnsi" w:cstheme="minorHAnsi"/>
                <w:sz w:val="18"/>
                <w:szCs w:val="18"/>
                <w:lang w:val="en-GB"/>
              </w:rPr>
              <w:t>information sharing sessions.</w:t>
            </w:r>
          </w:p>
          <w:p w14:paraId="63DFA55D" w14:textId="6E9447FB" w:rsidR="003A7420"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noProof/>
                <w:sz w:val="18"/>
                <w:szCs w:val="18"/>
                <w:lang w:val="en-GB"/>
              </w:rPr>
            </w:pPr>
          </w:p>
          <w:p w14:paraId="333D3754" w14:textId="77777777" w:rsidR="002B5CCF" w:rsidRDefault="002B5CCF" w:rsidP="002B5C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2D338FCC" w14:textId="77777777" w:rsidR="002B5CCF" w:rsidRDefault="002B5CCF" w:rsidP="002B5C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0D41758E" w14:textId="77777777" w:rsidR="002B5CCF" w:rsidRDefault="002B5CCF" w:rsidP="002B5C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0BD07C90" w14:textId="77777777" w:rsidR="002B5CCF" w:rsidRDefault="002B5CCF" w:rsidP="002B5C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p>
          <w:p w14:paraId="43F10C4B" w14:textId="2347929E" w:rsidR="002B5CCF" w:rsidRDefault="002B5CCF" w:rsidP="002B5C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2B5CCF">
              <w:rPr>
                <w:rFonts w:asciiTheme="minorHAnsi" w:hAnsiTheme="minorHAnsi" w:cstheme="minorHAnsi"/>
                <w:sz w:val="18"/>
                <w:szCs w:val="18"/>
                <w:lang w:val="en-GB"/>
              </w:rPr>
              <w:t>Project launch, project inception meeting; PSC meetings; bilateral meetings; group/focus meetings; village assembly meetings; open public meetings; community forums; project technical workshops; formal correspondence; informal dialogues; information sharing sessions; project training sessions; conferences/symposia; multi-media communications; and site/field visits.</w:t>
            </w:r>
          </w:p>
          <w:p w14:paraId="499A6A69" w14:textId="77777777" w:rsidR="002B5CCF" w:rsidRPr="00802058" w:rsidRDefault="002B5CCF"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noProof/>
                <w:sz w:val="18"/>
                <w:szCs w:val="18"/>
                <w:lang w:val="en-GB"/>
              </w:rPr>
            </w:pPr>
          </w:p>
          <w:p w14:paraId="2828348C" w14:textId="77777777" w:rsidR="003A7420" w:rsidRPr="00802058"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noProof/>
                <w:sz w:val="18"/>
                <w:szCs w:val="18"/>
                <w:lang w:val="en-GB"/>
              </w:rPr>
            </w:pPr>
          </w:p>
          <w:p w14:paraId="416974F2" w14:textId="02686D44" w:rsidR="002B5CCF" w:rsidRDefault="002B5CCF" w:rsidP="002B5C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B</w:t>
            </w:r>
            <w:r w:rsidRPr="002B5CCF">
              <w:rPr>
                <w:rFonts w:asciiTheme="minorHAnsi" w:hAnsiTheme="minorHAnsi" w:cstheme="minorHAnsi"/>
                <w:sz w:val="18"/>
                <w:szCs w:val="18"/>
                <w:lang w:val="en-GB"/>
              </w:rPr>
              <w:t xml:space="preserve">ilateral meetings; project technical workshops; formal correspondence; informal dialogues; </w:t>
            </w:r>
            <w:r w:rsidR="001E003C">
              <w:rPr>
                <w:rFonts w:asciiTheme="minorHAnsi" w:hAnsiTheme="minorHAnsi" w:cstheme="minorHAnsi"/>
                <w:sz w:val="18"/>
                <w:szCs w:val="18"/>
                <w:lang w:val="en-GB"/>
              </w:rPr>
              <w:t xml:space="preserve">and </w:t>
            </w:r>
            <w:r w:rsidRPr="002B5CCF">
              <w:rPr>
                <w:rFonts w:asciiTheme="minorHAnsi" w:hAnsiTheme="minorHAnsi" w:cstheme="minorHAnsi"/>
                <w:sz w:val="18"/>
                <w:szCs w:val="18"/>
                <w:lang w:val="en-GB"/>
              </w:rPr>
              <w:t>information sharing sessions.</w:t>
            </w:r>
          </w:p>
          <w:p w14:paraId="4904E151" w14:textId="77777777" w:rsidR="00802058" w:rsidRDefault="00802058"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noProof/>
                <w:sz w:val="18"/>
                <w:szCs w:val="18"/>
                <w:lang w:val="en-GB"/>
              </w:rPr>
            </w:pPr>
          </w:p>
          <w:p w14:paraId="0D4ED765" w14:textId="77777777" w:rsidR="00802058" w:rsidRDefault="00802058"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noProof/>
                <w:sz w:val="18"/>
                <w:szCs w:val="18"/>
                <w:lang w:val="en-GB"/>
              </w:rPr>
            </w:pPr>
          </w:p>
          <w:p w14:paraId="51E29C57" w14:textId="77777777" w:rsidR="002B5CCF" w:rsidRDefault="002B5CCF"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noProof/>
                <w:sz w:val="18"/>
                <w:szCs w:val="18"/>
                <w:lang w:val="en-GB"/>
              </w:rPr>
            </w:pPr>
          </w:p>
          <w:p w14:paraId="74938E99" w14:textId="6FC8E4EF" w:rsidR="00F473F0" w:rsidRPr="002B5CCF" w:rsidRDefault="002B5CCF" w:rsidP="002B5C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B</w:t>
            </w:r>
            <w:r w:rsidRPr="002B5CCF">
              <w:rPr>
                <w:rFonts w:asciiTheme="minorHAnsi" w:hAnsiTheme="minorHAnsi" w:cstheme="minorHAnsi"/>
                <w:sz w:val="18"/>
                <w:szCs w:val="18"/>
                <w:lang w:val="en-GB"/>
              </w:rPr>
              <w:t>ilateral meetings; project technical workshops; informal dialogues;</w:t>
            </w:r>
            <w:r w:rsidR="001E003C">
              <w:rPr>
                <w:rFonts w:asciiTheme="minorHAnsi" w:hAnsiTheme="minorHAnsi" w:cstheme="minorHAnsi"/>
                <w:sz w:val="18"/>
                <w:szCs w:val="18"/>
                <w:lang w:val="en-GB"/>
              </w:rPr>
              <w:t xml:space="preserve"> and</w:t>
            </w:r>
            <w:r w:rsidRPr="002B5CCF">
              <w:rPr>
                <w:rFonts w:asciiTheme="minorHAnsi" w:hAnsiTheme="minorHAnsi" w:cstheme="minorHAnsi"/>
                <w:sz w:val="18"/>
                <w:szCs w:val="18"/>
                <w:lang w:val="en-GB"/>
              </w:rPr>
              <w:t xml:space="preserve"> information sharing sessions.</w:t>
            </w:r>
          </w:p>
        </w:tc>
      </w:tr>
      <w:tr w:rsidR="003A7420" w:rsidRPr="00BB4F04" w14:paraId="268ED37A"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5F9E345C" w14:textId="31F852B4" w:rsidR="003A7420" w:rsidRPr="00BB4F04" w:rsidRDefault="003A7420" w:rsidP="003A7420">
            <w:pPr>
              <w:pStyle w:val="NumberedParas"/>
              <w:numPr>
                <w:ilvl w:val="0"/>
                <w:numId w:val="0"/>
              </w:numPr>
              <w:jc w:val="left"/>
              <w:rPr>
                <w:rFonts w:asciiTheme="minorHAnsi" w:hAnsiTheme="minorHAnsi" w:cstheme="minorHAnsi"/>
                <w:b/>
                <w:noProof w:val="0"/>
                <w:sz w:val="18"/>
                <w:szCs w:val="18"/>
              </w:rPr>
            </w:pPr>
            <w:r w:rsidRPr="00BB4F04">
              <w:rPr>
                <w:rFonts w:asciiTheme="minorHAnsi" w:hAnsiTheme="minorHAnsi" w:cstheme="minorHAnsi"/>
                <w:b/>
                <w:noProof w:val="0"/>
                <w:sz w:val="18"/>
                <w:szCs w:val="18"/>
              </w:rPr>
              <w:t xml:space="preserve">Ministry of Finance and </w:t>
            </w:r>
            <w:r w:rsidR="00AB4797">
              <w:rPr>
                <w:rFonts w:asciiTheme="minorHAnsi" w:hAnsiTheme="minorHAnsi" w:cstheme="minorHAnsi"/>
                <w:b/>
                <w:noProof w:val="0"/>
                <w:sz w:val="18"/>
                <w:szCs w:val="18"/>
              </w:rPr>
              <w:t>Planning</w:t>
            </w:r>
            <w:r w:rsidRPr="00BB4F04">
              <w:rPr>
                <w:rFonts w:asciiTheme="minorHAnsi" w:hAnsiTheme="minorHAnsi" w:cstheme="minorHAnsi"/>
                <w:b/>
                <w:noProof w:val="0"/>
                <w:sz w:val="18"/>
                <w:szCs w:val="18"/>
              </w:rPr>
              <w:t xml:space="preserve"> (MF</w:t>
            </w:r>
            <w:r w:rsidR="00AB4797">
              <w:rPr>
                <w:rFonts w:asciiTheme="minorHAnsi" w:hAnsiTheme="minorHAnsi" w:cstheme="minorHAnsi"/>
                <w:b/>
                <w:noProof w:val="0"/>
                <w:sz w:val="18"/>
                <w:szCs w:val="18"/>
              </w:rPr>
              <w:t>P</w:t>
            </w:r>
            <w:r w:rsidRPr="00BB4F04">
              <w:rPr>
                <w:rFonts w:asciiTheme="minorHAnsi" w:hAnsiTheme="minorHAnsi" w:cstheme="minorHAnsi"/>
                <w:b/>
                <w:noProof w:val="0"/>
                <w:sz w:val="18"/>
                <w:szCs w:val="18"/>
              </w:rPr>
              <w:t>)</w:t>
            </w:r>
          </w:p>
        </w:tc>
        <w:tc>
          <w:tcPr>
            <w:tcW w:w="3941" w:type="dxa"/>
          </w:tcPr>
          <w:p w14:paraId="01E3BE19" w14:textId="77777777" w:rsidR="003A7420" w:rsidRPr="00F473F0" w:rsidRDefault="003A7420" w:rsidP="003A7420">
            <w:pPr>
              <w:pStyle w:val="NumberedParas"/>
              <w:numPr>
                <w:ilvl w:val="0"/>
                <w:numId w:val="0"/>
              </w:num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val="0"/>
                <w:sz w:val="18"/>
                <w:szCs w:val="18"/>
              </w:rPr>
            </w:pPr>
            <w:r w:rsidRPr="00F473F0">
              <w:rPr>
                <w:rFonts w:asciiTheme="minorHAnsi" w:hAnsiTheme="minorHAnsi" w:cstheme="minorHAnsi"/>
                <w:noProof w:val="0"/>
                <w:sz w:val="18"/>
                <w:szCs w:val="18"/>
              </w:rPr>
              <w:t>The MFEA is the central executive authority responsible for national financial policy and the management of state finances.</w:t>
            </w:r>
            <w:r w:rsidR="00802058" w:rsidRPr="00F473F0">
              <w:rPr>
                <w:rFonts w:asciiTheme="minorHAnsi" w:hAnsiTheme="minorHAnsi" w:cstheme="minorHAnsi"/>
                <w:i/>
                <w:noProof w:val="0"/>
                <w:sz w:val="18"/>
                <w:szCs w:val="18"/>
              </w:rPr>
              <w:t xml:space="preserve"> </w:t>
            </w:r>
            <w:r w:rsidRPr="00F473F0">
              <w:rPr>
                <w:rFonts w:asciiTheme="minorHAnsi" w:hAnsiTheme="minorHAnsi" w:cstheme="minorHAnsi"/>
                <w:noProof w:val="0"/>
                <w:sz w:val="18"/>
                <w:szCs w:val="18"/>
              </w:rPr>
              <w:t>The MFEA prepares, administers and monitors the state budget.</w:t>
            </w:r>
          </w:p>
          <w:p w14:paraId="6D4E2E0E" w14:textId="43319672" w:rsidR="00F473F0" w:rsidRPr="00802058" w:rsidRDefault="00F473F0" w:rsidP="00F473F0">
            <w:pPr>
              <w:pStyle w:val="NumberedParas"/>
              <w:numPr>
                <w:ilvl w:val="0"/>
                <w:numId w:val="0"/>
              </w:num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noProof w:val="0"/>
                <w:sz w:val="18"/>
                <w:szCs w:val="18"/>
              </w:rPr>
            </w:pPr>
            <w:r w:rsidRPr="00F473F0">
              <w:rPr>
                <w:rFonts w:asciiTheme="minorHAnsi" w:hAnsiTheme="minorHAnsi" w:cstheme="minorHAnsi"/>
                <w:noProof w:val="0"/>
                <w:sz w:val="18"/>
                <w:szCs w:val="18"/>
              </w:rPr>
              <w:t xml:space="preserve">The MFEA will be responsible for ensuring the ongoing allocation of funds in the state budget for TFS (and thus FNRs). The MFEA will </w:t>
            </w:r>
            <w:r>
              <w:rPr>
                <w:rFonts w:asciiTheme="minorHAnsi" w:hAnsiTheme="minorHAnsi" w:cstheme="minorHAnsi"/>
                <w:noProof w:val="0"/>
                <w:sz w:val="18"/>
                <w:szCs w:val="18"/>
              </w:rPr>
              <w:t xml:space="preserve">also </w:t>
            </w:r>
            <w:r w:rsidRPr="00F473F0">
              <w:rPr>
                <w:rFonts w:asciiTheme="minorHAnsi" w:hAnsiTheme="minorHAnsi" w:cstheme="minorHAnsi"/>
                <w:noProof w:val="0"/>
                <w:sz w:val="18"/>
                <w:szCs w:val="18"/>
              </w:rPr>
              <w:t>approve any state budget funds to be allocated as co-financing for the project</w:t>
            </w:r>
            <w:r>
              <w:rPr>
                <w:rFonts w:asciiTheme="minorHAnsi" w:hAnsiTheme="minorHAnsi" w:cstheme="minorHAnsi"/>
                <w:noProof w:val="0"/>
                <w:sz w:val="18"/>
                <w:szCs w:val="18"/>
              </w:rPr>
              <w:t>.</w:t>
            </w:r>
          </w:p>
        </w:tc>
        <w:tc>
          <w:tcPr>
            <w:tcW w:w="3889" w:type="dxa"/>
            <w:gridSpan w:val="2"/>
          </w:tcPr>
          <w:p w14:paraId="771ACADC" w14:textId="32066BD9" w:rsidR="002B5CCF" w:rsidRDefault="002B5CCF" w:rsidP="002B5C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B</w:t>
            </w:r>
            <w:r w:rsidRPr="002B5CCF">
              <w:rPr>
                <w:rFonts w:asciiTheme="minorHAnsi" w:hAnsiTheme="minorHAnsi" w:cstheme="minorHAnsi"/>
                <w:sz w:val="18"/>
                <w:szCs w:val="18"/>
                <w:lang w:val="en-GB"/>
              </w:rPr>
              <w:t xml:space="preserve">ilateral meetings; formal correspondence; </w:t>
            </w:r>
            <w:r w:rsidR="001E003C">
              <w:rPr>
                <w:rFonts w:asciiTheme="minorHAnsi" w:hAnsiTheme="minorHAnsi" w:cstheme="minorHAnsi"/>
                <w:sz w:val="18"/>
                <w:szCs w:val="18"/>
                <w:lang w:val="en-GB"/>
              </w:rPr>
              <w:t xml:space="preserve">and </w:t>
            </w:r>
            <w:r w:rsidRPr="002B5CCF">
              <w:rPr>
                <w:rFonts w:asciiTheme="minorHAnsi" w:hAnsiTheme="minorHAnsi" w:cstheme="minorHAnsi"/>
                <w:sz w:val="18"/>
                <w:szCs w:val="18"/>
                <w:lang w:val="en-GB"/>
              </w:rPr>
              <w:t>information sharing sessions.</w:t>
            </w:r>
          </w:p>
          <w:p w14:paraId="38B583D2" w14:textId="693D7E15" w:rsidR="003A7420" w:rsidRPr="00802058" w:rsidRDefault="003A7420" w:rsidP="00802058">
            <w:pPr>
              <w:pStyle w:val="NumberedParas"/>
              <w:numPr>
                <w:ilvl w:val="0"/>
                <w:numId w:val="0"/>
              </w:num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noProof w:val="0"/>
                <w:sz w:val="18"/>
                <w:szCs w:val="18"/>
              </w:rPr>
            </w:pPr>
          </w:p>
        </w:tc>
      </w:tr>
      <w:tr w:rsidR="003A7420" w:rsidRPr="00BB4F04" w14:paraId="3F6BABCA"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5053AE09" w14:textId="40DC3DA4" w:rsidR="003A7420" w:rsidRPr="00802058" w:rsidRDefault="00E51139" w:rsidP="003A7420">
            <w:pPr>
              <w:rPr>
                <w:rFonts w:asciiTheme="minorHAnsi" w:eastAsia="MS Mincho" w:hAnsiTheme="minorHAnsi" w:cstheme="minorHAnsi"/>
                <w:b/>
                <w:bCs/>
                <w:sz w:val="18"/>
                <w:szCs w:val="18"/>
              </w:rPr>
            </w:pPr>
            <w:r>
              <w:rPr>
                <w:rFonts w:asciiTheme="minorHAnsi" w:eastAsia="MS Mincho" w:hAnsiTheme="minorHAnsi" w:cstheme="minorHAnsi"/>
                <w:b/>
                <w:bCs/>
                <w:sz w:val="18"/>
                <w:szCs w:val="18"/>
              </w:rPr>
              <w:t>President’s</w:t>
            </w:r>
            <w:r w:rsidR="003A7420" w:rsidRPr="00802058">
              <w:rPr>
                <w:rFonts w:asciiTheme="minorHAnsi" w:eastAsia="MS Mincho" w:hAnsiTheme="minorHAnsi" w:cstheme="minorHAnsi"/>
                <w:b/>
                <w:bCs/>
                <w:sz w:val="18"/>
                <w:szCs w:val="18"/>
              </w:rPr>
              <w:t xml:space="preserve"> Office</w:t>
            </w:r>
            <w:r w:rsidR="00A964AC">
              <w:rPr>
                <w:rFonts w:asciiTheme="minorHAnsi" w:eastAsia="MS Mincho" w:hAnsiTheme="minorHAnsi" w:cstheme="minorHAnsi"/>
                <w:b/>
                <w:bCs/>
                <w:sz w:val="18"/>
                <w:szCs w:val="18"/>
              </w:rPr>
              <w:t xml:space="preserve"> </w:t>
            </w:r>
            <w:r w:rsidR="003A7420" w:rsidRPr="00802058">
              <w:rPr>
                <w:rFonts w:asciiTheme="minorHAnsi" w:eastAsia="MS Mincho" w:hAnsiTheme="minorHAnsi" w:cstheme="minorHAnsi"/>
                <w:b/>
                <w:bCs/>
                <w:sz w:val="18"/>
                <w:szCs w:val="18"/>
              </w:rPr>
              <w:t xml:space="preserve">- Regional </w:t>
            </w:r>
            <w:r w:rsidR="00802058" w:rsidRPr="00802058">
              <w:rPr>
                <w:rFonts w:asciiTheme="minorHAnsi" w:eastAsia="MS Mincho" w:hAnsiTheme="minorHAnsi" w:cstheme="minorHAnsi"/>
                <w:b/>
                <w:bCs/>
                <w:sz w:val="18"/>
                <w:szCs w:val="18"/>
              </w:rPr>
              <w:t>Administration</w:t>
            </w:r>
            <w:r w:rsidR="003A7420" w:rsidRPr="00802058">
              <w:rPr>
                <w:rFonts w:asciiTheme="minorHAnsi" w:eastAsia="MS Mincho" w:hAnsiTheme="minorHAnsi" w:cstheme="minorHAnsi"/>
                <w:b/>
                <w:bCs/>
                <w:sz w:val="18"/>
                <w:szCs w:val="18"/>
              </w:rPr>
              <w:t xml:space="preserve"> and Local Government   (PO</w:t>
            </w:r>
            <w:r w:rsidR="00A964AC">
              <w:rPr>
                <w:rFonts w:asciiTheme="minorHAnsi" w:eastAsia="MS Mincho" w:hAnsiTheme="minorHAnsi" w:cstheme="minorHAnsi"/>
                <w:b/>
                <w:bCs/>
                <w:sz w:val="18"/>
                <w:szCs w:val="18"/>
              </w:rPr>
              <w:t>-</w:t>
            </w:r>
            <w:r w:rsidR="003A7420" w:rsidRPr="00802058">
              <w:rPr>
                <w:rFonts w:asciiTheme="minorHAnsi" w:eastAsia="MS Mincho" w:hAnsiTheme="minorHAnsi" w:cstheme="minorHAnsi"/>
                <w:b/>
                <w:bCs/>
                <w:sz w:val="18"/>
                <w:szCs w:val="18"/>
              </w:rPr>
              <w:t>RALG)</w:t>
            </w:r>
          </w:p>
          <w:p w14:paraId="35486A62" w14:textId="77777777" w:rsidR="003A7420" w:rsidRPr="00802058" w:rsidRDefault="003A7420" w:rsidP="003A7420">
            <w:pPr>
              <w:pStyle w:val="NumberedParas"/>
              <w:numPr>
                <w:ilvl w:val="0"/>
                <w:numId w:val="0"/>
              </w:numPr>
              <w:jc w:val="left"/>
              <w:rPr>
                <w:rFonts w:asciiTheme="minorHAnsi" w:hAnsiTheme="minorHAnsi" w:cstheme="minorHAnsi"/>
                <w:b/>
                <w:noProof w:val="0"/>
                <w:sz w:val="18"/>
                <w:szCs w:val="18"/>
              </w:rPr>
            </w:pPr>
          </w:p>
          <w:p w14:paraId="362606A5" w14:textId="77777777" w:rsidR="003A7420" w:rsidRPr="00802058" w:rsidRDefault="003A7420" w:rsidP="003A7420">
            <w:pPr>
              <w:pStyle w:val="NumberedParas"/>
              <w:numPr>
                <w:ilvl w:val="0"/>
                <w:numId w:val="0"/>
              </w:numPr>
              <w:jc w:val="left"/>
              <w:rPr>
                <w:rFonts w:asciiTheme="minorHAnsi" w:hAnsiTheme="minorHAnsi" w:cstheme="minorHAnsi"/>
                <w:noProof w:val="0"/>
                <w:sz w:val="18"/>
                <w:szCs w:val="18"/>
              </w:rPr>
            </w:pPr>
          </w:p>
          <w:p w14:paraId="6BD9C7FF" w14:textId="77777777" w:rsidR="003A7420" w:rsidRPr="00802058" w:rsidRDefault="003A7420" w:rsidP="003A7420">
            <w:pPr>
              <w:pStyle w:val="NumberedParas"/>
              <w:numPr>
                <w:ilvl w:val="0"/>
                <w:numId w:val="0"/>
              </w:numPr>
              <w:jc w:val="left"/>
              <w:rPr>
                <w:rFonts w:asciiTheme="minorHAnsi" w:hAnsiTheme="minorHAnsi" w:cstheme="minorHAnsi"/>
                <w:noProof w:val="0"/>
                <w:sz w:val="18"/>
                <w:szCs w:val="18"/>
              </w:rPr>
            </w:pPr>
          </w:p>
          <w:p w14:paraId="0D74B121" w14:textId="77777777" w:rsidR="001B71C1" w:rsidRDefault="001B71C1" w:rsidP="003A7420">
            <w:pPr>
              <w:pStyle w:val="NumberedParas"/>
              <w:numPr>
                <w:ilvl w:val="0"/>
                <w:numId w:val="0"/>
              </w:numPr>
              <w:jc w:val="left"/>
              <w:rPr>
                <w:rFonts w:asciiTheme="minorHAnsi" w:hAnsiTheme="minorHAnsi" w:cstheme="minorHAnsi"/>
                <w:noProof w:val="0"/>
                <w:sz w:val="18"/>
                <w:szCs w:val="18"/>
              </w:rPr>
            </w:pPr>
          </w:p>
          <w:p w14:paraId="567C8374" w14:textId="77777777" w:rsidR="001B71C1" w:rsidRDefault="001B71C1" w:rsidP="003A7420">
            <w:pPr>
              <w:pStyle w:val="NumberedParas"/>
              <w:numPr>
                <w:ilvl w:val="0"/>
                <w:numId w:val="0"/>
              </w:numPr>
              <w:jc w:val="left"/>
              <w:rPr>
                <w:rFonts w:asciiTheme="minorHAnsi" w:hAnsiTheme="minorHAnsi" w:cstheme="minorHAnsi"/>
                <w:noProof w:val="0"/>
                <w:sz w:val="18"/>
                <w:szCs w:val="18"/>
              </w:rPr>
            </w:pPr>
          </w:p>
          <w:p w14:paraId="025B8504" w14:textId="77777777" w:rsidR="001B71C1" w:rsidRDefault="001B71C1" w:rsidP="003A7420">
            <w:pPr>
              <w:pStyle w:val="NumberedParas"/>
              <w:numPr>
                <w:ilvl w:val="0"/>
                <w:numId w:val="0"/>
              </w:numPr>
              <w:jc w:val="left"/>
              <w:rPr>
                <w:rFonts w:asciiTheme="minorHAnsi" w:hAnsiTheme="minorHAnsi" w:cstheme="minorHAnsi"/>
                <w:noProof w:val="0"/>
                <w:sz w:val="18"/>
                <w:szCs w:val="18"/>
              </w:rPr>
            </w:pPr>
          </w:p>
          <w:p w14:paraId="0ED81672" w14:textId="77777777" w:rsidR="001B71C1" w:rsidRDefault="001B71C1" w:rsidP="003A7420">
            <w:pPr>
              <w:pStyle w:val="NumberedParas"/>
              <w:numPr>
                <w:ilvl w:val="0"/>
                <w:numId w:val="0"/>
              </w:numPr>
              <w:jc w:val="left"/>
              <w:rPr>
                <w:rFonts w:asciiTheme="minorHAnsi" w:hAnsiTheme="minorHAnsi" w:cstheme="minorHAnsi"/>
                <w:noProof w:val="0"/>
                <w:sz w:val="18"/>
                <w:szCs w:val="18"/>
              </w:rPr>
            </w:pPr>
          </w:p>
          <w:p w14:paraId="7998CDF9" w14:textId="77777777" w:rsidR="001B71C1" w:rsidRDefault="001B71C1" w:rsidP="003A7420">
            <w:pPr>
              <w:pStyle w:val="NumberedParas"/>
              <w:numPr>
                <w:ilvl w:val="0"/>
                <w:numId w:val="0"/>
              </w:numPr>
              <w:jc w:val="left"/>
              <w:rPr>
                <w:rFonts w:asciiTheme="minorHAnsi" w:hAnsiTheme="minorHAnsi" w:cstheme="minorHAnsi"/>
                <w:noProof w:val="0"/>
                <w:sz w:val="18"/>
                <w:szCs w:val="18"/>
              </w:rPr>
            </w:pPr>
          </w:p>
          <w:p w14:paraId="312F701D" w14:textId="77777777" w:rsidR="001B71C1" w:rsidRDefault="001B71C1" w:rsidP="003A7420">
            <w:pPr>
              <w:pStyle w:val="NumberedParas"/>
              <w:numPr>
                <w:ilvl w:val="0"/>
                <w:numId w:val="0"/>
              </w:numPr>
              <w:jc w:val="left"/>
              <w:rPr>
                <w:rFonts w:asciiTheme="minorHAnsi" w:hAnsiTheme="minorHAnsi" w:cstheme="minorHAnsi"/>
                <w:noProof w:val="0"/>
                <w:sz w:val="18"/>
                <w:szCs w:val="18"/>
              </w:rPr>
            </w:pPr>
          </w:p>
          <w:p w14:paraId="2B6B98EA" w14:textId="77777777" w:rsidR="00EC32AC" w:rsidRDefault="00EC32AC" w:rsidP="003A7420">
            <w:pPr>
              <w:pStyle w:val="NumberedParas"/>
              <w:numPr>
                <w:ilvl w:val="0"/>
                <w:numId w:val="0"/>
              </w:numPr>
              <w:jc w:val="left"/>
              <w:rPr>
                <w:rFonts w:asciiTheme="minorHAnsi" w:hAnsiTheme="minorHAnsi" w:cstheme="minorHAnsi"/>
                <w:noProof w:val="0"/>
                <w:sz w:val="18"/>
                <w:szCs w:val="18"/>
              </w:rPr>
            </w:pPr>
          </w:p>
          <w:p w14:paraId="1CDA7C99" w14:textId="1F3ABCD9" w:rsidR="003A7420" w:rsidRPr="00802058" w:rsidRDefault="003A7420" w:rsidP="003A7420">
            <w:pPr>
              <w:pStyle w:val="NumberedParas"/>
              <w:numPr>
                <w:ilvl w:val="0"/>
                <w:numId w:val="0"/>
              </w:numPr>
              <w:jc w:val="left"/>
              <w:rPr>
                <w:rFonts w:asciiTheme="minorHAnsi" w:hAnsiTheme="minorHAnsi" w:cstheme="minorHAnsi"/>
                <w:i/>
                <w:noProof w:val="0"/>
                <w:sz w:val="18"/>
                <w:szCs w:val="18"/>
              </w:rPr>
            </w:pPr>
            <w:r w:rsidRPr="00802058">
              <w:rPr>
                <w:rFonts w:asciiTheme="minorHAnsi" w:hAnsiTheme="minorHAnsi" w:cstheme="minorHAnsi"/>
                <w:noProof w:val="0"/>
                <w:sz w:val="18"/>
                <w:szCs w:val="18"/>
              </w:rPr>
              <w:t>Regional authorities (Regional Administrative Secretariats, RAS)</w:t>
            </w:r>
          </w:p>
          <w:p w14:paraId="04EAAFE9" w14:textId="77777777" w:rsidR="003A7420" w:rsidRPr="00802058" w:rsidRDefault="003A7420" w:rsidP="003A7420">
            <w:pPr>
              <w:pStyle w:val="NumberedParas"/>
              <w:numPr>
                <w:ilvl w:val="0"/>
                <w:numId w:val="0"/>
              </w:numPr>
              <w:jc w:val="left"/>
              <w:rPr>
                <w:rFonts w:asciiTheme="minorHAnsi" w:hAnsiTheme="minorHAnsi" w:cstheme="minorHAnsi"/>
                <w:i/>
                <w:noProof w:val="0"/>
                <w:sz w:val="18"/>
                <w:szCs w:val="18"/>
              </w:rPr>
            </w:pPr>
          </w:p>
        </w:tc>
        <w:tc>
          <w:tcPr>
            <w:tcW w:w="3941" w:type="dxa"/>
          </w:tcPr>
          <w:p w14:paraId="3A6B2535" w14:textId="0E84FC4C" w:rsidR="003A7420" w:rsidRPr="001B71C1" w:rsidRDefault="003A7420" w:rsidP="003A7420">
            <w:pPr>
              <w:pStyle w:val="NumberedParas"/>
              <w:numPr>
                <w:ilvl w:val="0"/>
                <w:numId w:val="0"/>
              </w:num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noProof w:val="0"/>
                <w:sz w:val="18"/>
                <w:szCs w:val="18"/>
              </w:rPr>
            </w:pPr>
            <w:r w:rsidRPr="00802058">
              <w:rPr>
                <w:rFonts w:asciiTheme="minorHAnsi" w:hAnsiTheme="minorHAnsi" w:cstheme="minorHAnsi"/>
                <w:noProof w:val="0"/>
                <w:sz w:val="18"/>
                <w:szCs w:val="18"/>
              </w:rPr>
              <w:t>The PO</w:t>
            </w:r>
            <w:r w:rsidR="00E51139">
              <w:rPr>
                <w:rFonts w:asciiTheme="minorHAnsi" w:hAnsiTheme="minorHAnsi" w:cstheme="minorHAnsi"/>
                <w:noProof w:val="0"/>
                <w:sz w:val="18"/>
                <w:szCs w:val="18"/>
              </w:rPr>
              <w:t>-</w:t>
            </w:r>
            <w:r w:rsidRPr="00802058">
              <w:rPr>
                <w:rFonts w:asciiTheme="minorHAnsi" w:hAnsiTheme="minorHAnsi" w:cstheme="minorHAnsi"/>
                <w:noProof w:val="0"/>
                <w:sz w:val="18"/>
                <w:szCs w:val="18"/>
              </w:rPr>
              <w:t xml:space="preserve">RALG is responsible for improving the coordination between MDAs, Regional Administrations and Local Government Authorities. They are also responsible for monitoring and improving the institutional capacity and management systems of local </w:t>
            </w:r>
            <w:r w:rsidRPr="001B71C1">
              <w:rPr>
                <w:rFonts w:asciiTheme="minorHAnsi" w:hAnsiTheme="minorHAnsi" w:cstheme="minorHAnsi"/>
                <w:noProof w:val="0"/>
                <w:sz w:val="18"/>
                <w:szCs w:val="18"/>
              </w:rPr>
              <w:t>government to deliver better quality services.</w:t>
            </w:r>
          </w:p>
          <w:p w14:paraId="587D7448" w14:textId="5FE2CFDC" w:rsidR="001B71C1" w:rsidRPr="001B71C1" w:rsidRDefault="001B71C1" w:rsidP="003A7420">
            <w:pPr>
              <w:pStyle w:val="NumberedParas"/>
              <w:numPr>
                <w:ilvl w:val="0"/>
                <w:numId w:val="0"/>
              </w:num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noProof w:val="0"/>
                <w:sz w:val="18"/>
                <w:szCs w:val="18"/>
              </w:rPr>
            </w:pPr>
            <w:r w:rsidRPr="001B71C1">
              <w:rPr>
                <w:rFonts w:asciiTheme="minorHAnsi" w:hAnsiTheme="minorHAnsi" w:cstheme="minorHAnsi"/>
                <w:noProof w:val="0"/>
                <w:sz w:val="18"/>
                <w:szCs w:val="18"/>
              </w:rPr>
              <w:t xml:space="preserve">The PMORALG will facilitate improved linkages between, and alignment with, the project activities and relevant local government initiatives and programmes. </w:t>
            </w:r>
            <w:r w:rsidRPr="001B71C1">
              <w:rPr>
                <w:rFonts w:asciiTheme="minorHAnsi" w:hAnsiTheme="minorHAnsi" w:cstheme="minorHAnsi"/>
                <w:sz w:val="18"/>
                <w:szCs w:val="18"/>
              </w:rPr>
              <w:t>PMORALG may also fund, through the Regional Authorities, complementary   community development projects around FNRs</w:t>
            </w:r>
          </w:p>
          <w:p w14:paraId="3B7F387F" w14:textId="77777777" w:rsidR="003A7420" w:rsidRPr="00802058" w:rsidRDefault="003A7420" w:rsidP="003A7420">
            <w:pPr>
              <w:pStyle w:val="NumberedParas"/>
              <w:numPr>
                <w:ilvl w:val="0"/>
                <w:numId w:val="0"/>
              </w:num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noProof w:val="0"/>
                <w:sz w:val="18"/>
                <w:szCs w:val="18"/>
              </w:rPr>
            </w:pPr>
          </w:p>
          <w:p w14:paraId="1AA73C9A" w14:textId="433DC952" w:rsidR="003A7420" w:rsidRPr="00802058" w:rsidRDefault="003A7420" w:rsidP="003A7420">
            <w:pPr>
              <w:pStyle w:val="NumberedParas"/>
              <w:numPr>
                <w:ilvl w:val="0"/>
                <w:numId w:val="0"/>
              </w:num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noProof w:val="0"/>
                <w:sz w:val="18"/>
                <w:szCs w:val="18"/>
              </w:rPr>
            </w:pPr>
            <w:r w:rsidRPr="00802058">
              <w:rPr>
                <w:rFonts w:asciiTheme="minorHAnsi" w:hAnsiTheme="minorHAnsi" w:cstheme="minorHAnsi"/>
                <w:noProof w:val="0"/>
                <w:sz w:val="18"/>
                <w:szCs w:val="18"/>
              </w:rPr>
              <w:t>The regional authorities provide technical advice and support, and exercise supervision</w:t>
            </w:r>
            <w:r w:rsidR="00152DD6">
              <w:rPr>
                <w:rFonts w:asciiTheme="minorHAnsi" w:hAnsiTheme="minorHAnsi" w:cstheme="minorHAnsi"/>
                <w:noProof w:val="0"/>
                <w:sz w:val="18"/>
                <w:szCs w:val="18"/>
              </w:rPr>
              <w:t>,</w:t>
            </w:r>
            <w:r w:rsidRPr="00802058">
              <w:rPr>
                <w:rFonts w:asciiTheme="minorHAnsi" w:hAnsiTheme="minorHAnsi" w:cstheme="minorHAnsi"/>
                <w:noProof w:val="0"/>
                <w:sz w:val="18"/>
                <w:szCs w:val="18"/>
              </w:rPr>
              <w:t xml:space="preserve"> to the District Councils.</w:t>
            </w:r>
          </w:p>
          <w:p w14:paraId="1CCC98F8" w14:textId="77777777" w:rsidR="003A7420" w:rsidRPr="00802058" w:rsidRDefault="003A7420" w:rsidP="003A7420">
            <w:pPr>
              <w:pStyle w:val="NumberedParas"/>
              <w:numPr>
                <w:ilvl w:val="0"/>
                <w:numId w:val="0"/>
              </w:num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noProof w:val="0"/>
                <w:sz w:val="18"/>
                <w:szCs w:val="18"/>
              </w:rPr>
            </w:pPr>
          </w:p>
        </w:tc>
        <w:tc>
          <w:tcPr>
            <w:tcW w:w="3889" w:type="dxa"/>
            <w:gridSpan w:val="2"/>
          </w:tcPr>
          <w:p w14:paraId="358E9C17" w14:textId="221DCC84" w:rsidR="002B5CCF" w:rsidRDefault="002B5CCF" w:rsidP="002B5CC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2B5CCF">
              <w:rPr>
                <w:rFonts w:asciiTheme="minorHAnsi" w:hAnsiTheme="minorHAnsi" w:cstheme="minorHAnsi"/>
                <w:sz w:val="18"/>
                <w:szCs w:val="18"/>
                <w:lang w:val="en-GB"/>
              </w:rPr>
              <w:t xml:space="preserve">Project launch, project inception meeting; PSC meetings; bilateral meetings; project technical workshops; formal correspondence; </w:t>
            </w:r>
            <w:r w:rsidR="001E003C">
              <w:rPr>
                <w:rFonts w:asciiTheme="minorHAnsi" w:hAnsiTheme="minorHAnsi" w:cstheme="minorHAnsi"/>
                <w:sz w:val="18"/>
                <w:szCs w:val="18"/>
                <w:lang w:val="en-GB"/>
              </w:rPr>
              <w:t xml:space="preserve">and </w:t>
            </w:r>
            <w:r w:rsidRPr="002B5CCF">
              <w:rPr>
                <w:rFonts w:asciiTheme="minorHAnsi" w:hAnsiTheme="minorHAnsi" w:cstheme="minorHAnsi"/>
                <w:sz w:val="18"/>
                <w:szCs w:val="18"/>
                <w:lang w:val="en-GB"/>
              </w:rPr>
              <w:t>information sharing sessions.</w:t>
            </w:r>
          </w:p>
          <w:p w14:paraId="7539A494" w14:textId="77777777" w:rsidR="003A7420" w:rsidRPr="00802058" w:rsidRDefault="003A7420" w:rsidP="003A7420">
            <w:pPr>
              <w:pStyle w:val="NumberedParas"/>
              <w:numPr>
                <w:ilvl w:val="0"/>
                <w:numId w:val="0"/>
              </w:num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noProof w:val="0"/>
                <w:sz w:val="18"/>
                <w:szCs w:val="18"/>
              </w:rPr>
            </w:pPr>
            <w:r w:rsidRPr="00802058">
              <w:rPr>
                <w:rFonts w:asciiTheme="minorHAnsi" w:hAnsiTheme="minorHAnsi" w:cstheme="minorHAnsi"/>
                <w:noProof w:val="0"/>
                <w:sz w:val="18"/>
                <w:szCs w:val="18"/>
              </w:rPr>
              <w:t xml:space="preserve">   </w:t>
            </w:r>
          </w:p>
        </w:tc>
      </w:tr>
      <w:tr w:rsidR="003A7420" w:rsidRPr="00BB4F04" w14:paraId="37D6F96C"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60437350" w14:textId="77777777" w:rsidR="003A7420" w:rsidRPr="00BB4F04" w:rsidRDefault="003A7420" w:rsidP="003A7420">
            <w:pPr>
              <w:rPr>
                <w:rFonts w:asciiTheme="minorHAnsi" w:hAnsiTheme="minorHAnsi" w:cstheme="minorHAnsi"/>
                <w:b/>
                <w:sz w:val="18"/>
                <w:szCs w:val="18"/>
              </w:rPr>
            </w:pPr>
            <w:r w:rsidRPr="00BB4F04">
              <w:rPr>
                <w:rFonts w:asciiTheme="minorHAnsi" w:hAnsiTheme="minorHAnsi" w:cstheme="minorHAnsi"/>
                <w:b/>
                <w:sz w:val="18"/>
                <w:szCs w:val="18"/>
              </w:rPr>
              <w:t xml:space="preserve">District Councils </w:t>
            </w:r>
          </w:p>
          <w:p w14:paraId="16ABBD26" w14:textId="77777777" w:rsidR="003A7420" w:rsidRPr="00BB4F04" w:rsidRDefault="003A7420" w:rsidP="003A7420">
            <w:pPr>
              <w:rPr>
                <w:rFonts w:asciiTheme="minorHAnsi" w:hAnsiTheme="minorHAnsi" w:cstheme="minorHAnsi"/>
                <w:sz w:val="18"/>
                <w:szCs w:val="18"/>
              </w:rPr>
            </w:pPr>
          </w:p>
          <w:p w14:paraId="558422A9" w14:textId="77777777" w:rsidR="003A7420" w:rsidRPr="00BB4F04" w:rsidRDefault="003A7420" w:rsidP="003A7420">
            <w:pPr>
              <w:rPr>
                <w:rFonts w:asciiTheme="minorHAnsi" w:hAnsiTheme="minorHAnsi" w:cstheme="minorHAnsi"/>
                <w:sz w:val="18"/>
                <w:szCs w:val="18"/>
              </w:rPr>
            </w:pPr>
          </w:p>
          <w:p w14:paraId="33976DAB" w14:textId="77777777" w:rsidR="003A7420" w:rsidRPr="00BB4F04" w:rsidRDefault="003A7420" w:rsidP="003A7420">
            <w:pPr>
              <w:rPr>
                <w:rFonts w:asciiTheme="minorHAnsi" w:hAnsiTheme="minorHAnsi" w:cstheme="minorHAnsi"/>
                <w:sz w:val="18"/>
                <w:szCs w:val="18"/>
              </w:rPr>
            </w:pPr>
          </w:p>
          <w:p w14:paraId="572494CC" w14:textId="77777777" w:rsidR="008470AA" w:rsidRDefault="008470AA" w:rsidP="003A7420">
            <w:pPr>
              <w:rPr>
                <w:rFonts w:asciiTheme="minorHAnsi" w:hAnsiTheme="minorHAnsi" w:cstheme="minorHAnsi"/>
                <w:sz w:val="18"/>
                <w:szCs w:val="18"/>
              </w:rPr>
            </w:pPr>
          </w:p>
          <w:p w14:paraId="46F77661" w14:textId="77777777" w:rsidR="008470AA" w:rsidRDefault="008470AA" w:rsidP="003A7420">
            <w:pPr>
              <w:rPr>
                <w:rFonts w:asciiTheme="minorHAnsi" w:hAnsiTheme="minorHAnsi" w:cstheme="minorHAnsi"/>
                <w:sz w:val="18"/>
                <w:szCs w:val="18"/>
              </w:rPr>
            </w:pPr>
          </w:p>
          <w:p w14:paraId="76B189DE" w14:textId="77777777" w:rsidR="008470AA" w:rsidRDefault="008470AA" w:rsidP="003A7420">
            <w:pPr>
              <w:rPr>
                <w:rFonts w:asciiTheme="minorHAnsi" w:hAnsiTheme="minorHAnsi" w:cstheme="minorHAnsi"/>
                <w:sz w:val="18"/>
                <w:szCs w:val="18"/>
              </w:rPr>
            </w:pPr>
          </w:p>
          <w:p w14:paraId="5356FA28" w14:textId="14031132" w:rsidR="003A7420" w:rsidRPr="00BB4F04" w:rsidRDefault="003A7420" w:rsidP="003A7420">
            <w:pPr>
              <w:rPr>
                <w:rFonts w:asciiTheme="minorHAnsi" w:hAnsiTheme="minorHAnsi" w:cstheme="minorHAnsi"/>
                <w:i/>
                <w:sz w:val="18"/>
                <w:szCs w:val="18"/>
              </w:rPr>
            </w:pPr>
            <w:r w:rsidRPr="00BB4F04">
              <w:rPr>
                <w:rFonts w:asciiTheme="minorHAnsi" w:hAnsiTheme="minorHAnsi" w:cstheme="minorHAnsi"/>
                <w:sz w:val="18"/>
                <w:szCs w:val="18"/>
              </w:rPr>
              <w:t>Ward Development Council (WDC)</w:t>
            </w:r>
          </w:p>
        </w:tc>
        <w:tc>
          <w:tcPr>
            <w:tcW w:w="3941" w:type="dxa"/>
          </w:tcPr>
          <w:p w14:paraId="4AC7C3D8" w14:textId="6D026358" w:rsidR="003A7420"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4F04">
              <w:rPr>
                <w:rFonts w:asciiTheme="minorHAnsi" w:hAnsiTheme="minorHAnsi" w:cstheme="minorHAnsi"/>
                <w:sz w:val="18"/>
                <w:szCs w:val="18"/>
              </w:rPr>
              <w:t>District Councils are responsible for delivering a range of social, economic and ecological services within their territories of jurisdiction.</w:t>
            </w:r>
          </w:p>
          <w:p w14:paraId="0FAA2839" w14:textId="0642F2E4" w:rsidR="008470AA" w:rsidRPr="008470AA" w:rsidRDefault="008470AA"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18"/>
                <w:szCs w:val="18"/>
              </w:rPr>
            </w:pPr>
            <w:r>
              <w:rPr>
                <w:rFonts w:asciiTheme="minorHAnsi" w:hAnsiTheme="minorHAnsi" w:cstheme="minorHAnsi"/>
                <w:iCs/>
                <w:sz w:val="18"/>
                <w:szCs w:val="18"/>
              </w:rPr>
              <w:t>District Councils will maintain and upgrade district roads and facilitate access to water, electricity and waste management services.</w:t>
            </w:r>
          </w:p>
          <w:p w14:paraId="6CB12436" w14:textId="77777777" w:rsidR="003A7420" w:rsidRPr="00BB4F04"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p>
          <w:p w14:paraId="58775B3B" w14:textId="77777777" w:rsidR="008470AA"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B4F04">
              <w:rPr>
                <w:rFonts w:asciiTheme="minorHAnsi" w:hAnsiTheme="minorHAnsi" w:cstheme="minorHAnsi"/>
                <w:sz w:val="18"/>
                <w:szCs w:val="18"/>
              </w:rPr>
              <w:t>The WDC is responsible for developing general development plans for the ward. Further, the WDC must manage disasters and environmental related activities within its ward.</w:t>
            </w:r>
          </w:p>
          <w:p w14:paraId="0AD54C7A" w14:textId="24324093" w:rsidR="003A7420" w:rsidRPr="008470AA" w:rsidRDefault="008470AA"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r w:rsidRPr="00BB4F04">
              <w:rPr>
                <w:rFonts w:asciiTheme="minorHAnsi" w:hAnsiTheme="minorHAnsi" w:cstheme="minorHAnsi"/>
                <w:sz w:val="18"/>
                <w:szCs w:val="18"/>
              </w:rPr>
              <w:t xml:space="preserve">District/ Ward community development staff may provide arbitration and conflict resolution services, where conflicts may arise between communities and </w:t>
            </w:r>
            <w:r>
              <w:rPr>
                <w:rFonts w:asciiTheme="minorHAnsi" w:hAnsiTheme="minorHAnsi" w:cstheme="minorHAnsi"/>
                <w:sz w:val="18"/>
                <w:szCs w:val="18"/>
              </w:rPr>
              <w:t>NFR</w:t>
            </w:r>
            <w:r w:rsidRPr="00BB4F04">
              <w:rPr>
                <w:rFonts w:asciiTheme="minorHAnsi" w:hAnsiTheme="minorHAnsi" w:cstheme="minorHAnsi"/>
                <w:sz w:val="18"/>
                <w:szCs w:val="18"/>
              </w:rPr>
              <w:t>s.</w:t>
            </w:r>
          </w:p>
        </w:tc>
        <w:tc>
          <w:tcPr>
            <w:tcW w:w="3889" w:type="dxa"/>
            <w:gridSpan w:val="2"/>
          </w:tcPr>
          <w:p w14:paraId="65F6603D" w14:textId="1D9530B8" w:rsidR="003A7420" w:rsidRPr="001E003C" w:rsidRDefault="001E003C" w:rsidP="001E003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2B5CCF">
              <w:rPr>
                <w:rFonts w:asciiTheme="minorHAnsi" w:hAnsiTheme="minorHAnsi" w:cstheme="minorHAnsi"/>
                <w:sz w:val="18"/>
                <w:szCs w:val="18"/>
                <w:lang w:val="en-GB"/>
              </w:rPr>
              <w:t>Project launch, project inception meeting; bilateral meetings; group/focus meetings; village assembly meetings; open public meetings; community forums; project technical workshops; formal correspondence; information sharing sessions; multi-media communications; and site/field visits.</w:t>
            </w:r>
          </w:p>
        </w:tc>
      </w:tr>
      <w:tr w:rsidR="008470AA" w:rsidRPr="00BB4F04" w14:paraId="44ED2D61" w14:textId="77777777" w:rsidTr="00685E11">
        <w:tc>
          <w:tcPr>
            <w:cnfStyle w:val="001000000000" w:firstRow="0" w:lastRow="0" w:firstColumn="1" w:lastColumn="0" w:oddVBand="0" w:evenVBand="0" w:oddHBand="0" w:evenHBand="0" w:firstRowFirstColumn="0" w:firstRowLastColumn="0" w:lastRowFirstColumn="0" w:lastRowLastColumn="0"/>
            <w:tcW w:w="9805" w:type="dxa"/>
            <w:gridSpan w:val="4"/>
            <w:tcBorders>
              <w:bottom w:val="single" w:sz="4" w:space="0" w:color="auto"/>
            </w:tcBorders>
            <w:shd w:val="clear" w:color="auto" w:fill="EDEDED" w:themeFill="accent3" w:themeFillTint="33"/>
          </w:tcPr>
          <w:p w14:paraId="7F50417C" w14:textId="30949B5D" w:rsidR="008470AA" w:rsidRPr="008470AA" w:rsidRDefault="008470AA" w:rsidP="008470AA">
            <w:pPr>
              <w:jc w:val="center"/>
              <w:rPr>
                <w:rFonts w:asciiTheme="minorHAnsi" w:eastAsia="MS Mincho" w:hAnsiTheme="minorHAnsi" w:cstheme="minorHAnsi"/>
                <w:b/>
                <w:bCs/>
                <w:sz w:val="18"/>
                <w:szCs w:val="18"/>
              </w:rPr>
            </w:pPr>
            <w:r>
              <w:rPr>
                <w:rFonts w:asciiTheme="minorHAnsi" w:eastAsia="MS Mincho" w:hAnsiTheme="minorHAnsi" w:cstheme="minorHAnsi"/>
                <w:b/>
                <w:bCs/>
                <w:sz w:val="18"/>
                <w:szCs w:val="18"/>
              </w:rPr>
              <w:t>Village Government</w:t>
            </w:r>
          </w:p>
        </w:tc>
      </w:tr>
      <w:tr w:rsidR="003A7420" w:rsidRPr="00E342A1" w14:paraId="243B4B2D" w14:textId="77777777" w:rsidTr="00685E11">
        <w:tc>
          <w:tcPr>
            <w:cnfStyle w:val="001000000000" w:firstRow="0" w:lastRow="0" w:firstColumn="1" w:lastColumn="0" w:oddVBand="0" w:evenVBand="0" w:oddHBand="0" w:evenHBand="0" w:firstRowFirstColumn="0" w:firstRowLastColumn="0" w:lastRowFirstColumn="0" w:lastRowLastColumn="0"/>
            <w:tcW w:w="1975" w:type="dxa"/>
            <w:tcBorders>
              <w:right w:val="single" w:sz="4" w:space="0" w:color="auto"/>
            </w:tcBorders>
          </w:tcPr>
          <w:p w14:paraId="4D2B8857" w14:textId="77777777" w:rsidR="003A7420" w:rsidRPr="00221FEF" w:rsidRDefault="003A7420" w:rsidP="003A7420">
            <w:pPr>
              <w:rPr>
                <w:rFonts w:asciiTheme="minorHAnsi" w:eastAsia="MS Mincho" w:hAnsiTheme="minorHAnsi" w:cstheme="minorHAnsi"/>
                <w:b/>
                <w:bCs/>
                <w:sz w:val="18"/>
                <w:szCs w:val="18"/>
                <w:lang w:val="fr-FR"/>
              </w:rPr>
            </w:pPr>
            <w:r w:rsidRPr="00221FEF">
              <w:rPr>
                <w:rFonts w:asciiTheme="minorHAnsi" w:eastAsia="MS Mincho" w:hAnsiTheme="minorHAnsi" w:cstheme="minorHAnsi"/>
                <w:b/>
                <w:bCs/>
                <w:sz w:val="18"/>
                <w:szCs w:val="18"/>
                <w:lang w:val="fr-FR"/>
              </w:rPr>
              <w:t>Village Authorities</w:t>
            </w:r>
          </w:p>
          <w:p w14:paraId="4536037D" w14:textId="77777777" w:rsidR="008470AA" w:rsidRPr="00221FEF" w:rsidRDefault="008470AA" w:rsidP="003A7420">
            <w:pPr>
              <w:rPr>
                <w:rFonts w:asciiTheme="minorHAnsi" w:eastAsia="MS Mincho" w:hAnsiTheme="minorHAnsi" w:cstheme="minorHAnsi"/>
                <w:bCs/>
                <w:sz w:val="18"/>
                <w:szCs w:val="18"/>
                <w:lang w:val="fr-FR"/>
              </w:rPr>
            </w:pPr>
          </w:p>
          <w:p w14:paraId="7BEA3BCF" w14:textId="795ECEF2" w:rsidR="003A7420" w:rsidRPr="00221FEF" w:rsidRDefault="003A7420" w:rsidP="003A7420">
            <w:pPr>
              <w:rPr>
                <w:rFonts w:asciiTheme="minorHAnsi" w:eastAsia="MS Mincho" w:hAnsiTheme="minorHAnsi" w:cstheme="minorHAnsi"/>
                <w:bCs/>
                <w:i/>
                <w:sz w:val="18"/>
                <w:szCs w:val="18"/>
                <w:lang w:val="fr-FR"/>
              </w:rPr>
            </w:pPr>
            <w:r w:rsidRPr="00221FEF">
              <w:rPr>
                <w:rFonts w:asciiTheme="minorHAnsi" w:eastAsia="MS Mincho" w:hAnsiTheme="minorHAnsi" w:cstheme="minorHAnsi"/>
                <w:bCs/>
                <w:sz w:val="18"/>
                <w:szCs w:val="18"/>
                <w:lang w:val="fr-FR"/>
              </w:rPr>
              <w:lastRenderedPageBreak/>
              <w:t xml:space="preserve">Village </w:t>
            </w:r>
            <w:proofErr w:type="spellStart"/>
            <w:r w:rsidRPr="00221FEF">
              <w:rPr>
                <w:rFonts w:asciiTheme="minorHAnsi" w:eastAsia="MS Mincho" w:hAnsiTheme="minorHAnsi" w:cstheme="minorHAnsi"/>
                <w:bCs/>
                <w:sz w:val="18"/>
                <w:szCs w:val="18"/>
                <w:lang w:val="fr-FR"/>
              </w:rPr>
              <w:t>Assembly</w:t>
            </w:r>
            <w:proofErr w:type="spellEnd"/>
            <w:r w:rsidRPr="00221FEF">
              <w:rPr>
                <w:rFonts w:asciiTheme="minorHAnsi" w:eastAsia="MS Mincho" w:hAnsiTheme="minorHAnsi" w:cstheme="minorHAnsi"/>
                <w:bCs/>
                <w:sz w:val="18"/>
                <w:szCs w:val="18"/>
                <w:lang w:val="fr-FR"/>
              </w:rPr>
              <w:t xml:space="preserve"> (Village Council)</w:t>
            </w:r>
          </w:p>
          <w:p w14:paraId="640575C0" w14:textId="77777777" w:rsidR="003A7420" w:rsidRPr="00221FEF" w:rsidRDefault="003A7420" w:rsidP="003A7420">
            <w:pPr>
              <w:rPr>
                <w:rFonts w:asciiTheme="minorHAnsi" w:eastAsia="MS Mincho" w:hAnsiTheme="minorHAnsi" w:cstheme="minorHAnsi"/>
                <w:sz w:val="18"/>
                <w:szCs w:val="18"/>
                <w:lang w:val="fr-FR"/>
              </w:rPr>
            </w:pPr>
          </w:p>
          <w:p w14:paraId="408322D6" w14:textId="77777777" w:rsidR="003A7420" w:rsidRPr="00221FEF" w:rsidRDefault="003A7420" w:rsidP="003A7420">
            <w:pPr>
              <w:rPr>
                <w:rFonts w:asciiTheme="minorHAnsi" w:eastAsia="MS Mincho" w:hAnsiTheme="minorHAnsi" w:cstheme="minorHAnsi"/>
                <w:sz w:val="18"/>
                <w:szCs w:val="18"/>
                <w:lang w:val="fr-FR"/>
              </w:rPr>
            </w:pPr>
          </w:p>
          <w:p w14:paraId="01DC4EA7" w14:textId="77777777" w:rsidR="003A7420" w:rsidRPr="00221FEF" w:rsidRDefault="003A7420" w:rsidP="003A7420">
            <w:pPr>
              <w:rPr>
                <w:rFonts w:asciiTheme="minorHAnsi" w:eastAsia="MS Mincho" w:hAnsiTheme="minorHAnsi" w:cstheme="minorHAnsi"/>
                <w:sz w:val="18"/>
                <w:szCs w:val="18"/>
                <w:lang w:val="fr-FR"/>
              </w:rPr>
            </w:pPr>
          </w:p>
          <w:p w14:paraId="7BC20726" w14:textId="77777777" w:rsidR="003A7420" w:rsidRPr="00221FEF" w:rsidRDefault="003A7420" w:rsidP="003A7420">
            <w:pPr>
              <w:rPr>
                <w:rFonts w:asciiTheme="minorHAnsi" w:eastAsia="MS Mincho" w:hAnsiTheme="minorHAnsi" w:cstheme="minorHAnsi"/>
                <w:sz w:val="18"/>
                <w:szCs w:val="18"/>
                <w:lang w:val="fr-FR"/>
              </w:rPr>
            </w:pPr>
          </w:p>
          <w:p w14:paraId="5D993CA2" w14:textId="77777777" w:rsidR="003A7420" w:rsidRPr="00221FEF" w:rsidRDefault="003A7420" w:rsidP="003A7420">
            <w:pPr>
              <w:rPr>
                <w:rFonts w:asciiTheme="minorHAnsi" w:eastAsia="MS Mincho" w:hAnsiTheme="minorHAnsi" w:cstheme="minorHAnsi"/>
                <w:sz w:val="18"/>
                <w:szCs w:val="18"/>
                <w:lang w:val="fr-FR"/>
              </w:rPr>
            </w:pPr>
          </w:p>
          <w:p w14:paraId="5AB7FF1F" w14:textId="77777777" w:rsidR="003A7420" w:rsidRPr="00221FEF" w:rsidRDefault="003A7420" w:rsidP="003A7420">
            <w:pPr>
              <w:rPr>
                <w:rFonts w:asciiTheme="minorHAnsi" w:eastAsia="MS Mincho" w:hAnsiTheme="minorHAnsi" w:cstheme="minorHAnsi"/>
                <w:sz w:val="18"/>
                <w:szCs w:val="18"/>
                <w:lang w:val="fr-FR"/>
              </w:rPr>
            </w:pPr>
          </w:p>
          <w:p w14:paraId="59E734F0" w14:textId="77777777" w:rsidR="003A7420" w:rsidRPr="00221FEF" w:rsidRDefault="003A7420" w:rsidP="003A7420">
            <w:pPr>
              <w:rPr>
                <w:rFonts w:asciiTheme="minorHAnsi" w:eastAsia="MS Mincho" w:hAnsiTheme="minorHAnsi" w:cstheme="minorHAnsi"/>
                <w:sz w:val="18"/>
                <w:szCs w:val="18"/>
                <w:lang w:val="fr-FR"/>
              </w:rPr>
            </w:pPr>
          </w:p>
          <w:p w14:paraId="736F7CCB" w14:textId="77777777" w:rsidR="008470AA" w:rsidRPr="00221FEF" w:rsidRDefault="008470AA" w:rsidP="003A7420">
            <w:pPr>
              <w:rPr>
                <w:rFonts w:asciiTheme="minorHAnsi" w:eastAsia="MS Mincho" w:hAnsiTheme="minorHAnsi" w:cstheme="minorHAnsi"/>
                <w:sz w:val="18"/>
                <w:szCs w:val="18"/>
                <w:lang w:val="fr-FR"/>
              </w:rPr>
            </w:pPr>
          </w:p>
          <w:p w14:paraId="5E2D36C8" w14:textId="77777777" w:rsidR="008470AA" w:rsidRPr="00221FEF" w:rsidRDefault="008470AA" w:rsidP="003A7420">
            <w:pPr>
              <w:rPr>
                <w:rFonts w:asciiTheme="minorHAnsi" w:eastAsia="MS Mincho" w:hAnsiTheme="minorHAnsi" w:cstheme="minorHAnsi"/>
                <w:sz w:val="18"/>
                <w:szCs w:val="18"/>
                <w:lang w:val="fr-FR"/>
              </w:rPr>
            </w:pPr>
          </w:p>
          <w:p w14:paraId="75117D72" w14:textId="77777777" w:rsidR="008470AA" w:rsidRPr="00221FEF" w:rsidRDefault="008470AA" w:rsidP="003A7420">
            <w:pPr>
              <w:rPr>
                <w:rFonts w:asciiTheme="minorHAnsi" w:eastAsia="MS Mincho" w:hAnsiTheme="minorHAnsi" w:cstheme="minorHAnsi"/>
                <w:sz w:val="18"/>
                <w:szCs w:val="18"/>
                <w:lang w:val="fr-FR"/>
              </w:rPr>
            </w:pPr>
          </w:p>
          <w:p w14:paraId="04061BA2" w14:textId="77777777" w:rsidR="008470AA" w:rsidRPr="00221FEF" w:rsidRDefault="008470AA" w:rsidP="003A7420">
            <w:pPr>
              <w:rPr>
                <w:rFonts w:asciiTheme="minorHAnsi" w:eastAsia="MS Mincho" w:hAnsiTheme="minorHAnsi" w:cstheme="minorHAnsi"/>
                <w:sz w:val="18"/>
                <w:szCs w:val="18"/>
                <w:lang w:val="fr-FR"/>
              </w:rPr>
            </w:pPr>
          </w:p>
          <w:p w14:paraId="15E6B6FA" w14:textId="3B068416" w:rsidR="003A7420" w:rsidRPr="00E342A1" w:rsidRDefault="003A7420" w:rsidP="003A7420">
            <w:pPr>
              <w:rPr>
                <w:rFonts w:asciiTheme="minorHAnsi" w:eastAsia="MS Mincho" w:hAnsiTheme="minorHAnsi" w:cstheme="minorHAnsi"/>
                <w:i/>
                <w:sz w:val="18"/>
                <w:szCs w:val="18"/>
                <w:lang w:val="en-GB"/>
              </w:rPr>
            </w:pPr>
            <w:r w:rsidRPr="00E342A1">
              <w:rPr>
                <w:rFonts w:asciiTheme="minorHAnsi" w:eastAsia="MS Mincho" w:hAnsiTheme="minorHAnsi" w:cstheme="minorHAnsi"/>
                <w:sz w:val="18"/>
                <w:szCs w:val="18"/>
                <w:lang w:val="en-GB"/>
              </w:rPr>
              <w:t>Village Natural Resource Committees (VNRC)</w:t>
            </w:r>
          </w:p>
        </w:tc>
        <w:tc>
          <w:tcPr>
            <w:tcW w:w="3941" w:type="dxa"/>
            <w:tcBorders>
              <w:left w:val="single" w:sz="4" w:space="0" w:color="auto"/>
              <w:right w:val="single" w:sz="4" w:space="0" w:color="auto"/>
            </w:tcBorders>
          </w:tcPr>
          <w:p w14:paraId="4F065BDA" w14:textId="77777777" w:rsidR="003A7420" w:rsidRPr="00E342A1"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GB"/>
              </w:rPr>
            </w:pPr>
            <w:r w:rsidRPr="00E342A1">
              <w:rPr>
                <w:rFonts w:asciiTheme="minorHAnsi" w:hAnsiTheme="minorHAnsi" w:cstheme="minorHAnsi"/>
                <w:sz w:val="18"/>
                <w:szCs w:val="18"/>
                <w:lang w:val="en-GB"/>
              </w:rPr>
              <w:lastRenderedPageBreak/>
              <w:t xml:space="preserve">The Village Councils are responsible for planning and coordinating development activities; rendering assistance and advice to the villagers </w:t>
            </w:r>
            <w:r w:rsidRPr="00E342A1">
              <w:rPr>
                <w:rFonts w:asciiTheme="minorHAnsi" w:hAnsiTheme="minorHAnsi" w:cstheme="minorHAnsi"/>
                <w:sz w:val="18"/>
                <w:szCs w:val="18"/>
                <w:lang w:val="en-GB"/>
              </w:rPr>
              <w:lastRenderedPageBreak/>
              <w:t xml:space="preserve">engaged in agriculture, forestry, horticultural, industrial or any other activity; and for encouraging village residents to undertake and participate in communal enterprises. </w:t>
            </w:r>
          </w:p>
          <w:p w14:paraId="6F374A0B" w14:textId="77777777" w:rsidR="008470AA" w:rsidRPr="00E342A1"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eastAsia="MS Mincho" w:hAnsiTheme="minorHAnsi" w:cstheme="minorHAnsi"/>
                <w:sz w:val="18"/>
                <w:szCs w:val="18"/>
                <w:lang w:val="en-GB"/>
              </w:rPr>
            </w:pPr>
            <w:r w:rsidRPr="00E342A1">
              <w:rPr>
                <w:rFonts w:asciiTheme="minorHAnsi" w:hAnsiTheme="minorHAnsi" w:cstheme="minorHAnsi"/>
                <w:sz w:val="18"/>
                <w:szCs w:val="18"/>
                <w:lang w:val="en-GB"/>
              </w:rPr>
              <w:t xml:space="preserve">Any proposed by-laws must be adopted by the village assembly before being submitted to the District Council for approval.  </w:t>
            </w:r>
            <w:r w:rsidR="008470AA" w:rsidRPr="00E342A1">
              <w:rPr>
                <w:rFonts w:asciiTheme="minorHAnsi" w:eastAsia="MS Mincho" w:hAnsiTheme="minorHAnsi" w:cstheme="minorHAnsi"/>
                <w:sz w:val="18"/>
                <w:szCs w:val="18"/>
                <w:lang w:val="en-GB"/>
              </w:rPr>
              <w:t xml:space="preserve"> </w:t>
            </w:r>
          </w:p>
          <w:p w14:paraId="5FA16202" w14:textId="0B419D2C" w:rsidR="003A7420" w:rsidRPr="00E342A1" w:rsidRDefault="008470AA"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GB"/>
              </w:rPr>
            </w:pPr>
            <w:r w:rsidRPr="00E342A1">
              <w:rPr>
                <w:rFonts w:asciiTheme="minorHAnsi" w:eastAsia="MS Mincho" w:hAnsiTheme="minorHAnsi" w:cstheme="minorHAnsi"/>
                <w:sz w:val="18"/>
                <w:szCs w:val="18"/>
                <w:lang w:val="en-GB"/>
              </w:rPr>
              <w:t>Village Councils will provide a democratic institutional vehicle for the project to secure the support, involvement and beneficiation of local communities in project-related activities.</w:t>
            </w:r>
          </w:p>
          <w:p w14:paraId="5180F58B" w14:textId="77777777" w:rsidR="008470AA" w:rsidRPr="00E342A1" w:rsidRDefault="008470AA"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lang w:val="en-GB"/>
              </w:rPr>
            </w:pPr>
          </w:p>
          <w:p w14:paraId="7BD48604" w14:textId="77777777" w:rsidR="009B1A1F" w:rsidRPr="00E342A1" w:rsidRDefault="003A7420" w:rsidP="008470A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E342A1">
              <w:rPr>
                <w:rFonts w:asciiTheme="minorHAnsi" w:hAnsiTheme="minorHAnsi" w:cstheme="minorHAnsi"/>
                <w:sz w:val="18"/>
                <w:szCs w:val="18"/>
                <w:lang w:val="en-GB"/>
              </w:rPr>
              <w:t xml:space="preserve">The VNRC are responsible for overseeing the protection, conservation and lawful utilization of </w:t>
            </w:r>
            <w:r w:rsidR="009B1A1F" w:rsidRPr="00E342A1">
              <w:rPr>
                <w:rFonts w:asciiTheme="minorHAnsi" w:hAnsiTheme="minorHAnsi" w:cstheme="minorHAnsi"/>
                <w:sz w:val="18"/>
                <w:szCs w:val="18"/>
                <w:lang w:val="en-GB"/>
              </w:rPr>
              <w:t xml:space="preserve">community </w:t>
            </w:r>
            <w:r w:rsidRPr="00E342A1">
              <w:rPr>
                <w:rFonts w:asciiTheme="minorHAnsi" w:hAnsiTheme="minorHAnsi" w:cstheme="minorHAnsi"/>
                <w:sz w:val="18"/>
                <w:szCs w:val="18"/>
                <w:lang w:val="en-GB"/>
              </w:rPr>
              <w:t>forest resources</w:t>
            </w:r>
            <w:r w:rsidR="008470AA" w:rsidRPr="00E342A1">
              <w:rPr>
                <w:rFonts w:asciiTheme="minorHAnsi" w:hAnsiTheme="minorHAnsi" w:cstheme="minorHAnsi"/>
                <w:sz w:val="18"/>
                <w:szCs w:val="18"/>
                <w:lang w:val="en-GB"/>
              </w:rPr>
              <w:t>.</w:t>
            </w:r>
            <w:r w:rsidR="009B1A1F" w:rsidRPr="00E342A1">
              <w:rPr>
                <w:rFonts w:asciiTheme="minorHAnsi" w:hAnsiTheme="minorHAnsi" w:cstheme="minorHAnsi"/>
                <w:sz w:val="18"/>
                <w:szCs w:val="18"/>
                <w:lang w:val="en-GB"/>
              </w:rPr>
              <w:t xml:space="preserve"> </w:t>
            </w:r>
          </w:p>
          <w:p w14:paraId="632EE9F1" w14:textId="1C876269" w:rsidR="003A7420" w:rsidRPr="00E342A1" w:rsidRDefault="008470AA" w:rsidP="009B1A1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E342A1">
              <w:rPr>
                <w:rFonts w:asciiTheme="minorHAnsi" w:eastAsia="MS Mincho" w:hAnsiTheme="minorHAnsi" w:cstheme="minorHAnsi"/>
                <w:sz w:val="18"/>
                <w:szCs w:val="18"/>
                <w:lang w:val="en-GB"/>
              </w:rPr>
              <w:t xml:space="preserve">They will assist in the development </w:t>
            </w:r>
            <w:r w:rsidR="009B1A1F" w:rsidRPr="00E342A1">
              <w:rPr>
                <w:rFonts w:asciiTheme="minorHAnsi" w:eastAsia="MS Mincho" w:hAnsiTheme="minorHAnsi" w:cstheme="minorHAnsi"/>
                <w:sz w:val="18"/>
                <w:szCs w:val="18"/>
                <w:lang w:val="en-GB"/>
              </w:rPr>
              <w:t>and enforcement</w:t>
            </w:r>
            <w:r w:rsidRPr="00E342A1">
              <w:rPr>
                <w:rFonts w:asciiTheme="minorHAnsi" w:eastAsia="MS Mincho" w:hAnsiTheme="minorHAnsi" w:cstheme="minorHAnsi"/>
                <w:sz w:val="18"/>
                <w:szCs w:val="18"/>
                <w:lang w:val="en-GB"/>
              </w:rPr>
              <w:t xml:space="preserve"> of any by-laws necessary for the protection of community forests.</w:t>
            </w:r>
          </w:p>
        </w:tc>
        <w:tc>
          <w:tcPr>
            <w:tcW w:w="3889" w:type="dxa"/>
            <w:gridSpan w:val="2"/>
            <w:tcBorders>
              <w:left w:val="single" w:sz="4" w:space="0" w:color="auto"/>
            </w:tcBorders>
          </w:tcPr>
          <w:p w14:paraId="1EBEDC93" w14:textId="4E9FF3CA" w:rsidR="003A7420" w:rsidRPr="00E342A1" w:rsidRDefault="001E003C" w:rsidP="001E003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E342A1">
              <w:rPr>
                <w:rFonts w:asciiTheme="minorHAnsi" w:hAnsiTheme="minorHAnsi" w:cstheme="minorHAnsi"/>
                <w:sz w:val="18"/>
                <w:szCs w:val="18"/>
                <w:lang w:val="en-GB"/>
              </w:rPr>
              <w:lastRenderedPageBreak/>
              <w:t>Project launch, project inception meeting; PSC meetings;</w:t>
            </w:r>
            <w:r w:rsidR="00653D78">
              <w:rPr>
                <w:rFonts w:asciiTheme="minorHAnsi" w:hAnsiTheme="minorHAnsi" w:cstheme="minorHAnsi"/>
                <w:sz w:val="18"/>
                <w:szCs w:val="18"/>
                <w:lang w:val="en-GB"/>
              </w:rPr>
              <w:t xml:space="preserve"> FPIC consultations;</w:t>
            </w:r>
            <w:r w:rsidRPr="00E342A1">
              <w:rPr>
                <w:rFonts w:asciiTheme="minorHAnsi" w:hAnsiTheme="minorHAnsi" w:cstheme="minorHAnsi"/>
                <w:sz w:val="18"/>
                <w:szCs w:val="18"/>
                <w:lang w:val="en-GB"/>
              </w:rPr>
              <w:t xml:space="preserve"> bilateral meetings; group/focus meetings; village assembly meetings; </w:t>
            </w:r>
            <w:r w:rsidRPr="00E342A1">
              <w:rPr>
                <w:rFonts w:asciiTheme="minorHAnsi" w:hAnsiTheme="minorHAnsi" w:cstheme="minorHAnsi"/>
                <w:sz w:val="18"/>
                <w:szCs w:val="18"/>
                <w:lang w:val="en-GB"/>
              </w:rPr>
              <w:lastRenderedPageBreak/>
              <w:t>open public meetings; community forums; project technical workshops; informal dialogues; information sharing sessions; project training sessions; multi-media communications; and site/field visits.</w:t>
            </w:r>
          </w:p>
          <w:p w14:paraId="1B20A575" w14:textId="77777777" w:rsidR="003A7420" w:rsidRPr="00E342A1"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eastAsia="MS Mincho" w:hAnsiTheme="minorHAnsi" w:cstheme="minorHAnsi"/>
                <w:i/>
                <w:sz w:val="18"/>
                <w:szCs w:val="18"/>
                <w:lang w:val="en-GB"/>
              </w:rPr>
            </w:pPr>
          </w:p>
          <w:p w14:paraId="4E7839DE" w14:textId="77777777" w:rsidR="003A7420" w:rsidRPr="00E342A1"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eastAsia="MS Mincho" w:hAnsiTheme="minorHAnsi" w:cstheme="minorHAnsi"/>
                <w:i/>
                <w:sz w:val="18"/>
                <w:szCs w:val="18"/>
                <w:lang w:val="en-GB"/>
              </w:rPr>
            </w:pPr>
          </w:p>
          <w:p w14:paraId="7550D49C" w14:textId="77777777" w:rsidR="003A7420" w:rsidRPr="00E342A1"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eastAsia="MS Mincho" w:hAnsiTheme="minorHAnsi" w:cstheme="minorHAnsi"/>
                <w:i/>
                <w:sz w:val="18"/>
                <w:szCs w:val="18"/>
                <w:lang w:val="en-GB"/>
              </w:rPr>
            </w:pPr>
          </w:p>
          <w:p w14:paraId="38F95225" w14:textId="77777777" w:rsidR="003A7420" w:rsidRPr="00E342A1" w:rsidRDefault="003A7420" w:rsidP="003A7420">
            <w:pPr>
              <w:cnfStyle w:val="000000000000" w:firstRow="0" w:lastRow="0" w:firstColumn="0" w:lastColumn="0" w:oddVBand="0" w:evenVBand="0" w:oddHBand="0" w:evenHBand="0" w:firstRowFirstColumn="0" w:firstRowLastColumn="0" w:lastRowFirstColumn="0" w:lastRowLastColumn="0"/>
              <w:rPr>
                <w:rFonts w:asciiTheme="minorHAnsi" w:eastAsia="MS Mincho" w:hAnsiTheme="minorHAnsi" w:cstheme="minorHAnsi"/>
                <w:i/>
                <w:sz w:val="18"/>
                <w:szCs w:val="18"/>
                <w:lang w:val="en-GB"/>
              </w:rPr>
            </w:pPr>
          </w:p>
          <w:p w14:paraId="237D97F5" w14:textId="77777777" w:rsidR="003A7420" w:rsidRPr="00E342A1" w:rsidRDefault="003A7420" w:rsidP="008470AA">
            <w:pPr>
              <w:cnfStyle w:val="000000000000" w:firstRow="0" w:lastRow="0" w:firstColumn="0" w:lastColumn="0" w:oddVBand="0" w:evenVBand="0" w:oddHBand="0" w:evenHBand="0" w:firstRowFirstColumn="0" w:firstRowLastColumn="0" w:lastRowFirstColumn="0" w:lastRowLastColumn="0"/>
              <w:rPr>
                <w:rFonts w:asciiTheme="minorHAnsi" w:eastAsia="MS Mincho" w:hAnsiTheme="minorHAnsi" w:cstheme="minorHAnsi"/>
                <w:i/>
                <w:sz w:val="18"/>
                <w:szCs w:val="18"/>
                <w:lang w:val="en-GB"/>
              </w:rPr>
            </w:pPr>
          </w:p>
        </w:tc>
      </w:tr>
      <w:tr w:rsidR="003A7420" w:rsidRPr="00BB4F04" w14:paraId="05565924" w14:textId="77777777" w:rsidTr="00685E11">
        <w:tc>
          <w:tcPr>
            <w:cnfStyle w:val="001000000000" w:firstRow="0" w:lastRow="0" w:firstColumn="1" w:lastColumn="0" w:oddVBand="0" w:evenVBand="0" w:oddHBand="0" w:evenHBand="0" w:firstRowFirstColumn="0" w:firstRowLastColumn="0" w:lastRowFirstColumn="0" w:lastRowLastColumn="0"/>
            <w:tcW w:w="9805" w:type="dxa"/>
            <w:gridSpan w:val="4"/>
            <w:shd w:val="clear" w:color="auto" w:fill="F2F2F2" w:themeFill="background1" w:themeFillShade="F2"/>
          </w:tcPr>
          <w:p w14:paraId="11BFC788" w14:textId="77777777" w:rsidR="003A7420" w:rsidRPr="00BB4F04" w:rsidRDefault="003A7420" w:rsidP="003A7420">
            <w:pPr>
              <w:jc w:val="center"/>
              <w:rPr>
                <w:rFonts w:asciiTheme="minorHAnsi" w:hAnsiTheme="minorHAnsi" w:cstheme="minorHAnsi"/>
                <w:b/>
                <w:i/>
                <w:sz w:val="18"/>
                <w:szCs w:val="18"/>
              </w:rPr>
            </w:pPr>
            <w:r w:rsidRPr="00BB4F04">
              <w:rPr>
                <w:rFonts w:asciiTheme="minorHAnsi" w:hAnsiTheme="minorHAnsi" w:cstheme="minorHAnsi"/>
                <w:b/>
                <w:sz w:val="18"/>
                <w:szCs w:val="18"/>
              </w:rPr>
              <w:lastRenderedPageBreak/>
              <w:t>Development partners and conservation funds</w:t>
            </w:r>
          </w:p>
        </w:tc>
      </w:tr>
      <w:tr w:rsidR="009B1A1F" w:rsidRPr="00BB4F04" w14:paraId="34605A4A"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5CA67E69" w14:textId="646E0770" w:rsidR="009B1A1F" w:rsidRPr="009B1A1F" w:rsidRDefault="009B1A1F" w:rsidP="003A7420">
            <w:pPr>
              <w:rPr>
                <w:rFonts w:asciiTheme="minorHAnsi" w:hAnsiTheme="minorHAnsi" w:cstheme="minorHAnsi"/>
                <w:sz w:val="18"/>
                <w:szCs w:val="18"/>
              </w:rPr>
            </w:pPr>
            <w:r w:rsidRPr="009B1A1F">
              <w:rPr>
                <w:rFonts w:asciiTheme="minorHAnsi" w:hAnsiTheme="minorHAnsi" w:cstheme="minorHAnsi"/>
                <w:b/>
                <w:sz w:val="18"/>
                <w:szCs w:val="18"/>
              </w:rPr>
              <w:t>Multilateral organizations</w:t>
            </w:r>
            <w:r w:rsidRPr="009B1A1F">
              <w:rPr>
                <w:rFonts w:asciiTheme="minorHAnsi" w:hAnsiTheme="minorHAnsi" w:cstheme="minorHAnsi"/>
                <w:sz w:val="18"/>
                <w:szCs w:val="18"/>
              </w:rPr>
              <w:t xml:space="preserve"> (e.g., UNDP, EU, GIZ, World Bank)</w:t>
            </w:r>
          </w:p>
          <w:p w14:paraId="7A4C7528" w14:textId="77777777" w:rsidR="009B1A1F" w:rsidRPr="009B1A1F" w:rsidRDefault="009B1A1F" w:rsidP="003A7420">
            <w:pPr>
              <w:rPr>
                <w:rFonts w:asciiTheme="minorHAnsi" w:hAnsiTheme="minorHAnsi" w:cstheme="minorHAnsi"/>
                <w:sz w:val="18"/>
                <w:szCs w:val="18"/>
              </w:rPr>
            </w:pPr>
          </w:p>
          <w:p w14:paraId="78181927" w14:textId="77777777" w:rsidR="009B1A1F" w:rsidRPr="009B1A1F" w:rsidRDefault="009B1A1F" w:rsidP="003A7420">
            <w:pPr>
              <w:rPr>
                <w:rFonts w:asciiTheme="minorHAnsi" w:hAnsiTheme="minorHAnsi" w:cstheme="minorHAnsi"/>
                <w:sz w:val="18"/>
                <w:szCs w:val="18"/>
              </w:rPr>
            </w:pPr>
          </w:p>
          <w:p w14:paraId="77E2F896" w14:textId="77777777" w:rsidR="009B1A1F" w:rsidRPr="009B1A1F" w:rsidRDefault="009B1A1F" w:rsidP="003A7420">
            <w:pPr>
              <w:rPr>
                <w:rFonts w:asciiTheme="minorHAnsi" w:hAnsiTheme="minorHAnsi" w:cstheme="minorHAnsi"/>
                <w:sz w:val="18"/>
                <w:szCs w:val="18"/>
              </w:rPr>
            </w:pPr>
          </w:p>
          <w:p w14:paraId="623778C3" w14:textId="4F89E354" w:rsidR="009B1A1F" w:rsidRPr="009B1A1F" w:rsidRDefault="009B1A1F" w:rsidP="003A7420">
            <w:pPr>
              <w:rPr>
                <w:rFonts w:asciiTheme="minorHAnsi" w:hAnsiTheme="minorHAnsi" w:cstheme="minorHAnsi"/>
                <w:i/>
                <w:sz w:val="18"/>
                <w:szCs w:val="18"/>
              </w:rPr>
            </w:pPr>
            <w:r w:rsidRPr="009B1A1F">
              <w:rPr>
                <w:rFonts w:asciiTheme="minorHAnsi" w:hAnsiTheme="minorHAnsi" w:cstheme="minorHAnsi"/>
                <w:sz w:val="18"/>
                <w:szCs w:val="18"/>
              </w:rPr>
              <w:t>Development Partners Group (DPG)</w:t>
            </w:r>
          </w:p>
          <w:p w14:paraId="0520CD26" w14:textId="77777777" w:rsidR="009B1A1F" w:rsidRPr="009B1A1F" w:rsidRDefault="009B1A1F" w:rsidP="003A7420">
            <w:pPr>
              <w:rPr>
                <w:rFonts w:asciiTheme="minorHAnsi" w:hAnsiTheme="minorHAnsi" w:cstheme="minorHAnsi"/>
                <w:sz w:val="18"/>
                <w:szCs w:val="18"/>
              </w:rPr>
            </w:pPr>
          </w:p>
        </w:tc>
        <w:tc>
          <w:tcPr>
            <w:tcW w:w="3969" w:type="dxa"/>
            <w:gridSpan w:val="2"/>
          </w:tcPr>
          <w:p w14:paraId="566AEB64" w14:textId="4180379F" w:rsidR="009B1A1F" w:rsidRPr="009B1A1F" w:rsidRDefault="009B1A1F"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r w:rsidRPr="009B1A1F">
              <w:rPr>
                <w:rFonts w:asciiTheme="minorHAnsi" w:hAnsiTheme="minorHAnsi" w:cstheme="minorHAnsi"/>
                <w:sz w:val="18"/>
                <w:szCs w:val="18"/>
              </w:rPr>
              <w:t>Multilateral organisations will play a critical role in providing technical, financial and material assistance (through the MNRT, TFS, TFF, PMORALG and NGOs) in support of the planning, development and operationalization of NFRs.</w:t>
            </w:r>
          </w:p>
          <w:p w14:paraId="72F2852C" w14:textId="77777777" w:rsidR="009B1A1F" w:rsidRPr="009B1A1F" w:rsidRDefault="009B1A1F" w:rsidP="009B1A1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p w14:paraId="04A4F912" w14:textId="5CEBE703" w:rsidR="009B1A1F" w:rsidRPr="009B1A1F" w:rsidRDefault="009B1A1F" w:rsidP="009B1A1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r w:rsidRPr="009B1A1F">
              <w:rPr>
                <w:rFonts w:asciiTheme="minorHAnsi" w:hAnsiTheme="minorHAnsi" w:cstheme="minorHAnsi"/>
                <w:sz w:val="18"/>
                <w:szCs w:val="18"/>
              </w:rPr>
              <w:t>The DPG will provide the institutional framework  (through the JAST) for coordinating and aligning project activities with other complementary donor-funded initiatives, projects and programmes across Tanzania.</w:t>
            </w:r>
          </w:p>
        </w:tc>
        <w:tc>
          <w:tcPr>
            <w:tcW w:w="3861" w:type="dxa"/>
          </w:tcPr>
          <w:p w14:paraId="60E574B6" w14:textId="771F81EF" w:rsidR="001E003C" w:rsidRDefault="001E003C" w:rsidP="001E003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2B5CCF">
              <w:rPr>
                <w:rFonts w:asciiTheme="minorHAnsi" w:hAnsiTheme="minorHAnsi" w:cstheme="minorHAnsi"/>
                <w:sz w:val="18"/>
                <w:szCs w:val="18"/>
                <w:lang w:val="en-GB"/>
              </w:rPr>
              <w:t>Project launch, project inception meeting; PSC meetings; bilateral meetings; group/focus meetings; project technical workshops; formal correspondence;</w:t>
            </w:r>
            <w:r>
              <w:rPr>
                <w:rFonts w:asciiTheme="minorHAnsi" w:hAnsiTheme="minorHAnsi" w:cstheme="minorHAnsi"/>
                <w:sz w:val="18"/>
                <w:szCs w:val="18"/>
                <w:lang w:val="en-GB"/>
              </w:rPr>
              <w:t xml:space="preserve"> </w:t>
            </w:r>
            <w:r w:rsidRPr="002B5CCF">
              <w:rPr>
                <w:rFonts w:asciiTheme="minorHAnsi" w:hAnsiTheme="minorHAnsi" w:cstheme="minorHAnsi"/>
                <w:sz w:val="18"/>
                <w:szCs w:val="18"/>
                <w:lang w:val="en-GB"/>
              </w:rPr>
              <w:t>information sharing sessions;</w:t>
            </w:r>
            <w:r>
              <w:rPr>
                <w:rFonts w:asciiTheme="minorHAnsi" w:hAnsiTheme="minorHAnsi" w:cstheme="minorHAnsi"/>
                <w:sz w:val="18"/>
                <w:szCs w:val="18"/>
                <w:lang w:val="en-GB"/>
              </w:rPr>
              <w:t xml:space="preserve"> </w:t>
            </w:r>
            <w:r w:rsidRPr="002B5CCF">
              <w:rPr>
                <w:rFonts w:asciiTheme="minorHAnsi" w:hAnsiTheme="minorHAnsi" w:cstheme="minorHAnsi"/>
                <w:sz w:val="18"/>
                <w:szCs w:val="18"/>
                <w:lang w:val="en-GB"/>
              </w:rPr>
              <w:t xml:space="preserve">conferences/symposia; </w:t>
            </w:r>
            <w:r>
              <w:rPr>
                <w:rFonts w:asciiTheme="minorHAnsi" w:hAnsiTheme="minorHAnsi" w:cstheme="minorHAnsi"/>
                <w:sz w:val="18"/>
                <w:szCs w:val="18"/>
                <w:lang w:val="en-GB"/>
              </w:rPr>
              <w:t xml:space="preserve">and </w:t>
            </w:r>
            <w:r w:rsidRPr="002B5CCF">
              <w:rPr>
                <w:rFonts w:asciiTheme="minorHAnsi" w:hAnsiTheme="minorHAnsi" w:cstheme="minorHAnsi"/>
                <w:sz w:val="18"/>
                <w:szCs w:val="18"/>
                <w:lang w:val="en-GB"/>
              </w:rPr>
              <w:t>multi-media communications.</w:t>
            </w:r>
          </w:p>
          <w:p w14:paraId="61F5F90D" w14:textId="21E4C850" w:rsidR="009B1A1F" w:rsidRPr="009B1A1F" w:rsidRDefault="009B1A1F" w:rsidP="009B1A1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p>
        </w:tc>
      </w:tr>
      <w:tr w:rsidR="009B1A1F" w:rsidRPr="00BB4F04" w14:paraId="22A344E7"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6F74984E" w14:textId="77777777" w:rsidR="009B1A1F" w:rsidRPr="00BB4F04" w:rsidRDefault="009B1A1F" w:rsidP="003A7420">
            <w:pPr>
              <w:rPr>
                <w:rFonts w:asciiTheme="minorHAnsi" w:hAnsiTheme="minorHAnsi" w:cstheme="minorHAnsi"/>
                <w:b/>
                <w:sz w:val="18"/>
                <w:szCs w:val="18"/>
              </w:rPr>
            </w:pPr>
            <w:r w:rsidRPr="00BB4F04">
              <w:rPr>
                <w:rFonts w:asciiTheme="minorHAnsi" w:hAnsiTheme="minorHAnsi" w:cstheme="minorHAnsi"/>
                <w:b/>
                <w:sz w:val="18"/>
                <w:szCs w:val="18"/>
              </w:rPr>
              <w:t>Eastern Arc Mountains Endowment Fund (EAMCEF)</w:t>
            </w:r>
          </w:p>
          <w:p w14:paraId="6703D6DA" w14:textId="77777777" w:rsidR="009B1A1F" w:rsidRPr="00BB4F04" w:rsidRDefault="009B1A1F" w:rsidP="003A7420">
            <w:pPr>
              <w:rPr>
                <w:rFonts w:asciiTheme="minorHAnsi" w:hAnsiTheme="minorHAnsi" w:cstheme="minorHAnsi"/>
                <w:b/>
                <w:sz w:val="18"/>
                <w:szCs w:val="18"/>
              </w:rPr>
            </w:pPr>
          </w:p>
        </w:tc>
        <w:tc>
          <w:tcPr>
            <w:tcW w:w="3969" w:type="dxa"/>
            <w:gridSpan w:val="2"/>
          </w:tcPr>
          <w:p w14:paraId="692FAF4D" w14:textId="613E22D0" w:rsidR="009B1A1F" w:rsidRPr="00AB4797" w:rsidRDefault="009B1A1F"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r w:rsidRPr="00AB4797">
              <w:rPr>
                <w:rFonts w:asciiTheme="minorHAnsi" w:hAnsiTheme="minorHAnsi" w:cstheme="minorHAnsi"/>
                <w:sz w:val="18"/>
                <w:szCs w:val="18"/>
              </w:rPr>
              <w:t xml:space="preserve">The EAMCEF provides targeted funding, technical and material support to the NFRs, and surrounding communities, within the Eastern Arc region in support of project activities. </w:t>
            </w:r>
          </w:p>
        </w:tc>
        <w:tc>
          <w:tcPr>
            <w:tcW w:w="3861" w:type="dxa"/>
          </w:tcPr>
          <w:p w14:paraId="19566667" w14:textId="5676116F" w:rsidR="009B1A1F" w:rsidRPr="001E003C" w:rsidRDefault="001E003C" w:rsidP="001E003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B</w:t>
            </w:r>
            <w:r w:rsidRPr="002B5CCF">
              <w:rPr>
                <w:rFonts w:asciiTheme="minorHAnsi" w:hAnsiTheme="minorHAnsi" w:cstheme="minorHAnsi"/>
                <w:sz w:val="18"/>
                <w:szCs w:val="18"/>
                <w:lang w:val="en-GB"/>
              </w:rPr>
              <w:t xml:space="preserve">ilateral meetings; project technical workshops; formal correspondence; informal dialogues; </w:t>
            </w:r>
            <w:r>
              <w:rPr>
                <w:rFonts w:asciiTheme="minorHAnsi" w:hAnsiTheme="minorHAnsi" w:cstheme="minorHAnsi"/>
                <w:sz w:val="18"/>
                <w:szCs w:val="18"/>
                <w:lang w:val="en-GB"/>
              </w:rPr>
              <w:t xml:space="preserve">and </w:t>
            </w:r>
            <w:r w:rsidRPr="002B5CCF">
              <w:rPr>
                <w:rFonts w:asciiTheme="minorHAnsi" w:hAnsiTheme="minorHAnsi" w:cstheme="minorHAnsi"/>
                <w:sz w:val="18"/>
                <w:szCs w:val="18"/>
                <w:lang w:val="en-GB"/>
              </w:rPr>
              <w:t>information sharing sessions.</w:t>
            </w:r>
          </w:p>
        </w:tc>
      </w:tr>
      <w:tr w:rsidR="00AB4797" w:rsidRPr="00BB4F04" w14:paraId="15CEA774"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2B440C93" w14:textId="6A9DA01C" w:rsidR="00AB4797" w:rsidRPr="00BB4F04" w:rsidRDefault="00AB4797" w:rsidP="003A7420">
            <w:pPr>
              <w:rPr>
                <w:rFonts w:asciiTheme="minorHAnsi" w:hAnsiTheme="minorHAnsi" w:cstheme="minorHAnsi"/>
                <w:b/>
                <w:sz w:val="18"/>
                <w:szCs w:val="18"/>
              </w:rPr>
            </w:pPr>
            <w:r>
              <w:rPr>
                <w:rFonts w:asciiTheme="minorHAnsi" w:hAnsiTheme="minorHAnsi" w:cstheme="minorHAnsi"/>
                <w:b/>
                <w:sz w:val="18"/>
                <w:szCs w:val="18"/>
              </w:rPr>
              <w:t>Tanzania Forest Fund (TaFF)</w:t>
            </w:r>
          </w:p>
        </w:tc>
        <w:tc>
          <w:tcPr>
            <w:tcW w:w="3969" w:type="dxa"/>
            <w:gridSpan w:val="2"/>
          </w:tcPr>
          <w:p w14:paraId="6CA32ACE" w14:textId="521CAA62" w:rsidR="00AB4797" w:rsidRPr="00AB4797" w:rsidRDefault="00AB4797"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AB4797">
              <w:rPr>
                <w:rFonts w:asciiTheme="minorHAnsi" w:hAnsiTheme="minorHAnsi" w:cstheme="minorHAnsi"/>
                <w:sz w:val="18"/>
                <w:szCs w:val="18"/>
              </w:rPr>
              <w:t xml:space="preserve">The TaFF </w:t>
            </w:r>
            <w:r w:rsidRPr="00AB4797">
              <w:rPr>
                <w:rFonts w:asciiTheme="minorHAnsi" w:eastAsia="MS Mincho" w:hAnsiTheme="minorHAnsi" w:cstheme="minorHAnsi"/>
                <w:sz w:val="18"/>
                <w:szCs w:val="18"/>
                <w:lang w:val="en-GB"/>
              </w:rPr>
              <w:t xml:space="preserve">provides financial assistance to various stakeholders in </w:t>
            </w:r>
            <w:r w:rsidRPr="00AB4797">
              <w:rPr>
                <w:rFonts w:asciiTheme="minorHAnsi" w:eastAsia="MS Mincho" w:hAnsiTheme="minorHAnsi" w:cstheme="minorHAnsi"/>
                <w:i/>
                <w:sz w:val="18"/>
                <w:szCs w:val="18"/>
                <w:lang w:val="en-GB"/>
              </w:rPr>
              <w:t>inter alia</w:t>
            </w:r>
            <w:r w:rsidRPr="00AB4797">
              <w:rPr>
                <w:rFonts w:asciiTheme="minorHAnsi" w:eastAsia="MS Mincho" w:hAnsiTheme="minorHAnsi" w:cstheme="minorHAnsi"/>
                <w:sz w:val="18"/>
                <w:szCs w:val="18"/>
                <w:lang w:val="en-GB"/>
              </w:rPr>
              <w:t>: forest resource conservation and management; community-based forest conservation and sustainable livelihoods; and applied and adaptive research on management of forest resource</w:t>
            </w:r>
            <w:r w:rsidRPr="00AB4797">
              <w:rPr>
                <w:rFonts w:asciiTheme="minorHAnsi" w:hAnsiTheme="minorHAnsi" w:cstheme="minorHAnsi"/>
                <w:sz w:val="18"/>
                <w:szCs w:val="18"/>
              </w:rPr>
              <w:t>.</w:t>
            </w:r>
          </w:p>
        </w:tc>
        <w:tc>
          <w:tcPr>
            <w:tcW w:w="3861" w:type="dxa"/>
          </w:tcPr>
          <w:p w14:paraId="4AAE2502" w14:textId="30977A30" w:rsidR="00AB4797" w:rsidRDefault="00AB4797" w:rsidP="001E003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B</w:t>
            </w:r>
            <w:r w:rsidRPr="002B5CCF">
              <w:rPr>
                <w:rFonts w:asciiTheme="minorHAnsi" w:hAnsiTheme="minorHAnsi" w:cstheme="minorHAnsi"/>
                <w:sz w:val="18"/>
                <w:szCs w:val="18"/>
                <w:lang w:val="en-GB"/>
              </w:rPr>
              <w:t xml:space="preserve">ilateral meetings; project technical workshops; formal correspondence; informal dialogues; </w:t>
            </w:r>
            <w:r>
              <w:rPr>
                <w:rFonts w:asciiTheme="minorHAnsi" w:hAnsiTheme="minorHAnsi" w:cstheme="minorHAnsi"/>
                <w:sz w:val="18"/>
                <w:szCs w:val="18"/>
                <w:lang w:val="en-GB"/>
              </w:rPr>
              <w:t xml:space="preserve">and </w:t>
            </w:r>
            <w:r w:rsidRPr="002B5CCF">
              <w:rPr>
                <w:rFonts w:asciiTheme="minorHAnsi" w:hAnsiTheme="minorHAnsi" w:cstheme="minorHAnsi"/>
                <w:sz w:val="18"/>
                <w:szCs w:val="18"/>
                <w:lang w:val="en-GB"/>
              </w:rPr>
              <w:t>information sharing sessions.</w:t>
            </w:r>
          </w:p>
        </w:tc>
      </w:tr>
      <w:tr w:rsidR="003A7420" w:rsidRPr="00BB4F04" w14:paraId="7A5A727A" w14:textId="77777777" w:rsidTr="00685E11">
        <w:tc>
          <w:tcPr>
            <w:cnfStyle w:val="001000000000" w:firstRow="0" w:lastRow="0" w:firstColumn="1" w:lastColumn="0" w:oddVBand="0" w:evenVBand="0" w:oddHBand="0" w:evenHBand="0" w:firstRowFirstColumn="0" w:firstRowLastColumn="0" w:lastRowFirstColumn="0" w:lastRowLastColumn="0"/>
            <w:tcW w:w="9805" w:type="dxa"/>
            <w:gridSpan w:val="4"/>
            <w:shd w:val="clear" w:color="auto" w:fill="F2F2F2" w:themeFill="background1" w:themeFillShade="F2"/>
          </w:tcPr>
          <w:p w14:paraId="6C971055" w14:textId="77777777" w:rsidR="003A7420" w:rsidRPr="00BB4F04" w:rsidRDefault="003A7420" w:rsidP="003A7420">
            <w:pPr>
              <w:jc w:val="center"/>
              <w:rPr>
                <w:rFonts w:asciiTheme="minorHAnsi" w:hAnsiTheme="minorHAnsi" w:cstheme="minorHAnsi"/>
                <w:b/>
                <w:i/>
                <w:sz w:val="18"/>
                <w:szCs w:val="18"/>
              </w:rPr>
            </w:pPr>
            <w:r w:rsidRPr="00BB4F04">
              <w:rPr>
                <w:rFonts w:asciiTheme="minorHAnsi" w:hAnsiTheme="minorHAnsi" w:cstheme="minorHAnsi"/>
                <w:b/>
                <w:sz w:val="18"/>
                <w:szCs w:val="18"/>
              </w:rPr>
              <w:t>Non-Government Organisations (NGOs) and Community Based Organisations (CBO’s)</w:t>
            </w:r>
          </w:p>
        </w:tc>
      </w:tr>
      <w:tr w:rsidR="00152DD6" w:rsidRPr="00BB4F04" w14:paraId="042FDB7C"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7AE6BE35" w14:textId="4F8FA1D0" w:rsidR="00152DD6" w:rsidRPr="00BB4F04" w:rsidRDefault="00152DD6" w:rsidP="003A7420">
            <w:pPr>
              <w:tabs>
                <w:tab w:val="left" w:pos="4794"/>
              </w:tabs>
              <w:rPr>
                <w:rFonts w:asciiTheme="minorHAnsi" w:hAnsiTheme="minorHAnsi" w:cstheme="minorHAnsi"/>
                <w:i/>
                <w:sz w:val="18"/>
                <w:szCs w:val="18"/>
              </w:rPr>
            </w:pPr>
            <w:r w:rsidRPr="00BB4F04">
              <w:rPr>
                <w:rFonts w:asciiTheme="minorHAnsi" w:hAnsiTheme="minorHAnsi" w:cstheme="minorHAnsi"/>
                <w:b/>
                <w:sz w:val="18"/>
                <w:szCs w:val="18"/>
              </w:rPr>
              <w:t>NGOs</w:t>
            </w:r>
            <w:r w:rsidRPr="00BB4F04">
              <w:rPr>
                <w:rFonts w:asciiTheme="minorHAnsi" w:hAnsiTheme="minorHAnsi" w:cstheme="minorHAnsi"/>
                <w:sz w:val="18"/>
                <w:szCs w:val="18"/>
              </w:rPr>
              <w:t xml:space="preserve"> (e.g. TFCG, WWF, W</w:t>
            </w:r>
            <w:r>
              <w:rPr>
                <w:rFonts w:asciiTheme="minorHAnsi" w:hAnsiTheme="minorHAnsi" w:cstheme="minorHAnsi"/>
                <w:sz w:val="18"/>
                <w:szCs w:val="18"/>
              </w:rPr>
              <w:t>CS</w:t>
            </w:r>
            <w:r w:rsidRPr="00BB4F04">
              <w:rPr>
                <w:rFonts w:asciiTheme="minorHAnsi" w:hAnsiTheme="minorHAnsi" w:cstheme="minorHAnsi"/>
                <w:sz w:val="18"/>
                <w:szCs w:val="18"/>
              </w:rPr>
              <w:t>, CARE, AWF, CEPF, IUCN,MJUMITA TNRF)</w:t>
            </w:r>
          </w:p>
          <w:p w14:paraId="011BFC41" w14:textId="77777777" w:rsidR="00152DD6" w:rsidRPr="00BB4F04" w:rsidRDefault="00152DD6" w:rsidP="003A7420">
            <w:pPr>
              <w:tabs>
                <w:tab w:val="left" w:pos="4794"/>
              </w:tabs>
              <w:rPr>
                <w:rFonts w:asciiTheme="minorHAnsi" w:hAnsiTheme="minorHAnsi" w:cstheme="minorHAnsi"/>
                <w:sz w:val="18"/>
                <w:szCs w:val="18"/>
              </w:rPr>
            </w:pPr>
          </w:p>
          <w:p w14:paraId="29A90CFA" w14:textId="31991529" w:rsidR="00152DD6" w:rsidRPr="00152DD6" w:rsidRDefault="00152DD6" w:rsidP="003A7420">
            <w:pPr>
              <w:tabs>
                <w:tab w:val="left" w:pos="4794"/>
              </w:tabs>
              <w:rPr>
                <w:rFonts w:asciiTheme="minorHAnsi" w:hAnsiTheme="minorHAnsi" w:cstheme="minorHAnsi"/>
                <w:sz w:val="18"/>
                <w:szCs w:val="18"/>
              </w:rPr>
            </w:pPr>
            <w:r w:rsidRPr="00152DD6">
              <w:rPr>
                <w:rFonts w:asciiTheme="minorHAnsi" w:hAnsiTheme="minorHAnsi" w:cstheme="minorHAnsi"/>
                <w:b/>
                <w:sz w:val="18"/>
                <w:szCs w:val="18"/>
              </w:rPr>
              <w:t>CBOs</w:t>
            </w:r>
            <w:r w:rsidRPr="00152DD6">
              <w:rPr>
                <w:rFonts w:asciiTheme="minorHAnsi" w:hAnsiTheme="minorHAnsi" w:cstheme="minorHAnsi"/>
                <w:sz w:val="18"/>
                <w:szCs w:val="18"/>
              </w:rPr>
              <w:t xml:space="preserve"> (e.g. TATO, </w:t>
            </w:r>
            <w:r w:rsidRPr="00152DD6">
              <w:rPr>
                <w:rFonts w:asciiTheme="minorHAnsi" w:hAnsiTheme="minorHAnsi" w:cstheme="minorHAnsi"/>
                <w:bCs/>
                <w:noProof/>
                <w:sz w:val="18"/>
                <w:szCs w:val="18"/>
                <w:lang w:val="en-GB"/>
              </w:rPr>
              <w:t xml:space="preserve"> TTGA, TCT, TAHOA, TO, HAT</w:t>
            </w:r>
            <w:r w:rsidRPr="00152DD6">
              <w:rPr>
                <w:rFonts w:asciiTheme="minorHAnsi" w:hAnsiTheme="minorHAnsi" w:cstheme="minorHAnsi"/>
                <w:sz w:val="18"/>
                <w:szCs w:val="18"/>
              </w:rPr>
              <w:t>)</w:t>
            </w:r>
          </w:p>
          <w:p w14:paraId="5563919C" w14:textId="77777777" w:rsidR="00152DD6" w:rsidRPr="00BB4F04" w:rsidRDefault="00152DD6" w:rsidP="003A7420">
            <w:pPr>
              <w:rPr>
                <w:rFonts w:asciiTheme="minorHAnsi" w:hAnsiTheme="minorHAnsi" w:cstheme="minorHAnsi"/>
                <w:sz w:val="18"/>
                <w:szCs w:val="18"/>
              </w:rPr>
            </w:pPr>
          </w:p>
        </w:tc>
        <w:tc>
          <w:tcPr>
            <w:tcW w:w="3969" w:type="dxa"/>
            <w:gridSpan w:val="2"/>
          </w:tcPr>
          <w:p w14:paraId="67D5FB41" w14:textId="5BBF9394" w:rsidR="00152DD6" w:rsidRPr="00152DD6" w:rsidRDefault="00152DD6"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r w:rsidRPr="00152DD6">
              <w:rPr>
                <w:rFonts w:asciiTheme="minorHAnsi" w:hAnsiTheme="minorHAnsi" w:cstheme="minorHAnsi"/>
                <w:sz w:val="18"/>
                <w:szCs w:val="18"/>
              </w:rPr>
              <w:t>NGOs and CBOs will support project activities through the ongoing implementation of complementary conservation, training, awareness-raising and education programmes in the villages abutting the NFRs.</w:t>
            </w:r>
          </w:p>
          <w:p w14:paraId="1F64E931" w14:textId="77777777" w:rsidR="00152DD6" w:rsidRPr="00152DD6" w:rsidRDefault="00152DD6" w:rsidP="00152D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52DD6">
              <w:rPr>
                <w:rFonts w:asciiTheme="minorHAnsi" w:hAnsiTheme="minorHAnsi" w:cstheme="minorHAnsi"/>
                <w:sz w:val="18"/>
                <w:szCs w:val="18"/>
              </w:rPr>
              <w:t xml:space="preserve">NGOs and CBOs may also be contracted, on a competitive bid basis, to implement specific community-development, tourism development or conservation management project activities.   </w:t>
            </w:r>
          </w:p>
          <w:p w14:paraId="2962573A" w14:textId="50BD1359" w:rsidR="00152DD6" w:rsidRPr="00152DD6" w:rsidRDefault="00152DD6" w:rsidP="00152D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r w:rsidRPr="00152DD6">
              <w:rPr>
                <w:rFonts w:asciiTheme="minorHAnsi" w:hAnsiTheme="minorHAnsi" w:cstheme="minorHAnsi"/>
                <w:sz w:val="18"/>
                <w:szCs w:val="18"/>
              </w:rPr>
              <w:t xml:space="preserve">The project may also enter into partnership agreements with existing NGO- or CBO-funded initiatives in, or linked to, the management of NFRs.  </w:t>
            </w:r>
          </w:p>
        </w:tc>
        <w:tc>
          <w:tcPr>
            <w:tcW w:w="3861" w:type="dxa"/>
          </w:tcPr>
          <w:p w14:paraId="3FA84603" w14:textId="779B0CC1" w:rsidR="001E003C" w:rsidRDefault="001E003C" w:rsidP="001E003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sidRPr="002B5CCF">
              <w:rPr>
                <w:rFonts w:asciiTheme="minorHAnsi" w:hAnsiTheme="minorHAnsi" w:cstheme="minorHAnsi"/>
                <w:sz w:val="18"/>
                <w:szCs w:val="18"/>
                <w:lang w:val="en-GB"/>
              </w:rPr>
              <w:t>Project launch, project inception meeting; bilateral meetings; group/focus meetings; village assembly meetings; community forums; project technical workshops; informal dialogues; information sharing sessions; conferences/symposia; multi-media communications; and site/field visits.</w:t>
            </w:r>
          </w:p>
          <w:p w14:paraId="4B61DB88" w14:textId="77777777" w:rsidR="00152DD6" w:rsidRPr="00152DD6" w:rsidRDefault="00152DD6" w:rsidP="00152D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r>
      <w:tr w:rsidR="003A7420" w:rsidRPr="00BB4F04" w14:paraId="17DA91E4" w14:textId="77777777" w:rsidTr="00685E11">
        <w:tc>
          <w:tcPr>
            <w:cnfStyle w:val="001000000000" w:firstRow="0" w:lastRow="0" w:firstColumn="1" w:lastColumn="0" w:oddVBand="0" w:evenVBand="0" w:oddHBand="0" w:evenHBand="0" w:firstRowFirstColumn="0" w:firstRowLastColumn="0" w:lastRowFirstColumn="0" w:lastRowLastColumn="0"/>
            <w:tcW w:w="9805" w:type="dxa"/>
            <w:gridSpan w:val="4"/>
            <w:shd w:val="clear" w:color="auto" w:fill="F2F2F2" w:themeFill="background1" w:themeFillShade="F2"/>
          </w:tcPr>
          <w:p w14:paraId="44309BEC" w14:textId="1F47578F" w:rsidR="003A7420" w:rsidRPr="00BB4F04" w:rsidRDefault="003A7420" w:rsidP="003A7420">
            <w:pPr>
              <w:jc w:val="center"/>
              <w:rPr>
                <w:rFonts w:asciiTheme="minorHAnsi" w:hAnsiTheme="minorHAnsi" w:cstheme="minorHAnsi"/>
                <w:b/>
                <w:i/>
                <w:sz w:val="18"/>
                <w:szCs w:val="18"/>
              </w:rPr>
            </w:pPr>
            <w:r w:rsidRPr="00BB4F04">
              <w:rPr>
                <w:rFonts w:asciiTheme="minorHAnsi" w:hAnsiTheme="minorHAnsi" w:cstheme="minorHAnsi"/>
                <w:b/>
                <w:sz w:val="18"/>
                <w:szCs w:val="18"/>
              </w:rPr>
              <w:t xml:space="preserve">Academic </w:t>
            </w:r>
            <w:r w:rsidR="00152DD6">
              <w:rPr>
                <w:rFonts w:asciiTheme="minorHAnsi" w:hAnsiTheme="minorHAnsi" w:cstheme="minorHAnsi"/>
                <w:b/>
                <w:sz w:val="18"/>
                <w:szCs w:val="18"/>
              </w:rPr>
              <w:t xml:space="preserve">and training </w:t>
            </w:r>
            <w:r w:rsidRPr="00BB4F04">
              <w:rPr>
                <w:rFonts w:asciiTheme="minorHAnsi" w:hAnsiTheme="minorHAnsi" w:cstheme="minorHAnsi"/>
                <w:b/>
                <w:sz w:val="18"/>
                <w:szCs w:val="18"/>
              </w:rPr>
              <w:t xml:space="preserve">institutions </w:t>
            </w:r>
          </w:p>
        </w:tc>
      </w:tr>
      <w:tr w:rsidR="00152DD6" w:rsidRPr="00BB4F04" w14:paraId="6CB9F5F7"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371B938C" w14:textId="771D7D5D" w:rsidR="00152DD6" w:rsidRPr="00BB4F04" w:rsidRDefault="00152DD6" w:rsidP="003A7420">
            <w:pPr>
              <w:tabs>
                <w:tab w:val="left" w:pos="4794"/>
              </w:tabs>
              <w:rPr>
                <w:rFonts w:asciiTheme="minorHAnsi" w:eastAsia="MS Mincho" w:hAnsiTheme="minorHAnsi" w:cstheme="minorHAnsi"/>
                <w:sz w:val="18"/>
                <w:szCs w:val="18"/>
                <w:lang w:val="en-US"/>
              </w:rPr>
            </w:pPr>
            <w:r w:rsidRPr="00BB4F04">
              <w:rPr>
                <w:rFonts w:asciiTheme="minorHAnsi" w:eastAsia="MS Mincho" w:hAnsiTheme="minorHAnsi" w:cstheme="minorHAnsi"/>
                <w:b/>
                <w:sz w:val="18"/>
                <w:szCs w:val="18"/>
                <w:lang w:val="en-US"/>
              </w:rPr>
              <w:t xml:space="preserve">Academic </w:t>
            </w:r>
            <w:r>
              <w:rPr>
                <w:rFonts w:asciiTheme="minorHAnsi" w:eastAsia="MS Mincho" w:hAnsiTheme="minorHAnsi" w:cstheme="minorHAnsi"/>
                <w:b/>
                <w:sz w:val="18"/>
                <w:szCs w:val="18"/>
                <w:lang w:val="en-US"/>
              </w:rPr>
              <w:t xml:space="preserve">and training </w:t>
            </w:r>
            <w:r w:rsidRPr="00BB4F04">
              <w:rPr>
                <w:rFonts w:asciiTheme="minorHAnsi" w:eastAsia="MS Mincho" w:hAnsiTheme="minorHAnsi" w:cstheme="minorHAnsi"/>
                <w:b/>
                <w:sz w:val="18"/>
                <w:szCs w:val="18"/>
                <w:lang w:val="en-US"/>
              </w:rPr>
              <w:t>institutions</w:t>
            </w:r>
            <w:r w:rsidRPr="00BB4F04">
              <w:rPr>
                <w:rFonts w:asciiTheme="minorHAnsi" w:eastAsia="MS Mincho" w:hAnsiTheme="minorHAnsi" w:cstheme="minorHAnsi"/>
                <w:sz w:val="18"/>
                <w:szCs w:val="18"/>
                <w:lang w:val="en-US"/>
              </w:rPr>
              <w:t xml:space="preserve"> (e.g., Sokoine </w:t>
            </w:r>
            <w:r>
              <w:rPr>
                <w:rFonts w:asciiTheme="minorHAnsi" w:eastAsia="MS Mincho" w:hAnsiTheme="minorHAnsi" w:cstheme="minorHAnsi"/>
                <w:sz w:val="18"/>
                <w:szCs w:val="18"/>
                <w:lang w:val="en-US"/>
              </w:rPr>
              <w:t>U</w:t>
            </w:r>
            <w:r w:rsidRPr="00BB4F04">
              <w:rPr>
                <w:rFonts w:asciiTheme="minorHAnsi" w:eastAsia="MS Mincho" w:hAnsiTheme="minorHAnsi" w:cstheme="minorHAnsi"/>
                <w:sz w:val="18"/>
                <w:szCs w:val="18"/>
                <w:lang w:val="en-US"/>
              </w:rPr>
              <w:t xml:space="preserve">niversity, </w:t>
            </w:r>
            <w:r w:rsidRPr="00BB4F04">
              <w:rPr>
                <w:rFonts w:asciiTheme="minorHAnsi" w:eastAsia="MS Mincho" w:hAnsiTheme="minorHAnsi" w:cstheme="minorHAnsi"/>
                <w:sz w:val="18"/>
                <w:szCs w:val="18"/>
                <w:lang w:val="en-US"/>
              </w:rPr>
              <w:lastRenderedPageBreak/>
              <w:t xml:space="preserve">TAFORI, TAWIRI, </w:t>
            </w:r>
            <w:r w:rsidRPr="00152DD6">
              <w:rPr>
                <w:rFonts w:asciiTheme="minorHAnsi" w:hAnsiTheme="minorHAnsi" w:cstheme="minorHAnsi"/>
                <w:bCs/>
                <w:noProof/>
                <w:sz w:val="18"/>
                <w:szCs w:val="18"/>
                <w:lang w:val="en-GB"/>
              </w:rPr>
              <w:t>FITI, FTI, T, CAWM, NCT and Pasiansi WTI</w:t>
            </w:r>
            <w:r>
              <w:rPr>
                <w:rFonts w:asciiTheme="minorHAnsi" w:hAnsiTheme="minorHAnsi" w:cstheme="minorHAnsi"/>
                <w:bCs/>
                <w:noProof/>
                <w:sz w:val="18"/>
                <w:szCs w:val="18"/>
                <w:lang w:val="en-GB"/>
              </w:rPr>
              <w:t>)</w:t>
            </w:r>
          </w:p>
          <w:p w14:paraId="37F832C8" w14:textId="77777777" w:rsidR="00152DD6" w:rsidRPr="00BB4F04" w:rsidRDefault="00152DD6" w:rsidP="003A7420">
            <w:pPr>
              <w:tabs>
                <w:tab w:val="left" w:pos="4794"/>
              </w:tabs>
              <w:rPr>
                <w:rFonts w:asciiTheme="minorHAnsi" w:hAnsiTheme="minorHAnsi" w:cstheme="minorHAnsi"/>
                <w:b/>
                <w:sz w:val="18"/>
                <w:szCs w:val="18"/>
              </w:rPr>
            </w:pPr>
          </w:p>
        </w:tc>
        <w:tc>
          <w:tcPr>
            <w:tcW w:w="3969" w:type="dxa"/>
            <w:gridSpan w:val="2"/>
          </w:tcPr>
          <w:p w14:paraId="32A33269" w14:textId="08898E7E" w:rsidR="00152DD6" w:rsidRPr="00BB4F04" w:rsidRDefault="00152DD6"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r w:rsidRPr="00BB4F04">
              <w:rPr>
                <w:rFonts w:asciiTheme="minorHAnsi" w:hAnsiTheme="minorHAnsi" w:cstheme="minorHAnsi"/>
                <w:sz w:val="18"/>
                <w:szCs w:val="18"/>
              </w:rPr>
              <w:lastRenderedPageBreak/>
              <w:t xml:space="preserve">Academic institutions will provide technical and professional support to, as well as supply and maintain key datasets for, the project.  They may </w:t>
            </w:r>
            <w:r w:rsidRPr="00BB4F04">
              <w:rPr>
                <w:rFonts w:asciiTheme="minorHAnsi" w:hAnsiTheme="minorHAnsi" w:cstheme="minorHAnsi"/>
                <w:sz w:val="18"/>
                <w:szCs w:val="18"/>
              </w:rPr>
              <w:lastRenderedPageBreak/>
              <w:t xml:space="preserve">also be contracted, on a competitive bid basis, to implement specific research, technical and training/skills development project activities.   </w:t>
            </w:r>
            <w:r w:rsidRPr="00890103">
              <w:rPr>
                <w:rFonts w:cstheme="minorHAnsi"/>
                <w:bCs/>
                <w:noProof/>
                <w:sz w:val="22"/>
                <w:szCs w:val="22"/>
                <w:lang w:val="en-GB"/>
              </w:rPr>
              <w:t xml:space="preserve"> </w:t>
            </w:r>
          </w:p>
        </w:tc>
        <w:tc>
          <w:tcPr>
            <w:tcW w:w="3861" w:type="dxa"/>
          </w:tcPr>
          <w:p w14:paraId="52A05A6D" w14:textId="7660CFBD" w:rsidR="00152DD6" w:rsidRPr="001E003C" w:rsidRDefault="001E003C" w:rsidP="001E003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lastRenderedPageBreak/>
              <w:t>B</w:t>
            </w:r>
            <w:r w:rsidRPr="002B5CCF">
              <w:rPr>
                <w:rFonts w:asciiTheme="minorHAnsi" w:hAnsiTheme="minorHAnsi" w:cstheme="minorHAnsi"/>
                <w:sz w:val="18"/>
                <w:szCs w:val="18"/>
                <w:lang w:val="en-GB"/>
              </w:rPr>
              <w:t xml:space="preserve">ilateral meetings; project technical workshops; formal correspondence; informal dialogues; information sharing sessions; </w:t>
            </w:r>
            <w:r w:rsidRPr="002B5CCF">
              <w:rPr>
                <w:rFonts w:asciiTheme="minorHAnsi" w:hAnsiTheme="minorHAnsi" w:cstheme="minorHAnsi"/>
                <w:sz w:val="18"/>
                <w:szCs w:val="18"/>
                <w:lang w:val="en-GB"/>
              </w:rPr>
              <w:lastRenderedPageBreak/>
              <w:t>conferences/symposia; multi-media communications; and site/field visits.</w:t>
            </w:r>
          </w:p>
        </w:tc>
      </w:tr>
      <w:tr w:rsidR="003A7420" w:rsidRPr="00BB4F04" w14:paraId="6C8AB680" w14:textId="77777777" w:rsidTr="00685E11">
        <w:tc>
          <w:tcPr>
            <w:cnfStyle w:val="001000000000" w:firstRow="0" w:lastRow="0" w:firstColumn="1" w:lastColumn="0" w:oddVBand="0" w:evenVBand="0" w:oddHBand="0" w:evenHBand="0" w:firstRowFirstColumn="0" w:firstRowLastColumn="0" w:lastRowFirstColumn="0" w:lastRowLastColumn="0"/>
            <w:tcW w:w="9805" w:type="dxa"/>
            <w:gridSpan w:val="4"/>
            <w:shd w:val="clear" w:color="auto" w:fill="F2F2F2" w:themeFill="background1" w:themeFillShade="F2"/>
          </w:tcPr>
          <w:p w14:paraId="2E93860F" w14:textId="77777777" w:rsidR="003A7420" w:rsidRPr="00BB4F04" w:rsidRDefault="003A7420" w:rsidP="003A7420">
            <w:pPr>
              <w:jc w:val="center"/>
              <w:rPr>
                <w:rFonts w:asciiTheme="minorHAnsi" w:hAnsiTheme="minorHAnsi" w:cstheme="minorHAnsi"/>
                <w:b/>
                <w:i/>
                <w:sz w:val="18"/>
                <w:szCs w:val="18"/>
              </w:rPr>
            </w:pPr>
            <w:r w:rsidRPr="00BB4F04">
              <w:rPr>
                <w:rFonts w:asciiTheme="minorHAnsi" w:hAnsiTheme="minorHAnsi" w:cstheme="minorHAnsi"/>
                <w:b/>
                <w:sz w:val="18"/>
                <w:szCs w:val="18"/>
              </w:rPr>
              <w:lastRenderedPageBreak/>
              <w:t>Private sector</w:t>
            </w:r>
          </w:p>
        </w:tc>
      </w:tr>
      <w:tr w:rsidR="00BD3FFA" w:rsidRPr="00BD3FFA" w14:paraId="21E0293E"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6FF86604" w14:textId="16AF45C5" w:rsidR="0048511A" w:rsidRPr="0048511A" w:rsidRDefault="0048511A" w:rsidP="003A7420">
            <w:pPr>
              <w:rPr>
                <w:rFonts w:asciiTheme="minorHAnsi" w:hAnsiTheme="minorHAnsi" w:cstheme="minorHAnsi"/>
                <w:b/>
                <w:bCs/>
                <w:sz w:val="18"/>
                <w:szCs w:val="18"/>
              </w:rPr>
            </w:pPr>
            <w:r>
              <w:rPr>
                <w:rFonts w:asciiTheme="minorHAnsi" w:hAnsiTheme="minorHAnsi" w:cstheme="minorHAnsi"/>
                <w:b/>
                <w:bCs/>
                <w:sz w:val="18"/>
                <w:szCs w:val="18"/>
              </w:rPr>
              <w:t>Private sector</w:t>
            </w:r>
          </w:p>
          <w:p w14:paraId="2BADBFAA" w14:textId="0985E03E" w:rsidR="00BD3FFA" w:rsidRPr="00BD3FFA" w:rsidRDefault="00BD3FFA" w:rsidP="003A7420">
            <w:pPr>
              <w:rPr>
                <w:rFonts w:asciiTheme="minorHAnsi" w:hAnsiTheme="minorHAnsi" w:cstheme="minorHAnsi"/>
                <w:i/>
                <w:sz w:val="18"/>
                <w:szCs w:val="18"/>
              </w:rPr>
            </w:pPr>
            <w:r w:rsidRPr="00BD3FFA">
              <w:rPr>
                <w:rFonts w:asciiTheme="minorHAnsi" w:hAnsiTheme="minorHAnsi" w:cstheme="minorHAnsi"/>
                <w:sz w:val="18"/>
                <w:szCs w:val="18"/>
              </w:rPr>
              <w:t xml:space="preserve">Tourism operators, tourism enterprises, recreational businesses, companies buying carbon credits, philanthropists, etc. </w:t>
            </w:r>
          </w:p>
        </w:tc>
        <w:tc>
          <w:tcPr>
            <w:tcW w:w="3969" w:type="dxa"/>
            <w:gridSpan w:val="2"/>
          </w:tcPr>
          <w:p w14:paraId="01636B2E" w14:textId="7070943D" w:rsidR="00BD3FFA" w:rsidRPr="00BD3FFA" w:rsidRDefault="00BD3FFA" w:rsidP="003A742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18"/>
                <w:szCs w:val="18"/>
              </w:rPr>
            </w:pPr>
            <w:r w:rsidRPr="00BD3FFA">
              <w:rPr>
                <w:rFonts w:asciiTheme="minorHAnsi" w:hAnsiTheme="minorHAnsi" w:cstheme="minorHAnsi"/>
                <w:sz w:val="18"/>
                <w:szCs w:val="18"/>
              </w:rPr>
              <w:t>The private sector will be an important project partner in the ongoing conservation and tourism development of individual NFRs. It is envisaged that the private sector may also procure forest carbon credits through carbon markets.</w:t>
            </w:r>
          </w:p>
        </w:tc>
        <w:tc>
          <w:tcPr>
            <w:tcW w:w="3861" w:type="dxa"/>
          </w:tcPr>
          <w:p w14:paraId="37D2825E" w14:textId="453ABA7B" w:rsidR="00BD3FFA" w:rsidRPr="001E003C" w:rsidRDefault="001E003C" w:rsidP="001E003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B</w:t>
            </w:r>
            <w:r w:rsidRPr="002B5CCF">
              <w:rPr>
                <w:rFonts w:asciiTheme="minorHAnsi" w:hAnsiTheme="minorHAnsi" w:cstheme="minorHAnsi"/>
                <w:sz w:val="18"/>
                <w:szCs w:val="18"/>
                <w:lang w:val="en-GB"/>
              </w:rPr>
              <w:t>ilateral meetings; group/focus meetings; formal correspondence; informal dialogues; information sharing sessions; multi-media communications; and site/field visits.</w:t>
            </w:r>
          </w:p>
        </w:tc>
      </w:tr>
      <w:tr w:rsidR="00BD3FFA" w:rsidRPr="00BD3FFA" w14:paraId="798B9CA1" w14:textId="77777777" w:rsidTr="00685E11">
        <w:tc>
          <w:tcPr>
            <w:cnfStyle w:val="001000000000" w:firstRow="0" w:lastRow="0" w:firstColumn="1" w:lastColumn="0" w:oddVBand="0" w:evenVBand="0" w:oddHBand="0" w:evenHBand="0" w:firstRowFirstColumn="0" w:firstRowLastColumn="0" w:lastRowFirstColumn="0" w:lastRowLastColumn="0"/>
            <w:tcW w:w="9805" w:type="dxa"/>
            <w:gridSpan w:val="4"/>
            <w:shd w:val="clear" w:color="auto" w:fill="EDEDED" w:themeFill="accent3" w:themeFillTint="33"/>
          </w:tcPr>
          <w:p w14:paraId="3E7715C9" w14:textId="39E211B3" w:rsidR="00BD3FFA" w:rsidRPr="00BD3FFA" w:rsidRDefault="00BD3FFA" w:rsidP="00BD3FFA">
            <w:pPr>
              <w:jc w:val="center"/>
              <w:rPr>
                <w:rFonts w:asciiTheme="minorHAnsi" w:hAnsiTheme="minorHAnsi" w:cstheme="minorHAnsi"/>
                <w:b/>
                <w:noProof/>
                <w:sz w:val="18"/>
                <w:szCs w:val="18"/>
                <w:lang w:val="en-GB"/>
              </w:rPr>
            </w:pPr>
            <w:r>
              <w:rPr>
                <w:rFonts w:asciiTheme="minorHAnsi" w:hAnsiTheme="minorHAnsi" w:cstheme="minorHAnsi"/>
                <w:b/>
                <w:noProof/>
                <w:sz w:val="18"/>
                <w:szCs w:val="18"/>
                <w:lang w:val="en-GB"/>
              </w:rPr>
              <w:t>Reserve-adjacent c</w:t>
            </w:r>
            <w:r w:rsidRPr="00BD3FFA">
              <w:rPr>
                <w:rFonts w:asciiTheme="minorHAnsi" w:hAnsiTheme="minorHAnsi" w:cstheme="minorHAnsi"/>
                <w:b/>
                <w:noProof/>
                <w:sz w:val="18"/>
                <w:szCs w:val="18"/>
                <w:lang w:val="en-GB"/>
              </w:rPr>
              <w:t>ommunities and households</w:t>
            </w:r>
          </w:p>
        </w:tc>
      </w:tr>
      <w:tr w:rsidR="00BD3FFA" w:rsidRPr="00BD3FFA" w14:paraId="1AA21748" w14:textId="77777777" w:rsidTr="00685E11">
        <w:tc>
          <w:tcPr>
            <w:cnfStyle w:val="001000000000" w:firstRow="0" w:lastRow="0" w:firstColumn="1" w:lastColumn="0" w:oddVBand="0" w:evenVBand="0" w:oddHBand="0" w:evenHBand="0" w:firstRowFirstColumn="0" w:firstRowLastColumn="0" w:lastRowFirstColumn="0" w:lastRowLastColumn="0"/>
            <w:tcW w:w="1975" w:type="dxa"/>
          </w:tcPr>
          <w:p w14:paraId="7A1B021E" w14:textId="77777777" w:rsidR="0048511A" w:rsidRPr="0048511A" w:rsidRDefault="0048511A" w:rsidP="00BD3FFA">
            <w:pPr>
              <w:rPr>
                <w:rFonts w:asciiTheme="minorHAnsi" w:hAnsiTheme="minorHAnsi" w:cstheme="minorHAnsi"/>
                <w:b/>
                <w:bCs/>
                <w:sz w:val="18"/>
                <w:szCs w:val="18"/>
              </w:rPr>
            </w:pPr>
            <w:r w:rsidRPr="0048511A">
              <w:rPr>
                <w:rFonts w:asciiTheme="minorHAnsi" w:hAnsiTheme="minorHAnsi" w:cstheme="minorHAnsi"/>
                <w:b/>
                <w:bCs/>
                <w:sz w:val="18"/>
                <w:szCs w:val="18"/>
              </w:rPr>
              <w:t>Local communities</w:t>
            </w:r>
          </w:p>
          <w:p w14:paraId="34D79258" w14:textId="4C447A77" w:rsidR="00BD3FFA" w:rsidRPr="00BD3FFA" w:rsidRDefault="0048511A" w:rsidP="00BD3FFA">
            <w:pPr>
              <w:rPr>
                <w:rFonts w:asciiTheme="minorHAnsi" w:hAnsiTheme="minorHAnsi" w:cstheme="minorHAnsi"/>
                <w:sz w:val="18"/>
                <w:szCs w:val="18"/>
              </w:rPr>
            </w:pPr>
            <w:r>
              <w:rPr>
                <w:rFonts w:asciiTheme="minorHAnsi" w:hAnsiTheme="minorHAnsi" w:cstheme="minorHAnsi"/>
                <w:sz w:val="18"/>
                <w:szCs w:val="18"/>
              </w:rPr>
              <w:t>Forest-dependent communities households and individuals</w:t>
            </w:r>
          </w:p>
        </w:tc>
        <w:tc>
          <w:tcPr>
            <w:tcW w:w="3969" w:type="dxa"/>
            <w:gridSpan w:val="2"/>
          </w:tcPr>
          <w:p w14:paraId="4D161801" w14:textId="5D5D23F2" w:rsidR="00BD3FFA" w:rsidRPr="00BD3FFA" w:rsidRDefault="00BD3FFA" w:rsidP="00BD3F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Direct project beneficiaries</w:t>
            </w:r>
          </w:p>
        </w:tc>
        <w:tc>
          <w:tcPr>
            <w:tcW w:w="3861" w:type="dxa"/>
          </w:tcPr>
          <w:p w14:paraId="63A3B6A1" w14:textId="4A0C0E25" w:rsidR="00BD3FFA" w:rsidRPr="001E003C" w:rsidRDefault="00653D78" w:rsidP="001E003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en-GB"/>
              </w:rPr>
            </w:pPr>
            <w:r>
              <w:rPr>
                <w:rFonts w:asciiTheme="minorHAnsi" w:hAnsiTheme="minorHAnsi" w:cstheme="minorHAnsi"/>
                <w:sz w:val="18"/>
                <w:szCs w:val="18"/>
                <w:lang w:val="en-GB"/>
              </w:rPr>
              <w:t>FPIC consultations; g</w:t>
            </w:r>
            <w:r w:rsidR="001E003C" w:rsidRPr="002B5CCF">
              <w:rPr>
                <w:rFonts w:asciiTheme="minorHAnsi" w:hAnsiTheme="minorHAnsi" w:cstheme="minorHAnsi"/>
                <w:sz w:val="18"/>
                <w:szCs w:val="18"/>
                <w:lang w:val="en-GB"/>
              </w:rPr>
              <w:t>roup/focus meetings; village assembly meetings; open public meetings; community forums; information sharing sessions; project training sessions; multi-media communications; and site/field visits.</w:t>
            </w:r>
          </w:p>
        </w:tc>
      </w:tr>
    </w:tbl>
    <w:p w14:paraId="2F711E8A" w14:textId="77777777" w:rsidR="005A4034" w:rsidRPr="005A4034" w:rsidRDefault="005A4034" w:rsidP="00D93C11">
      <w:pPr>
        <w:pStyle w:val="PARA0"/>
        <w:numPr>
          <w:ilvl w:val="0"/>
          <w:numId w:val="0"/>
        </w:numPr>
        <w:spacing w:after="0"/>
        <w:rPr>
          <w:noProof/>
          <w:lang w:eastAsia="zh-CN"/>
        </w:rPr>
      </w:pPr>
    </w:p>
    <w:p w14:paraId="764CD52C" w14:textId="25AE9DC5" w:rsidR="00B96C3E" w:rsidRPr="003B65B8" w:rsidRDefault="00B96C3E" w:rsidP="003B65B8">
      <w:pPr>
        <w:pStyle w:val="PARA0"/>
        <w:ind w:left="450" w:hanging="450"/>
      </w:pPr>
      <w:r w:rsidRPr="00D40260">
        <w:rPr>
          <w:color w:val="000000" w:themeColor="text1"/>
        </w:rPr>
        <w:t xml:space="preserve">Learning </w:t>
      </w:r>
      <w:r w:rsidRPr="003B65B8">
        <w:t xml:space="preserve">opportunities and technology transfer from peer countries </w:t>
      </w:r>
      <w:r w:rsidR="00206938" w:rsidRPr="003B65B8">
        <w:t xml:space="preserve">in the </w:t>
      </w:r>
      <w:r w:rsidR="00F362F1" w:rsidRPr="003B65B8">
        <w:t>East African Community (EAC)</w:t>
      </w:r>
      <w:r w:rsidR="00206938" w:rsidRPr="003B65B8">
        <w:t xml:space="preserve"> region </w:t>
      </w:r>
      <w:r w:rsidRPr="003B65B8">
        <w:t>will be further explored during project implementation.</w:t>
      </w:r>
      <w:r w:rsidR="000F5E3F" w:rsidRPr="003B65B8">
        <w:t xml:space="preserve"> </w:t>
      </w:r>
      <w:r w:rsidRPr="003B65B8">
        <w:t xml:space="preserve">To </w:t>
      </w:r>
      <w:r w:rsidR="0047268A" w:rsidRPr="003B65B8">
        <w:t>ensure</w:t>
      </w:r>
      <w:r w:rsidRPr="003B65B8">
        <w:t xml:space="preserve"> opportunities for replication in other countries, the project will codify good practices and facilitate dissemination through </w:t>
      </w:r>
      <w:r w:rsidR="00206938" w:rsidRPr="003B65B8">
        <w:t>regional</w:t>
      </w:r>
      <w:r w:rsidRPr="003B65B8">
        <w:t xml:space="preserve"> ongoing South-South platforms</w:t>
      </w:r>
      <w:r w:rsidR="000F5E3F" w:rsidRPr="003B65B8">
        <w:t xml:space="preserve">, </w:t>
      </w:r>
      <w:r w:rsidRPr="003B65B8">
        <w:t>such as</w:t>
      </w:r>
      <w:r w:rsidR="00F362F1" w:rsidRPr="003B65B8">
        <w:t xml:space="preserve"> the Green Economy Agenda, Youth4South, </w:t>
      </w:r>
      <w:r w:rsidR="000F5E3F" w:rsidRPr="003B65B8">
        <w:t>South-South Galaxy and South-South Global Thinkers Initiative</w:t>
      </w:r>
      <w:r w:rsidR="00D40260" w:rsidRPr="003B65B8">
        <w:t>.</w:t>
      </w:r>
    </w:p>
    <w:p w14:paraId="33C8FF1E" w14:textId="6C806D59" w:rsidR="000D289C" w:rsidRPr="00D40260" w:rsidRDefault="000D289C" w:rsidP="003B65B8">
      <w:pPr>
        <w:pStyle w:val="PARA0"/>
        <w:ind w:left="450" w:hanging="450"/>
        <w:rPr>
          <w:color w:val="000000" w:themeColor="text1"/>
        </w:rPr>
      </w:pPr>
      <w:r w:rsidRPr="003B65B8">
        <w:t>In addition, to bring the voice of to global and regional fora, the project will explore opportunities for meaningful participation in specific events where UNDP could support engagement with the global development discourse</w:t>
      </w:r>
      <w:r w:rsidRPr="00E334FF">
        <w:rPr>
          <w:lang w:val="en-GB"/>
        </w:rPr>
        <w:t xml:space="preserve"> on </w:t>
      </w:r>
      <w:r w:rsidR="00860247">
        <w:rPr>
          <w:lang w:val="en-GB"/>
        </w:rPr>
        <w:t>climate-proofing forest protected areas and protected area systems</w:t>
      </w:r>
      <w:r>
        <w:rPr>
          <w:lang w:val="en-GB"/>
        </w:rPr>
        <w:t>.</w:t>
      </w:r>
    </w:p>
    <w:p w14:paraId="3CAC4B70" w14:textId="4BC7262F" w:rsidR="00E349BA" w:rsidRPr="006347F3" w:rsidRDefault="00EB69AE" w:rsidP="001D744C">
      <w:pPr>
        <w:rPr>
          <w:rFonts w:asciiTheme="minorHAnsi" w:hAnsiTheme="minorHAnsi" w:cstheme="minorHAnsi"/>
          <w:i/>
          <w:sz w:val="20"/>
          <w:szCs w:val="20"/>
        </w:rPr>
      </w:pPr>
      <w:r w:rsidRPr="006347F3">
        <w:rPr>
          <w:rFonts w:asciiTheme="minorHAnsi" w:hAnsiTheme="minorHAnsi" w:cstheme="minorHAnsi"/>
          <w:sz w:val="20"/>
          <w:szCs w:val="20"/>
          <w:u w:val="single"/>
        </w:rPr>
        <w:t>Gender equality and Women’s Empowerment</w:t>
      </w:r>
      <w:r w:rsidRPr="006347F3">
        <w:rPr>
          <w:rFonts w:asciiTheme="minorHAnsi" w:hAnsiTheme="minorHAnsi" w:cstheme="minorHAnsi"/>
          <w:sz w:val="20"/>
          <w:szCs w:val="20"/>
        </w:rPr>
        <w:t xml:space="preserve">:  </w:t>
      </w:r>
    </w:p>
    <w:p w14:paraId="38D6D16B" w14:textId="66ECBDDF" w:rsidR="005F6003" w:rsidRPr="005D635B" w:rsidRDefault="005F6003" w:rsidP="001D744C">
      <w:pPr>
        <w:rPr>
          <w:iCs/>
          <w:szCs w:val="20"/>
        </w:rPr>
      </w:pPr>
    </w:p>
    <w:p w14:paraId="009A7A09" w14:textId="3B33934C" w:rsidR="003E1AF0" w:rsidRPr="003B65B8" w:rsidRDefault="003E1AF0" w:rsidP="003B65B8">
      <w:pPr>
        <w:pStyle w:val="PARA0"/>
        <w:ind w:left="450" w:hanging="450"/>
      </w:pPr>
      <w:r w:rsidRPr="003B65B8">
        <w:t>The United Republic of Tanzania is a low-middle income country of 54.2 million people, with women constituting 27.7 million (51.9%) and men 26.5 million (48.9%). The UNDP 2019 Human Development Report ranks Tanzania 159</w:t>
      </w:r>
      <w:r w:rsidRPr="003B65B8">
        <w:rPr>
          <w:vertAlign w:val="superscript"/>
        </w:rPr>
        <w:t>th</w:t>
      </w:r>
      <w:r w:rsidRPr="003B65B8">
        <w:t>(out of 189 countries) in the Human Development Index, while the Gender Development Index for the country is 0.936</w:t>
      </w:r>
    </w:p>
    <w:p w14:paraId="41B4F603" w14:textId="7072D677" w:rsidR="00054B38" w:rsidRDefault="00054B38" w:rsidP="003B65B8">
      <w:pPr>
        <w:pStyle w:val="PARA0"/>
        <w:ind w:left="450" w:hanging="450"/>
        <w:rPr>
          <w:color w:val="000000" w:themeColor="text1"/>
        </w:rPr>
      </w:pPr>
      <w:r w:rsidRPr="003B65B8">
        <w:t>To ensure that the project design and activities fully incorporate and reflect the views of women and provide opportunities for women and girls to benefit from their involvement, a Gender Analysis was undertak</w:t>
      </w:r>
      <w:r w:rsidRPr="00054B38">
        <w:rPr>
          <w:color w:val="000000" w:themeColor="text1"/>
        </w:rPr>
        <w:t>en during the PPG phase. The highlights of the Gender Analysis include:</w:t>
      </w:r>
    </w:p>
    <w:p w14:paraId="23254D52" w14:textId="6FC8F109" w:rsidR="003E1AF0" w:rsidRPr="003E1AF0" w:rsidRDefault="003E1AF0" w:rsidP="00D36B7B">
      <w:pPr>
        <w:pStyle w:val="NormalWeb"/>
        <w:numPr>
          <w:ilvl w:val="0"/>
          <w:numId w:val="31"/>
        </w:numPr>
        <w:spacing w:before="0" w:beforeAutospacing="0" w:after="120" w:afterAutospacing="0"/>
        <w:jc w:val="both"/>
        <w:rPr>
          <w:rFonts w:asciiTheme="minorHAnsi" w:hAnsiTheme="minorHAnsi" w:cstheme="minorHAnsi"/>
          <w:sz w:val="20"/>
          <w:szCs w:val="20"/>
        </w:rPr>
      </w:pPr>
      <w:r w:rsidRPr="003E1AF0">
        <w:rPr>
          <w:rFonts w:asciiTheme="minorHAnsi" w:hAnsiTheme="minorHAnsi" w:cstheme="minorHAnsi"/>
          <w:sz w:val="20"/>
          <w:szCs w:val="20"/>
        </w:rPr>
        <w:t>Currently, several factors contribute to women’s limited participation in the mainstream political and socio-economic sectors. These include lack of formal education (</w:t>
      </w:r>
      <w:r>
        <w:rPr>
          <w:rFonts w:asciiTheme="minorHAnsi" w:hAnsiTheme="minorHAnsi" w:cstheme="minorHAnsi"/>
          <w:sz w:val="20"/>
          <w:szCs w:val="20"/>
        </w:rPr>
        <w:t xml:space="preserve">affecting </w:t>
      </w:r>
      <w:r w:rsidRPr="003E1AF0">
        <w:rPr>
          <w:rFonts w:asciiTheme="minorHAnsi" w:hAnsiTheme="minorHAnsi" w:cstheme="minorHAnsi"/>
          <w:sz w:val="20"/>
          <w:szCs w:val="20"/>
        </w:rPr>
        <w:t>24%</w:t>
      </w:r>
      <w:r>
        <w:rPr>
          <w:rFonts w:asciiTheme="minorHAnsi" w:hAnsiTheme="minorHAnsi" w:cstheme="minorHAnsi"/>
          <w:sz w:val="20"/>
          <w:szCs w:val="20"/>
        </w:rPr>
        <w:t xml:space="preserve"> of women</w:t>
      </w:r>
      <w:r w:rsidRPr="003E1AF0">
        <w:rPr>
          <w:rFonts w:asciiTheme="minorHAnsi" w:hAnsiTheme="minorHAnsi" w:cstheme="minorHAnsi"/>
          <w:sz w:val="20"/>
          <w:szCs w:val="20"/>
        </w:rPr>
        <w:t>); teenage pregnancies (</w:t>
      </w:r>
      <w:r>
        <w:rPr>
          <w:rFonts w:asciiTheme="minorHAnsi" w:hAnsiTheme="minorHAnsi" w:cstheme="minorHAnsi"/>
          <w:sz w:val="20"/>
          <w:szCs w:val="20"/>
        </w:rPr>
        <w:t xml:space="preserve">affecting </w:t>
      </w:r>
      <w:r w:rsidRPr="003E1AF0">
        <w:rPr>
          <w:rFonts w:asciiTheme="minorHAnsi" w:hAnsiTheme="minorHAnsi" w:cstheme="minorHAnsi"/>
          <w:sz w:val="20"/>
          <w:szCs w:val="20"/>
        </w:rPr>
        <w:t>27%</w:t>
      </w:r>
      <w:r>
        <w:rPr>
          <w:rFonts w:asciiTheme="minorHAnsi" w:hAnsiTheme="minorHAnsi" w:cstheme="minorHAnsi"/>
          <w:sz w:val="20"/>
          <w:szCs w:val="20"/>
        </w:rPr>
        <w:t xml:space="preserve"> of women</w:t>
      </w:r>
      <w:r w:rsidRPr="003E1AF0">
        <w:rPr>
          <w:rFonts w:asciiTheme="minorHAnsi" w:hAnsiTheme="minorHAnsi" w:cstheme="minorHAnsi"/>
          <w:sz w:val="20"/>
          <w:szCs w:val="20"/>
        </w:rPr>
        <w:t xml:space="preserve">); violence against women and girls, including those with albinism (40% </w:t>
      </w:r>
      <w:r>
        <w:rPr>
          <w:rFonts w:asciiTheme="minorHAnsi" w:hAnsiTheme="minorHAnsi" w:cstheme="minorHAnsi"/>
          <w:sz w:val="20"/>
          <w:szCs w:val="20"/>
        </w:rPr>
        <w:t xml:space="preserve">of women affected by </w:t>
      </w:r>
      <w:r w:rsidRPr="003E1AF0">
        <w:rPr>
          <w:rFonts w:asciiTheme="minorHAnsi" w:hAnsiTheme="minorHAnsi" w:cstheme="minorHAnsi"/>
          <w:sz w:val="20"/>
          <w:szCs w:val="20"/>
        </w:rPr>
        <w:t xml:space="preserve">physical and 17% </w:t>
      </w:r>
      <w:r>
        <w:rPr>
          <w:rFonts w:asciiTheme="minorHAnsi" w:hAnsiTheme="minorHAnsi" w:cstheme="minorHAnsi"/>
          <w:sz w:val="20"/>
          <w:szCs w:val="20"/>
        </w:rPr>
        <w:t xml:space="preserve">by </w:t>
      </w:r>
      <w:r w:rsidRPr="003E1AF0">
        <w:rPr>
          <w:rFonts w:asciiTheme="minorHAnsi" w:hAnsiTheme="minorHAnsi" w:cstheme="minorHAnsi"/>
          <w:sz w:val="20"/>
          <w:szCs w:val="20"/>
        </w:rPr>
        <w:t>sexual violence); Female Genital Mutilation (</w:t>
      </w:r>
      <w:r>
        <w:rPr>
          <w:rFonts w:asciiTheme="minorHAnsi" w:hAnsiTheme="minorHAnsi" w:cstheme="minorHAnsi"/>
          <w:sz w:val="20"/>
          <w:szCs w:val="20"/>
        </w:rPr>
        <w:t xml:space="preserve">affecting </w:t>
      </w:r>
      <w:r w:rsidRPr="003E1AF0">
        <w:rPr>
          <w:rFonts w:asciiTheme="minorHAnsi" w:hAnsiTheme="minorHAnsi" w:cstheme="minorHAnsi"/>
          <w:sz w:val="20"/>
          <w:szCs w:val="20"/>
        </w:rPr>
        <w:t>10%</w:t>
      </w:r>
      <w:r>
        <w:rPr>
          <w:rFonts w:asciiTheme="minorHAnsi" w:hAnsiTheme="minorHAnsi" w:cstheme="minorHAnsi"/>
          <w:sz w:val="20"/>
          <w:szCs w:val="20"/>
        </w:rPr>
        <w:t xml:space="preserve"> of women</w:t>
      </w:r>
      <w:r w:rsidRPr="003E1AF0">
        <w:rPr>
          <w:rFonts w:asciiTheme="minorHAnsi" w:hAnsiTheme="minorHAnsi" w:cstheme="minorHAnsi"/>
          <w:sz w:val="20"/>
          <w:szCs w:val="20"/>
        </w:rPr>
        <w:t>), a custom which in some areas can encourage teenage girls to drop-out of school and get married; and HIV/AIDS</w:t>
      </w:r>
      <w:r>
        <w:rPr>
          <w:rFonts w:asciiTheme="minorHAnsi" w:hAnsiTheme="minorHAnsi" w:cstheme="minorHAnsi"/>
          <w:sz w:val="20"/>
          <w:szCs w:val="20"/>
        </w:rPr>
        <w:t xml:space="preserve"> (</w:t>
      </w:r>
      <w:r w:rsidRPr="003E1AF0">
        <w:rPr>
          <w:rFonts w:asciiTheme="minorHAnsi" w:hAnsiTheme="minorHAnsi" w:cstheme="minorHAnsi"/>
          <w:sz w:val="20"/>
          <w:szCs w:val="20"/>
        </w:rPr>
        <w:t>affect</w:t>
      </w:r>
      <w:r>
        <w:rPr>
          <w:rFonts w:asciiTheme="minorHAnsi" w:hAnsiTheme="minorHAnsi" w:cstheme="minorHAnsi"/>
          <w:sz w:val="20"/>
          <w:szCs w:val="20"/>
        </w:rPr>
        <w:t>ing</w:t>
      </w:r>
      <w:r w:rsidRPr="003E1AF0">
        <w:rPr>
          <w:rFonts w:asciiTheme="minorHAnsi" w:hAnsiTheme="minorHAnsi" w:cstheme="minorHAnsi"/>
          <w:sz w:val="20"/>
          <w:szCs w:val="20"/>
        </w:rPr>
        <w:t xml:space="preserve"> </w:t>
      </w:r>
      <w:r>
        <w:rPr>
          <w:rFonts w:asciiTheme="minorHAnsi" w:hAnsiTheme="minorHAnsi" w:cstheme="minorHAnsi"/>
          <w:sz w:val="20"/>
          <w:szCs w:val="20"/>
        </w:rPr>
        <w:t>6</w:t>
      </w:r>
      <w:r w:rsidRPr="003E1AF0">
        <w:rPr>
          <w:rFonts w:asciiTheme="minorHAnsi" w:hAnsiTheme="minorHAnsi" w:cstheme="minorHAnsi"/>
          <w:sz w:val="20"/>
          <w:szCs w:val="20"/>
        </w:rPr>
        <w:t>% of women</w:t>
      </w:r>
      <w:r>
        <w:rPr>
          <w:rFonts w:asciiTheme="minorHAnsi" w:hAnsiTheme="minorHAnsi" w:cstheme="minorHAnsi"/>
          <w:sz w:val="20"/>
          <w:szCs w:val="20"/>
        </w:rPr>
        <w:t>)</w:t>
      </w:r>
      <w:r w:rsidRPr="003E1AF0">
        <w:rPr>
          <w:rFonts w:asciiTheme="minorHAnsi" w:hAnsiTheme="minorHAnsi" w:cstheme="minorHAnsi"/>
          <w:sz w:val="20"/>
          <w:szCs w:val="20"/>
        </w:rPr>
        <w:t>.</w:t>
      </w:r>
    </w:p>
    <w:p w14:paraId="4D3616D8" w14:textId="77777777" w:rsidR="003E1AF0" w:rsidRPr="003E1AF0" w:rsidRDefault="003E1AF0" w:rsidP="00D36B7B">
      <w:pPr>
        <w:pStyle w:val="ListParagraph"/>
        <w:numPr>
          <w:ilvl w:val="0"/>
          <w:numId w:val="31"/>
        </w:numPr>
        <w:spacing w:after="120"/>
        <w:jc w:val="both"/>
        <w:rPr>
          <w:rFonts w:asciiTheme="minorHAnsi" w:hAnsiTheme="minorHAnsi" w:cstheme="minorHAnsi"/>
          <w:color w:val="000000" w:themeColor="text1"/>
          <w:sz w:val="20"/>
          <w:szCs w:val="20"/>
        </w:rPr>
      </w:pPr>
      <w:r w:rsidRPr="003E1AF0">
        <w:rPr>
          <w:rFonts w:asciiTheme="minorHAnsi" w:hAnsiTheme="minorHAnsi" w:cstheme="minorHAnsi"/>
          <w:color w:val="000000" w:themeColor="text1"/>
          <w:sz w:val="20"/>
          <w:szCs w:val="20"/>
        </w:rPr>
        <w:t xml:space="preserve">Subsistence farming is a source of livelihood for more than 80% of women, although only 27% own land. The feminisation of poverty is a real challenge in Tanzania where more than half of the female population (60%) live in extreme poverty. High levels of poverty among women can be attributed to shrinking productivity in the agriculture sector, where they are mainly concentrated, and limited opportunities for participation in the mainstream economy. </w:t>
      </w:r>
    </w:p>
    <w:p w14:paraId="1427F283" w14:textId="4B0E8906" w:rsidR="003E1AF0" w:rsidRPr="003E1AF0" w:rsidRDefault="003E1AF0" w:rsidP="00D36B7B">
      <w:pPr>
        <w:pStyle w:val="NormalWeb"/>
        <w:numPr>
          <w:ilvl w:val="0"/>
          <w:numId w:val="31"/>
        </w:numPr>
        <w:spacing w:before="0" w:beforeAutospacing="0" w:after="120" w:afterAutospacing="0"/>
        <w:jc w:val="both"/>
        <w:rPr>
          <w:rFonts w:asciiTheme="minorHAnsi" w:hAnsiTheme="minorHAnsi" w:cstheme="minorHAnsi"/>
          <w:sz w:val="20"/>
          <w:szCs w:val="20"/>
        </w:rPr>
      </w:pPr>
      <w:r w:rsidRPr="003E1AF0">
        <w:rPr>
          <w:rFonts w:asciiTheme="minorHAnsi" w:hAnsiTheme="minorHAnsi" w:cstheme="minorHAnsi"/>
          <w:color w:val="000000" w:themeColor="text1"/>
          <w:sz w:val="20"/>
          <w:szCs w:val="20"/>
        </w:rPr>
        <w:t xml:space="preserve">The private sector has been instrumental in accelerating both urban and rural economic growth, with an estimated 5.2 million women and men employed by or running their micro, small and medium enterprises (MSMEs).  More than 50 percent of women are found in the MSMEs economic sector where there is potential to excel provided they have access to financial and capacity development support to professionalise and </w:t>
      </w:r>
      <w:r w:rsidRPr="003E1AF0">
        <w:rPr>
          <w:rFonts w:asciiTheme="minorHAnsi" w:hAnsiTheme="minorHAnsi" w:cstheme="minorHAnsi"/>
          <w:color w:val="000000" w:themeColor="text1"/>
          <w:sz w:val="20"/>
          <w:szCs w:val="20"/>
        </w:rPr>
        <w:lastRenderedPageBreak/>
        <w:t>grow their businesses. Accelerating the growth of Tanzania’s economy is thus critical for the reduction of the 21 percent unemployment rate among young people and in particular rural young women</w:t>
      </w:r>
      <w:r>
        <w:rPr>
          <w:rFonts w:asciiTheme="minorHAnsi" w:hAnsiTheme="minorHAnsi" w:cstheme="minorHAnsi"/>
          <w:sz w:val="20"/>
          <w:szCs w:val="20"/>
        </w:rPr>
        <w:t>.</w:t>
      </w:r>
    </w:p>
    <w:p w14:paraId="16C42A37" w14:textId="62AAE0A6" w:rsidR="003E1AF0" w:rsidRPr="003B65B8" w:rsidRDefault="003E1AF0" w:rsidP="003B65B8">
      <w:pPr>
        <w:pStyle w:val="PARA0"/>
        <w:ind w:left="450" w:hanging="450"/>
        <w:rPr>
          <w:color w:val="000000" w:themeColor="text1"/>
        </w:rPr>
      </w:pPr>
      <w:r w:rsidRPr="003E1AF0">
        <w:t xml:space="preserve">To </w:t>
      </w:r>
      <w:r w:rsidRPr="003B65B8">
        <w:rPr>
          <w:color w:val="000000" w:themeColor="text1"/>
        </w:rPr>
        <w:t xml:space="preserve">address these challenges - caused by a number of factors, including a deep-rooted patriarchal system in some communities - the government (and it’s development partners) continue to develop the enabling environment through law and policy reforms; and designing national programmes that are responsive to the needs in Tanzania. </w:t>
      </w:r>
    </w:p>
    <w:p w14:paraId="67F5696D" w14:textId="3E7CF0EE" w:rsidR="00054B38" w:rsidRPr="003B00AE" w:rsidRDefault="00054B38" w:rsidP="003B65B8">
      <w:pPr>
        <w:pStyle w:val="PARA0"/>
        <w:ind w:left="450" w:hanging="450"/>
        <w:rPr>
          <w:color w:val="000000" w:themeColor="text1"/>
        </w:rPr>
      </w:pPr>
      <w:r w:rsidRPr="003B65B8">
        <w:rPr>
          <w:color w:val="000000" w:themeColor="text1"/>
        </w:rPr>
        <w:t>Based on this gender analysis, a comprehensive gender action plan has been developed (See Annex 11</w:t>
      </w:r>
      <w:r w:rsidR="00860247" w:rsidRPr="00860247">
        <w:rPr>
          <w:color w:val="000000" w:themeColor="text1"/>
        </w:rPr>
        <w:t xml:space="preserve"> </w:t>
      </w:r>
      <w:r w:rsidR="00860247" w:rsidRPr="003B65B8">
        <w:rPr>
          <w:color w:val="000000" w:themeColor="text1"/>
        </w:rPr>
        <w:t>Gender Analysis and Action Plan</w:t>
      </w:r>
      <w:r w:rsidRPr="003B65B8">
        <w:rPr>
          <w:color w:val="000000" w:themeColor="text1"/>
        </w:rPr>
        <w:t xml:space="preserve">) with specific activities and </w:t>
      </w:r>
      <w:r w:rsidR="00860247" w:rsidRPr="003B65B8">
        <w:rPr>
          <w:color w:val="000000" w:themeColor="text1"/>
        </w:rPr>
        <w:t xml:space="preserve">a linked </w:t>
      </w:r>
      <w:r w:rsidRPr="003B65B8">
        <w:rPr>
          <w:color w:val="000000" w:themeColor="text1"/>
        </w:rPr>
        <w:t>budget to ensure gender is mainstreamed</w:t>
      </w:r>
      <w:r w:rsidRPr="00054B38">
        <w:rPr>
          <w:color w:val="000000" w:themeColor="text1"/>
          <w:bdr w:val="none" w:sz="0" w:space="0" w:color="auto" w:frame="1"/>
        </w:rPr>
        <w:t xml:space="preserve"> in all project components, and that the project contributes towards improving gender equality and women’s </w:t>
      </w:r>
      <w:r w:rsidRPr="003B00AE">
        <w:rPr>
          <w:color w:val="000000" w:themeColor="text1"/>
          <w:bdr w:val="none" w:sz="0" w:space="0" w:color="auto" w:frame="1"/>
        </w:rPr>
        <w:t>empowerment in the project sites. The gender action plan recommends gender mainstreaming actions such as:</w:t>
      </w:r>
    </w:p>
    <w:p w14:paraId="09823AB3" w14:textId="77777777" w:rsidR="0036168C" w:rsidRPr="005A4490" w:rsidRDefault="0036168C" w:rsidP="002F28E6">
      <w:pPr>
        <w:pStyle w:val="PARA0"/>
        <w:numPr>
          <w:ilvl w:val="0"/>
          <w:numId w:val="53"/>
        </w:numPr>
      </w:pPr>
      <w:r w:rsidRPr="005A4490">
        <w:t>Ensuring that the Forest Management Plans (Output 1.1.1) and Conservation Investment Plans (Output 2.1.1) for NFRs include strategies and activities that will enable and finance the equitable involvement of men and women in the implementation of the plans.</w:t>
      </w:r>
    </w:p>
    <w:p w14:paraId="64128EE9" w14:textId="77777777" w:rsidR="0036168C" w:rsidRPr="005A4490" w:rsidRDefault="0036168C" w:rsidP="002F28E6">
      <w:pPr>
        <w:pStyle w:val="PARA0"/>
        <w:numPr>
          <w:ilvl w:val="0"/>
          <w:numId w:val="53"/>
        </w:numPr>
      </w:pPr>
      <w:r w:rsidRPr="005A4490">
        <w:t>Actively encouraging the equitable use of women labour and supervisors from reserve-adjacent villages in project-supported construction, maintenance and conservation works undertaken in NFRs (Outputs 1.1.3, 2.1.2, and 2.2.1).</w:t>
      </w:r>
    </w:p>
    <w:p w14:paraId="37016F17" w14:textId="77777777" w:rsidR="0036168C" w:rsidRPr="005A4490" w:rsidRDefault="0036168C" w:rsidP="002F28E6">
      <w:pPr>
        <w:pStyle w:val="PARA0"/>
        <w:numPr>
          <w:ilvl w:val="0"/>
          <w:numId w:val="53"/>
        </w:numPr>
      </w:pPr>
      <w:r w:rsidRPr="005A4490">
        <w:t>Optimising opportunities for the employment, training and equipping of women as forest guards and forest rangers (Output 1.1.2).</w:t>
      </w:r>
    </w:p>
    <w:p w14:paraId="4D0F9527" w14:textId="77777777" w:rsidR="0036168C" w:rsidRPr="005A4490" w:rsidRDefault="0036168C" w:rsidP="002F28E6">
      <w:pPr>
        <w:pStyle w:val="PARA0"/>
        <w:numPr>
          <w:ilvl w:val="0"/>
          <w:numId w:val="53"/>
        </w:numPr>
      </w:pPr>
      <w:r w:rsidRPr="005A4490">
        <w:t xml:space="preserve">Ensuring that women-owned and/or managed businesses participate equitably in the development of income-generating activities in and around NFRs (Output 2.2.1). </w:t>
      </w:r>
    </w:p>
    <w:p w14:paraId="69D9E42A" w14:textId="77777777" w:rsidR="0036168C" w:rsidRPr="005A4490" w:rsidRDefault="0036168C" w:rsidP="002F28E6">
      <w:pPr>
        <w:pStyle w:val="PARA0"/>
        <w:numPr>
          <w:ilvl w:val="0"/>
          <w:numId w:val="53"/>
        </w:numPr>
      </w:pPr>
      <w:r w:rsidRPr="005A4490">
        <w:t>Ensuring that the reach of project-funded training and capacity development programs will include women and women-headed households from reserve-adjacent villages (cross-cutting).</w:t>
      </w:r>
    </w:p>
    <w:p w14:paraId="671307C8" w14:textId="77777777" w:rsidR="0036168C" w:rsidRPr="005A4490" w:rsidRDefault="0036168C" w:rsidP="002F28E6">
      <w:pPr>
        <w:pStyle w:val="PARA0"/>
        <w:numPr>
          <w:ilvl w:val="0"/>
          <w:numId w:val="53"/>
        </w:numPr>
      </w:pPr>
      <w:r w:rsidRPr="005A4490">
        <w:t>Advocating for an increase in the number of women involved in the collection of baseline and end-of-project socio-economic, bio-physical and land use data (Output 3.1.2).</w:t>
      </w:r>
    </w:p>
    <w:p w14:paraId="601E6C68" w14:textId="77777777" w:rsidR="0036168C" w:rsidRPr="005A4490" w:rsidRDefault="0036168C" w:rsidP="002F28E6">
      <w:pPr>
        <w:pStyle w:val="PARA0"/>
        <w:numPr>
          <w:ilvl w:val="0"/>
          <w:numId w:val="53"/>
        </w:numPr>
      </w:pPr>
      <w:r w:rsidRPr="005A4490">
        <w:t>Collaborating with the project-contracted businesses to continually develop and implement mechanisms which may further strengthen the capacities of women and women-headed households in reserve-adjacent villages (Cross-cutting under Outputs 1.1.2, 2.1.2 and 2.2.1).</w:t>
      </w:r>
    </w:p>
    <w:p w14:paraId="0A31A914" w14:textId="77777777" w:rsidR="0036168C" w:rsidRPr="005A4490" w:rsidRDefault="0036168C" w:rsidP="002F28E6">
      <w:pPr>
        <w:pStyle w:val="PARA0"/>
        <w:numPr>
          <w:ilvl w:val="0"/>
          <w:numId w:val="53"/>
        </w:numPr>
      </w:pPr>
      <w:r w:rsidRPr="005A4490">
        <w:t>Ensuring that the interests of women and women-headed households in reserve-adjacent villages are adequately represented on reserve management committees and are actively involved in the development and implementation of JMAs (Outputs 1.1.1 and 1.2.1)</w:t>
      </w:r>
    </w:p>
    <w:p w14:paraId="2E3008D5" w14:textId="77777777" w:rsidR="0036168C" w:rsidRPr="005A4490" w:rsidRDefault="0036168C" w:rsidP="002F28E6">
      <w:pPr>
        <w:pStyle w:val="PARA0"/>
        <w:numPr>
          <w:ilvl w:val="0"/>
          <w:numId w:val="53"/>
        </w:numPr>
      </w:pPr>
      <w:r w:rsidRPr="005A4490">
        <w:t>Contributing to building the resilience of women-headed households in the NFR-adjacent villages to the impacts of climate change (cross-cutting)</w:t>
      </w:r>
    </w:p>
    <w:p w14:paraId="03CF9F6F" w14:textId="77777777" w:rsidR="0036168C" w:rsidRPr="005A4490" w:rsidRDefault="0036168C" w:rsidP="002F28E6">
      <w:pPr>
        <w:pStyle w:val="PARA0"/>
        <w:numPr>
          <w:ilvl w:val="0"/>
          <w:numId w:val="53"/>
        </w:numPr>
      </w:pPr>
      <w:r w:rsidRPr="005A4490">
        <w:t>Wherever possible, procuring professional, technical and management services from suitably qualified and experienced female national consultants and women-owned businesses (Outputs 1.1.2, 2.1.2 and 2.2.1)</w:t>
      </w:r>
    </w:p>
    <w:p w14:paraId="4F2426D0" w14:textId="77777777" w:rsidR="0036168C" w:rsidRPr="005A4490" w:rsidRDefault="0036168C" w:rsidP="002F28E6">
      <w:pPr>
        <w:pStyle w:val="PARA0"/>
        <w:numPr>
          <w:ilvl w:val="0"/>
          <w:numId w:val="53"/>
        </w:numPr>
      </w:pPr>
      <w:r w:rsidRPr="005A4490">
        <w:t xml:space="preserve">Ensuring that women-owned and/or managed businesses participate equitably in the procurement of project-funded equipment, technical services and infrastructure (Outputs 1.1.3, 2.1.2 and 2.2.1). </w:t>
      </w:r>
    </w:p>
    <w:p w14:paraId="19D9A521" w14:textId="65B1B92C" w:rsidR="00D05F55" w:rsidRPr="005D635B" w:rsidRDefault="00E875EC" w:rsidP="003B65B8">
      <w:pPr>
        <w:pStyle w:val="PARA0"/>
        <w:ind w:left="540" w:hanging="540"/>
      </w:pPr>
      <w:r w:rsidRPr="00054B38">
        <w:t xml:space="preserve">The </w:t>
      </w:r>
      <w:hyperlink w:anchor="_Project_Results_Framework" w:history="1">
        <w:r w:rsidR="00FF2A48" w:rsidRPr="00054B38">
          <w:rPr>
            <w:rStyle w:val="Hyperlink"/>
            <w:rFonts w:cstheme="minorHAnsi"/>
            <w:iCs w:val="0"/>
          </w:rPr>
          <w:t>P</w:t>
        </w:r>
        <w:r w:rsidRPr="00054B38">
          <w:rPr>
            <w:rStyle w:val="Hyperlink"/>
            <w:rFonts w:cstheme="minorHAnsi"/>
            <w:iCs w:val="0"/>
          </w:rPr>
          <w:t xml:space="preserve">roject </w:t>
        </w:r>
        <w:r w:rsidR="00FF2A48" w:rsidRPr="00054B38">
          <w:rPr>
            <w:rStyle w:val="Hyperlink"/>
            <w:rFonts w:cstheme="minorHAnsi"/>
            <w:iCs w:val="0"/>
          </w:rPr>
          <w:t>R</w:t>
        </w:r>
        <w:r w:rsidRPr="00054B38">
          <w:rPr>
            <w:rStyle w:val="Hyperlink"/>
            <w:rFonts w:cstheme="minorHAnsi"/>
            <w:iCs w:val="0"/>
          </w:rPr>
          <w:t xml:space="preserve">esults </w:t>
        </w:r>
        <w:r w:rsidR="00FF2A48" w:rsidRPr="00054B38">
          <w:rPr>
            <w:rStyle w:val="Hyperlink"/>
            <w:rFonts w:cstheme="minorHAnsi"/>
            <w:iCs w:val="0"/>
          </w:rPr>
          <w:t>F</w:t>
        </w:r>
        <w:r w:rsidRPr="00054B38">
          <w:rPr>
            <w:rStyle w:val="Hyperlink"/>
            <w:rFonts w:cstheme="minorHAnsi"/>
            <w:iCs w:val="0"/>
          </w:rPr>
          <w:t>ramework</w:t>
        </w:r>
      </w:hyperlink>
      <w:r w:rsidRPr="00054B38">
        <w:t xml:space="preserve"> </w:t>
      </w:r>
      <w:r w:rsidR="00FF2A48" w:rsidRPr="00054B38">
        <w:t xml:space="preserve">(PRF) </w:t>
      </w:r>
      <w:r w:rsidRPr="00054B38">
        <w:t xml:space="preserve">includes </w:t>
      </w:r>
      <w:r w:rsidR="00D05F55" w:rsidRPr="00054B38">
        <w:t>gender-disaggregated targets and indicators</w:t>
      </w:r>
      <w:r w:rsidRPr="00054B38">
        <w:t xml:space="preserve">, </w:t>
      </w:r>
      <w:r w:rsidR="00D05F55" w:rsidRPr="00054B38">
        <w:t xml:space="preserve">with </w:t>
      </w:r>
      <w:r w:rsidRPr="00054B38">
        <w:t xml:space="preserve">a </w:t>
      </w:r>
      <w:r w:rsidR="00D05F55" w:rsidRPr="00054B38">
        <w:t>dedicated</w:t>
      </w:r>
      <w:r w:rsidR="00D05F55" w:rsidRPr="005D635B">
        <w:t xml:space="preserve"> budget allocated </w:t>
      </w:r>
      <w:r w:rsidR="00056FED" w:rsidRPr="005D635B">
        <w:t xml:space="preserve">in Component </w:t>
      </w:r>
      <w:r w:rsidR="00A909F6">
        <w:t>3</w:t>
      </w:r>
      <w:r w:rsidR="00056FED" w:rsidRPr="005D635B">
        <w:t xml:space="preserve"> </w:t>
      </w:r>
      <w:r w:rsidR="00D05F55" w:rsidRPr="005D635B">
        <w:t xml:space="preserve">to ensure that they are </w:t>
      </w:r>
      <w:r w:rsidR="001C03D0" w:rsidRPr="005D635B">
        <w:t xml:space="preserve">effectively </w:t>
      </w:r>
      <w:r w:rsidR="00D05F55" w:rsidRPr="005D635B">
        <w:t>monitored.</w:t>
      </w:r>
    </w:p>
    <w:p w14:paraId="0CC9B21B" w14:textId="1795D7FA" w:rsidR="004D1EBD" w:rsidRPr="006347F3" w:rsidRDefault="002067D4" w:rsidP="001354E3">
      <w:pPr>
        <w:rPr>
          <w:rFonts w:asciiTheme="minorHAnsi" w:hAnsiTheme="minorHAnsi" w:cstheme="minorHAnsi"/>
          <w:i/>
          <w:sz w:val="20"/>
          <w:szCs w:val="20"/>
        </w:rPr>
      </w:pPr>
      <w:r w:rsidRPr="006347F3">
        <w:rPr>
          <w:rFonts w:asciiTheme="minorHAnsi" w:hAnsiTheme="minorHAnsi" w:cstheme="minorHAnsi"/>
          <w:sz w:val="20"/>
          <w:szCs w:val="20"/>
          <w:u w:val="single"/>
        </w:rPr>
        <w:t xml:space="preserve">Innovativeness, </w:t>
      </w:r>
      <w:r w:rsidR="00E334FF" w:rsidRPr="006347F3">
        <w:rPr>
          <w:rFonts w:asciiTheme="minorHAnsi" w:hAnsiTheme="minorHAnsi" w:cstheme="minorHAnsi"/>
          <w:sz w:val="20"/>
          <w:szCs w:val="20"/>
          <w:u w:val="single"/>
        </w:rPr>
        <w:t>S</w:t>
      </w:r>
      <w:r w:rsidR="00075FD8" w:rsidRPr="006347F3">
        <w:rPr>
          <w:rFonts w:asciiTheme="minorHAnsi" w:hAnsiTheme="minorHAnsi" w:cstheme="minorHAnsi"/>
          <w:sz w:val="20"/>
          <w:szCs w:val="20"/>
          <w:u w:val="single"/>
        </w:rPr>
        <w:t xml:space="preserve">ustainability and </w:t>
      </w:r>
      <w:r w:rsidR="00E334FF" w:rsidRPr="006347F3">
        <w:rPr>
          <w:rFonts w:asciiTheme="minorHAnsi" w:hAnsiTheme="minorHAnsi" w:cstheme="minorHAnsi"/>
          <w:sz w:val="20"/>
          <w:szCs w:val="20"/>
          <w:u w:val="single"/>
        </w:rPr>
        <w:t>P</w:t>
      </w:r>
      <w:r w:rsidRPr="006347F3">
        <w:rPr>
          <w:rFonts w:asciiTheme="minorHAnsi" w:hAnsiTheme="minorHAnsi" w:cstheme="minorHAnsi"/>
          <w:sz w:val="20"/>
          <w:szCs w:val="20"/>
          <w:u w:val="single"/>
        </w:rPr>
        <w:t xml:space="preserve">otential for </w:t>
      </w:r>
      <w:r w:rsidR="00E334FF" w:rsidRPr="006347F3">
        <w:rPr>
          <w:rFonts w:asciiTheme="minorHAnsi" w:hAnsiTheme="minorHAnsi" w:cstheme="minorHAnsi"/>
          <w:sz w:val="20"/>
          <w:szCs w:val="20"/>
          <w:u w:val="single"/>
        </w:rPr>
        <w:t>S</w:t>
      </w:r>
      <w:r w:rsidR="00075FD8" w:rsidRPr="006347F3">
        <w:rPr>
          <w:rFonts w:asciiTheme="minorHAnsi" w:hAnsiTheme="minorHAnsi" w:cstheme="minorHAnsi"/>
          <w:sz w:val="20"/>
          <w:szCs w:val="20"/>
          <w:u w:val="single"/>
        </w:rPr>
        <w:t>caling Up</w:t>
      </w:r>
      <w:r w:rsidR="00591D26" w:rsidRPr="006347F3">
        <w:rPr>
          <w:rFonts w:asciiTheme="minorHAnsi" w:hAnsiTheme="minorHAnsi" w:cstheme="minorHAnsi"/>
          <w:sz w:val="20"/>
          <w:szCs w:val="20"/>
        </w:rPr>
        <w:t xml:space="preserve">: </w:t>
      </w:r>
    </w:p>
    <w:p w14:paraId="3F6D8FA5" w14:textId="5F13BCD8" w:rsidR="002F6C8F" w:rsidRPr="005D635B" w:rsidRDefault="002F6C8F" w:rsidP="007D236C">
      <w:pPr>
        <w:rPr>
          <w:rStyle w:val="Hyperlink"/>
          <w:rFonts w:asciiTheme="minorHAnsi" w:hAnsiTheme="minorHAnsi" w:cstheme="minorHAnsi"/>
          <w:iCs/>
          <w:color w:val="auto"/>
          <w:szCs w:val="20"/>
          <w:u w:val="none"/>
        </w:rPr>
      </w:pPr>
    </w:p>
    <w:p w14:paraId="50E49D95" w14:textId="1F191909" w:rsidR="003B703B" w:rsidRDefault="00773B46" w:rsidP="003B65B8">
      <w:pPr>
        <w:pStyle w:val="PARA0"/>
        <w:ind w:left="450" w:hanging="450"/>
      </w:pPr>
      <w:r w:rsidRPr="005D635B">
        <w:rPr>
          <w:i/>
        </w:rPr>
        <w:t>Innovation</w:t>
      </w:r>
      <w:r>
        <w:rPr>
          <w:i/>
        </w:rPr>
        <w:t xml:space="preserve">: </w:t>
      </w:r>
      <w:r w:rsidR="00E501C8">
        <w:t>The</w:t>
      </w:r>
      <w:r>
        <w:t xml:space="preserve"> project will </w:t>
      </w:r>
      <w:r w:rsidRPr="003B65B8">
        <w:rPr>
          <w:color w:val="000000" w:themeColor="text1"/>
        </w:rPr>
        <w:t>contribute</w:t>
      </w:r>
      <w:r>
        <w:t xml:space="preserve"> to the ongoing development and testing of novel planning and operational management measures to integrate protected area sites and systems into national and local efforts to address climate change in Tanzania. The project will also introduce local planning and management approaches in NFRs which incorporate climate change vulnerabilities (even if the models being applied are not new in themselves). The project will </w:t>
      </w:r>
      <w:r w:rsidR="00E501C8">
        <w:t xml:space="preserve">also </w:t>
      </w:r>
      <w:r>
        <w:t>provide an opportunity to test innovative, alternative revenue-</w:t>
      </w:r>
      <w:r>
        <w:lastRenderedPageBreak/>
        <w:t xml:space="preserve">generating </w:t>
      </w:r>
      <w:r w:rsidR="000476AC">
        <w:t>activities</w:t>
      </w:r>
      <w:r>
        <w:t xml:space="preserve"> in NFRs, and for forest-adjacent communities, where these are relatively simple and easy to operationalize and likely to generate quick returns on investment. The opportunities for innovation include aligning efforts across sectors such as forest conservation, agriculture and health, </w:t>
      </w:r>
      <w:r w:rsidR="00E501C8">
        <w:t xml:space="preserve">in order </w:t>
      </w:r>
      <w:r>
        <w:t xml:space="preserve">to build the resilience of forest-adjacent communities </w:t>
      </w:r>
      <w:r w:rsidR="00E501C8">
        <w:t xml:space="preserve">- </w:t>
      </w:r>
      <w:r>
        <w:t>and the ecosystems on which they depend</w:t>
      </w:r>
      <w:r w:rsidR="00E501C8">
        <w:t xml:space="preserve"> -</w:t>
      </w:r>
      <w:r>
        <w:t xml:space="preserve"> to socio-economic shocks and disturbances</w:t>
      </w:r>
      <w:r w:rsidR="00E501C8">
        <w:t>,</w:t>
      </w:r>
      <w:r>
        <w:t xml:space="preserve"> such as those caused by the COVID-19 pandemic</w:t>
      </w:r>
      <w:r w:rsidR="00E501C8">
        <w:t>.</w:t>
      </w:r>
    </w:p>
    <w:p w14:paraId="54FDFDAB" w14:textId="15C845A7" w:rsidR="007D236C" w:rsidRPr="00691D76" w:rsidRDefault="007D236C" w:rsidP="003B65B8">
      <w:pPr>
        <w:pStyle w:val="PARA0"/>
        <w:ind w:left="450" w:hanging="450"/>
      </w:pPr>
      <w:r w:rsidRPr="005D635B">
        <w:rPr>
          <w:i/>
        </w:rPr>
        <w:t>Sustainability</w:t>
      </w:r>
      <w:r w:rsidRPr="005D635B">
        <w:t>:</w:t>
      </w:r>
      <w:r w:rsidR="003B703B">
        <w:t xml:space="preserve"> </w:t>
      </w:r>
      <w:r w:rsidR="00773B46" w:rsidRPr="00686270">
        <w:t>The sustainability of the project is anchored in the robust policy framework which entrenches long-term institutional ownership of the project outcomes at national</w:t>
      </w:r>
      <w:r w:rsidR="00773B46">
        <w:t>, provincial</w:t>
      </w:r>
      <w:r w:rsidR="00773B46" w:rsidRPr="00686270">
        <w:t xml:space="preserve"> and local levels. Project outputs will feed into well-established and developing programmes of action</w:t>
      </w:r>
      <w:r w:rsidR="00773B46">
        <w:t xml:space="preserve"> for forest conservation and management of the national network of NFRs. </w:t>
      </w:r>
      <w:r w:rsidR="00773B46" w:rsidRPr="00773B46">
        <w:rPr>
          <w:u w:val="single"/>
        </w:rPr>
        <w:t>Environmental sustainability</w:t>
      </w:r>
      <w:r w:rsidR="00773B46">
        <w:t xml:space="preserve"> will be directly promoted in the project by improving the effectiveness of conservation efforts in protecting the indigenous species, habitats and ecological processes across Tanzania’s sub-network of NFRs. </w:t>
      </w:r>
      <w:r w:rsidR="00F426DF">
        <w:t xml:space="preserve">All climate-resilient activities </w:t>
      </w:r>
      <w:r w:rsidR="00DB211B">
        <w:t xml:space="preserve">supported by the project will be built in to all plans (such as FMPs) and agreements (such as JMAs) that have their foundation in Tanzanian laws and policies. </w:t>
      </w:r>
      <w:r w:rsidR="00773B46">
        <w:t xml:space="preserve">Environmental sustainability will be indirectly promoted by the project through increasing the financial resources available for the conservation management of NFRs beyond the term of the project. </w:t>
      </w:r>
      <w:r w:rsidR="00773B46" w:rsidRPr="00773B46">
        <w:rPr>
          <w:u w:val="single"/>
        </w:rPr>
        <w:t>Institutional sustainability</w:t>
      </w:r>
      <w:r w:rsidR="00773B46">
        <w:t xml:space="preserve"> will be achieved by strengthening the planning and operational management capacities in the project-targeted NFRs</w:t>
      </w:r>
      <w:r w:rsidR="00DB211B">
        <w:t xml:space="preserve"> and village governments (notably the VNRCs)</w:t>
      </w:r>
      <w:r w:rsidR="00773B46">
        <w:t xml:space="preserve">. </w:t>
      </w:r>
      <w:r w:rsidR="00773B46" w:rsidRPr="00773B46">
        <w:rPr>
          <w:u w:val="single"/>
        </w:rPr>
        <w:t>Financial sustainability</w:t>
      </w:r>
      <w:r w:rsidR="00773B46">
        <w:t xml:space="preserve"> will be achieved by supporting the development and testing of mechanisms to increase and diversify financial flows to NFRs. Improved revenue streams will then enable the implementation of more effective mitigation measures to reduce the threats to native biodiversity from the effects of climate change. </w:t>
      </w:r>
      <w:r w:rsidR="00E501C8">
        <w:t xml:space="preserve">The sustainability of project investments in infrastructure development and bulk services will be secured by ring-fencing a proportion of the income from the commercial use of NFRs for re-investment back into the ongoing maintenance of these facilities and services. </w:t>
      </w:r>
      <w:r w:rsidR="00773B46" w:rsidRPr="00E501C8">
        <w:rPr>
          <w:u w:val="single"/>
        </w:rPr>
        <w:t>Social sustainability</w:t>
      </w:r>
      <w:r w:rsidR="00773B46">
        <w:t xml:space="preserve"> will be enhanced by the project through the direct involvement of the private sector, local communities and NGOs in the ongoing conservation of, provision of services in, and sustainable resource use </w:t>
      </w:r>
      <w:r w:rsidR="00773B46" w:rsidRPr="00691D76">
        <w:t xml:space="preserve">from the project-targeted NFRs - notably though partnerships, co-management and co-operative governance arrangements. </w:t>
      </w:r>
    </w:p>
    <w:p w14:paraId="53CF16E2" w14:textId="2035170A" w:rsidR="00E501C8" w:rsidRPr="00691D76" w:rsidRDefault="007D236C" w:rsidP="003B65B8">
      <w:pPr>
        <w:pStyle w:val="PARA0"/>
        <w:ind w:left="450" w:hanging="450"/>
      </w:pPr>
      <w:r w:rsidRPr="00691D76">
        <w:rPr>
          <w:i/>
        </w:rPr>
        <w:t>Scaling up</w:t>
      </w:r>
      <w:r w:rsidRPr="00691D76">
        <w:t xml:space="preserve">: </w:t>
      </w:r>
      <w:bookmarkStart w:id="34" w:name="_Toc207800912"/>
      <w:r w:rsidR="00E501C8" w:rsidRPr="00691D76">
        <w:t xml:space="preserve">Replication will be achieved through the direct replication of selected project elements and practices and methods, as well as the scaling up of experiences across the NFR network. At the scale of individual project-targeted NFRs, the project will specifically seek to replicate or scale up the following outputs in other NFRs or across the network of NFRs: development of climate-resilient </w:t>
      </w:r>
      <w:r w:rsidR="00E50D94">
        <w:t>Forest management plan</w:t>
      </w:r>
      <w:r w:rsidR="00E501C8" w:rsidRPr="00691D76">
        <w:t xml:space="preserve">s; operational management measures to mitigate the climate-induced threats of fire, IAS and habitat degradation; collaborative implementation of environmentally friendly activities in NFR buffer areas and viable income-generating </w:t>
      </w:r>
      <w:r w:rsidR="000476AC">
        <w:t>activities</w:t>
      </w:r>
      <w:r w:rsidR="00E501C8" w:rsidRPr="00691D76">
        <w:t>. At the scale of the NFR network, the project will contribute to the national and global evidence base on: (i) implementation guidelines on climate adaptation and mitigation measures that reduce the vulnerability of PAs to climate-induced threats to biodiversity; and (ii) mechanisms to align decision-support system to incorporate impacts and effect of different climate change scenarios on PAs and PA systems.</w:t>
      </w:r>
    </w:p>
    <w:p w14:paraId="04607948" w14:textId="34ABEFAC" w:rsidR="00691D76" w:rsidRPr="00691D76" w:rsidRDefault="00691D76" w:rsidP="00691D76">
      <w:pPr>
        <w:pStyle w:val="PARA0"/>
        <w:numPr>
          <w:ilvl w:val="0"/>
          <w:numId w:val="0"/>
        </w:numPr>
        <w:ind w:left="426" w:hanging="426"/>
        <w:rPr>
          <w:u w:val="single"/>
        </w:rPr>
      </w:pPr>
      <w:r w:rsidRPr="00691D76">
        <w:rPr>
          <w:u w:val="single"/>
        </w:rPr>
        <w:t>Knowledge management</w:t>
      </w:r>
    </w:p>
    <w:p w14:paraId="041F9DB9" w14:textId="2F5BD362" w:rsidR="00691D76" w:rsidRPr="00691D76" w:rsidRDefault="00691D76" w:rsidP="003B65B8">
      <w:pPr>
        <w:pStyle w:val="PARA0"/>
        <w:ind w:left="450" w:hanging="450"/>
      </w:pPr>
      <w:r w:rsidRPr="00691D76">
        <w:t>Under Components 1 and 2 of the project, the lessons learnt from the implementation of activities in each NFR will be carefully recorded and collated. The project will also document all the tools and templates (and any other materials) developed during implementation of the outputs and activities in the project-targeted NFRs. The project will make explicit provision for field-based monitoring of the collective efficacy of the project activities in reducing forest degradation and deforestation, and improving livelihoods, in each of the project-targeted NFRs. The project will then support the hosting of the tools, templates, experiences and monitoring information collected from each NFR in the National Forest Information Management System (NFIMS). Important information contained in the NFIMS will in turn be made accessible to a range of different stakeholder groups to support better future decision-making processes in the scaling up of: (i) adaptation and mitigation measures; and (ii) forest-based revenue-generating mechanisms in NFRs.</w:t>
      </w:r>
    </w:p>
    <w:p w14:paraId="72E9DEF1" w14:textId="72AFCF7A" w:rsidR="00691D76" w:rsidRDefault="00691D76" w:rsidP="003B65B8">
      <w:pPr>
        <w:pStyle w:val="PARA0"/>
        <w:ind w:left="450" w:hanging="450"/>
      </w:pPr>
      <w:r w:rsidRPr="00691D76">
        <w:t>The project has a dedicated knowledge management component (Component 3). Under this component, the</w:t>
      </w:r>
      <w:r>
        <w:t xml:space="preserve"> project will develop, collate and maintain all the relevant climate knowledge required to guide decisions and actions that could enhance the climate-resilience across the entire national network of NFRs. GEF funding support under Component 3 will specifically be focused on: (i) modelling possible future climate conditions for </w:t>
      </w:r>
      <w:r>
        <w:lastRenderedPageBreak/>
        <w:t xml:space="preserve">the NFR network; (ii) assessing the vulnerability of the NFR network to climate change; (iii) identifying practical, cost-effective adaptation and mitigation actions that could reduce the climate vulnerability of the NFR network; and (v) integrating these adaptation and mitigation measures into the NFR planning and decision-support processes; and (vi) building the capacity to monitor forest carbon stocks in NFRs. The project will support the, training  and skills development of a designated staff member in TFS to maintain all climate knowledge collected under this project. This climate knowledge will be uploaded to the: (i) climate knowledge platform (comprising a resource centre, information repository, research database and report archive) developed and maintained by the REDD+ Coordination Team in the VPO (under the Norwegian government-funded REDD+ readiness project); and (ii) the NCMC information management systems (national carbon accounting system and MRV system) at </w:t>
      </w:r>
      <w:proofErr w:type="spellStart"/>
      <w:r>
        <w:t>Sekoine</w:t>
      </w:r>
      <w:proofErr w:type="spellEnd"/>
      <w:r>
        <w:t xml:space="preserve"> University of Agriculture (SUA) in Morogoro. </w:t>
      </w:r>
    </w:p>
    <w:p w14:paraId="163AE28A" w14:textId="5ECAB5CD" w:rsidR="00691D76" w:rsidRDefault="00691D76" w:rsidP="003B65B8">
      <w:pPr>
        <w:pStyle w:val="PARA0"/>
        <w:ind w:left="450" w:hanging="450"/>
      </w:pPr>
      <w:r>
        <w:t xml:space="preserve">The project will further maintain a project-based monitoring and evaluation (M&amp;E) system, that also incorporates gender mainstreaming, social safeguards, Covid-19 risks and socio-economic development.  </w:t>
      </w:r>
    </w:p>
    <w:p w14:paraId="5C7B231D" w14:textId="5667B70F" w:rsidR="00691D76" w:rsidRDefault="00691D76" w:rsidP="003B65B8">
      <w:pPr>
        <w:pStyle w:val="PARA0"/>
        <w:ind w:left="450" w:hanging="450"/>
      </w:pPr>
      <w:r>
        <w:t>At the regional level, the project will facilitate the sharing of information, experiences and expertise developed by TFS on NFRs with counterpart East African Community (EAC) forest conservation organisations.</w:t>
      </w:r>
    </w:p>
    <w:p w14:paraId="690D1276" w14:textId="04195FC1" w:rsidR="00691D76" w:rsidRPr="005D635B" w:rsidRDefault="00691D76" w:rsidP="00691D76">
      <w:pPr>
        <w:pStyle w:val="PARA0"/>
        <w:numPr>
          <w:ilvl w:val="0"/>
          <w:numId w:val="0"/>
        </w:numPr>
        <w:ind w:left="426" w:hanging="426"/>
        <w:sectPr w:rsidR="00691D76" w:rsidRPr="005D635B" w:rsidSect="004620AD">
          <w:pgSz w:w="12240" w:h="15840" w:code="1"/>
          <w:pgMar w:top="1440" w:right="1325" w:bottom="1440" w:left="1440" w:header="720" w:footer="432" w:gutter="0"/>
          <w:cols w:space="708"/>
          <w:titlePg/>
          <w:docGrid w:linePitch="360"/>
        </w:sectPr>
      </w:pPr>
    </w:p>
    <w:p w14:paraId="4C66E161" w14:textId="24AA253C" w:rsidR="0053408E" w:rsidRDefault="0053408E" w:rsidP="00E501C8">
      <w:pPr>
        <w:pStyle w:val="Heading1"/>
      </w:pPr>
      <w:bookmarkStart w:id="35" w:name="_Project_Results_Framework"/>
      <w:bookmarkStart w:id="36" w:name="_Toc131764814"/>
      <w:bookmarkEnd w:id="35"/>
      <w:r w:rsidRPr="0003763F">
        <w:lastRenderedPageBreak/>
        <w:t>Project Results Framework</w:t>
      </w:r>
      <w:bookmarkEnd w:id="36"/>
    </w:p>
    <w:tbl>
      <w:tblPr>
        <w:tblW w:w="133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35"/>
      </w:tblGrid>
      <w:tr w:rsidR="0053408E" w:rsidRPr="00F54467" w14:paraId="19B1BB0B" w14:textId="77777777" w:rsidTr="00583E7C">
        <w:trPr>
          <w:trHeight w:val="665"/>
        </w:trPr>
        <w:tc>
          <w:tcPr>
            <w:tcW w:w="13335" w:type="dxa"/>
            <w:shd w:val="clear" w:color="auto" w:fill="D5DCE4" w:themeFill="text2" w:themeFillTint="33"/>
            <w:vAlign w:val="center"/>
          </w:tcPr>
          <w:p w14:paraId="6360F55C" w14:textId="6BAF750E" w:rsidR="0053408E" w:rsidRPr="00F54467" w:rsidRDefault="002E4F8C" w:rsidP="005B76D9">
            <w:r w:rsidRPr="00F54467">
              <w:rPr>
                <w:rFonts w:asciiTheme="minorHAnsi" w:hAnsiTheme="minorHAnsi" w:cstheme="minorHAnsi"/>
                <w:b/>
                <w:sz w:val="18"/>
                <w:szCs w:val="18"/>
              </w:rPr>
              <w:t xml:space="preserve">This project will contribute to the following Sustainable Development Goal (s):  </w:t>
            </w:r>
            <w:r w:rsidR="00923042">
              <w:rPr>
                <w:rFonts w:asciiTheme="minorHAnsi" w:hAnsiTheme="minorHAnsi" w:cstheme="minorHAnsi"/>
                <w:bCs/>
                <w:sz w:val="18"/>
                <w:szCs w:val="18"/>
              </w:rPr>
              <w:t>Goal 15: Protect, restore and promote sustainable use of terrestrial ecosystems, sustainably manage forests, combat desertification, and halt and reverse land degradation and halt biodiversity loss (Targets 15.1, 15.2, 15.4, 15.5, 15.6, 15.8, 15.9, 15.a and 15.b)</w:t>
            </w:r>
          </w:p>
        </w:tc>
      </w:tr>
      <w:tr w:rsidR="002E4F8C" w:rsidRPr="00F2248B" w14:paraId="792EBB3D" w14:textId="77777777" w:rsidTr="00583E7C">
        <w:trPr>
          <w:trHeight w:val="1016"/>
        </w:trPr>
        <w:tc>
          <w:tcPr>
            <w:tcW w:w="13335" w:type="dxa"/>
            <w:shd w:val="clear" w:color="auto" w:fill="D5DCE4" w:themeFill="text2" w:themeFillTint="33"/>
            <w:vAlign w:val="center"/>
          </w:tcPr>
          <w:p w14:paraId="526148B2" w14:textId="32466D37" w:rsidR="002E4F8C" w:rsidRPr="00F54467" w:rsidRDefault="00E100CA" w:rsidP="005B76D9">
            <w:pPr>
              <w:rPr>
                <w:rFonts w:asciiTheme="minorHAnsi" w:hAnsiTheme="minorHAnsi" w:cstheme="minorHAnsi"/>
                <w:iCs/>
                <w:sz w:val="18"/>
                <w:szCs w:val="18"/>
              </w:rPr>
            </w:pPr>
            <w:r w:rsidRPr="00F54467">
              <w:rPr>
                <w:rFonts w:asciiTheme="minorHAnsi" w:hAnsiTheme="minorHAnsi" w:cstheme="minorHAnsi"/>
                <w:b/>
                <w:bCs/>
                <w:sz w:val="18"/>
                <w:szCs w:val="18"/>
              </w:rPr>
              <w:t>This project will contribute to the following country outcome</w:t>
            </w:r>
            <w:r w:rsidR="002E4F8C" w:rsidRPr="00F54467">
              <w:rPr>
                <w:rFonts w:asciiTheme="minorHAnsi" w:hAnsiTheme="minorHAnsi" w:cstheme="minorHAnsi"/>
                <w:b/>
                <w:bCs/>
                <w:sz w:val="18"/>
                <w:szCs w:val="18"/>
              </w:rPr>
              <w:t>:</w:t>
            </w:r>
            <w:r w:rsidR="00CF4212" w:rsidRPr="00F54467">
              <w:rPr>
                <w:rFonts w:asciiTheme="minorHAnsi" w:hAnsiTheme="minorHAnsi" w:cstheme="minorHAnsi"/>
                <w:b/>
                <w:bCs/>
                <w:sz w:val="18"/>
                <w:szCs w:val="18"/>
              </w:rPr>
              <w:t xml:space="preserve">  </w:t>
            </w:r>
            <w:r w:rsidR="00923042" w:rsidRPr="009212BD">
              <w:rPr>
                <w:rFonts w:asciiTheme="minorHAnsi" w:hAnsiTheme="minorHAnsi" w:cstheme="minorHAnsi"/>
                <w:bCs/>
                <w:iCs/>
                <w:sz w:val="18"/>
                <w:szCs w:val="18"/>
              </w:rPr>
              <w:t>CPD (2016-2021)</w:t>
            </w:r>
            <w:r w:rsidR="00923042" w:rsidRPr="009212BD">
              <w:rPr>
                <w:rFonts w:asciiTheme="minorHAnsi" w:hAnsiTheme="minorHAnsi" w:cstheme="minorHAnsi"/>
                <w:sz w:val="18"/>
                <w:szCs w:val="18"/>
              </w:rPr>
              <w:t xml:space="preserve">/ UNDAP II (2016-2021); Outcome 2: </w:t>
            </w:r>
            <w:r w:rsidR="00923042" w:rsidRPr="009212BD">
              <w:rPr>
                <w:rFonts w:asciiTheme="minorHAnsi" w:hAnsiTheme="minorHAnsi" w:cstheme="minorHAnsi"/>
                <w:i/>
                <w:iCs/>
                <w:sz w:val="18"/>
                <w:szCs w:val="18"/>
              </w:rPr>
              <w:t>Improved environment, natural resources, climate change governance, energy access and disaster risk management</w:t>
            </w:r>
            <w:r w:rsidR="00923042" w:rsidRPr="009212BD">
              <w:rPr>
                <w:rFonts w:asciiTheme="minorHAnsi" w:hAnsiTheme="minorHAnsi" w:cstheme="minorHAnsi"/>
                <w:bCs/>
                <w:i/>
                <w:sz w:val="18"/>
                <w:szCs w:val="18"/>
              </w:rPr>
              <w:t xml:space="preserve">; </w:t>
            </w:r>
            <w:r w:rsidR="00923042" w:rsidRPr="009212BD">
              <w:rPr>
                <w:rFonts w:asciiTheme="minorHAnsi" w:hAnsiTheme="minorHAnsi" w:cstheme="minorHAnsi"/>
                <w:bCs/>
                <w:iCs/>
                <w:sz w:val="18"/>
                <w:szCs w:val="18"/>
              </w:rPr>
              <w:t xml:space="preserve">CPD OUTPUT 1: </w:t>
            </w:r>
            <w:r w:rsidR="00923042" w:rsidRPr="009212BD">
              <w:rPr>
                <w:rFonts w:asciiTheme="minorHAnsi" w:hAnsiTheme="minorHAnsi" w:cstheme="minorHAnsi"/>
                <w:i/>
                <w:iCs/>
                <w:sz w:val="18"/>
                <w:szCs w:val="18"/>
              </w:rPr>
              <w:t>Relevant ministries and districts are able to formulate, implement and enforce environmental and natural resources management policies, strategies and regulations</w:t>
            </w:r>
          </w:p>
        </w:tc>
      </w:tr>
    </w:tbl>
    <w:p w14:paraId="4669A1BC" w14:textId="77777777" w:rsidR="00C87177" w:rsidRPr="008B41F1" w:rsidRDefault="00C87177" w:rsidP="00C87177">
      <w:pPr>
        <w:rPr>
          <w:rFonts w:asciiTheme="minorHAnsi" w:hAnsiTheme="minorHAnsi" w:cstheme="minorHAnsi"/>
          <w:sz w:val="18"/>
          <w:szCs w:val="18"/>
        </w:rPr>
      </w:pPr>
    </w:p>
    <w:p w14:paraId="4C2360FC" w14:textId="77777777" w:rsidR="004E3D7A" w:rsidRDefault="004E3D7A" w:rsidP="00C87177"/>
    <w:tbl>
      <w:tblPr>
        <w:tblW w:w="1360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402"/>
        <w:gridCol w:w="2552"/>
        <w:gridCol w:w="2551"/>
        <w:gridCol w:w="2552"/>
      </w:tblGrid>
      <w:tr w:rsidR="00F24856" w:rsidRPr="00F24856" w14:paraId="7577B263" w14:textId="77777777" w:rsidTr="00EB2919">
        <w:trPr>
          <w:trHeight w:val="386"/>
          <w:tblHeader/>
        </w:trPr>
        <w:tc>
          <w:tcPr>
            <w:tcW w:w="2552" w:type="dxa"/>
            <w:tcBorders>
              <w:top w:val="nil"/>
              <w:left w:val="nil"/>
              <w:bottom w:val="single" w:sz="4" w:space="0" w:color="auto"/>
              <w:right w:val="single" w:sz="4" w:space="0" w:color="auto"/>
            </w:tcBorders>
            <w:shd w:val="clear" w:color="auto" w:fill="auto"/>
            <w:vAlign w:val="center"/>
          </w:tcPr>
          <w:p w14:paraId="7367B6DC" w14:textId="77777777" w:rsidR="00F24856" w:rsidRPr="00F24856" w:rsidRDefault="00F24856" w:rsidP="00EB2919">
            <w:pPr>
              <w:jc w:val="center"/>
              <w:rPr>
                <w:rFonts w:asciiTheme="minorHAnsi" w:hAnsiTheme="minorHAnsi" w:cstheme="minorHAnsi"/>
                <w:b/>
                <w:bCs/>
                <w:sz w:val="18"/>
                <w:szCs w:val="18"/>
              </w:rPr>
            </w:pPr>
            <w:bookmarkStart w:id="37" w:name="_Hlk29288647"/>
          </w:p>
        </w:tc>
        <w:tc>
          <w:tcPr>
            <w:tcW w:w="3402" w:type="dxa"/>
            <w:tcBorders>
              <w:left w:val="single" w:sz="4" w:space="0" w:color="auto"/>
            </w:tcBorders>
            <w:shd w:val="clear" w:color="auto" w:fill="ACB9CA" w:themeFill="text2" w:themeFillTint="66"/>
            <w:vAlign w:val="center"/>
          </w:tcPr>
          <w:p w14:paraId="6CDEFA66" w14:textId="77777777" w:rsidR="00F24856" w:rsidRPr="00F24856" w:rsidRDefault="00F24856" w:rsidP="00EB2919">
            <w:pPr>
              <w:jc w:val="center"/>
              <w:rPr>
                <w:rFonts w:asciiTheme="minorHAnsi" w:hAnsiTheme="minorHAnsi" w:cstheme="minorHAnsi"/>
                <w:b/>
                <w:bCs/>
                <w:sz w:val="18"/>
                <w:szCs w:val="18"/>
              </w:rPr>
            </w:pPr>
            <w:r w:rsidRPr="00F24856">
              <w:rPr>
                <w:rFonts w:asciiTheme="minorHAnsi" w:hAnsiTheme="minorHAnsi" w:cstheme="minorHAnsi"/>
                <w:b/>
                <w:bCs/>
                <w:sz w:val="18"/>
                <w:szCs w:val="18"/>
              </w:rPr>
              <w:t>Objective and Outcome Indicators</w:t>
            </w:r>
          </w:p>
        </w:tc>
        <w:tc>
          <w:tcPr>
            <w:tcW w:w="2552" w:type="dxa"/>
            <w:shd w:val="clear" w:color="auto" w:fill="ACB9CA" w:themeFill="text2" w:themeFillTint="66"/>
            <w:vAlign w:val="center"/>
          </w:tcPr>
          <w:p w14:paraId="41390B39" w14:textId="77777777" w:rsidR="00F24856" w:rsidRPr="00F24856" w:rsidRDefault="00F24856" w:rsidP="00EB2919">
            <w:pPr>
              <w:jc w:val="center"/>
              <w:rPr>
                <w:rFonts w:asciiTheme="minorHAnsi" w:hAnsiTheme="minorHAnsi" w:cstheme="minorHAnsi"/>
                <w:b/>
                <w:bCs/>
                <w:sz w:val="18"/>
                <w:szCs w:val="18"/>
              </w:rPr>
            </w:pPr>
            <w:r w:rsidRPr="00F24856">
              <w:rPr>
                <w:rFonts w:asciiTheme="minorHAnsi" w:hAnsiTheme="minorHAnsi" w:cstheme="minorHAnsi"/>
                <w:b/>
                <w:bCs/>
                <w:sz w:val="18"/>
                <w:szCs w:val="18"/>
              </w:rPr>
              <w:t>Baseline (2020)</w:t>
            </w:r>
          </w:p>
        </w:tc>
        <w:tc>
          <w:tcPr>
            <w:tcW w:w="2551" w:type="dxa"/>
            <w:shd w:val="clear" w:color="auto" w:fill="ACB9CA" w:themeFill="text2" w:themeFillTint="66"/>
            <w:vAlign w:val="center"/>
          </w:tcPr>
          <w:p w14:paraId="44706066" w14:textId="77777777" w:rsidR="00F24856" w:rsidRPr="00F24856" w:rsidRDefault="00F24856" w:rsidP="00EB2919">
            <w:pPr>
              <w:jc w:val="center"/>
              <w:rPr>
                <w:rFonts w:asciiTheme="minorHAnsi" w:hAnsiTheme="minorHAnsi" w:cstheme="minorHAnsi"/>
                <w:b/>
                <w:bCs/>
                <w:sz w:val="18"/>
                <w:szCs w:val="18"/>
              </w:rPr>
            </w:pPr>
            <w:r w:rsidRPr="00F24856">
              <w:rPr>
                <w:rFonts w:asciiTheme="minorHAnsi" w:hAnsiTheme="minorHAnsi" w:cstheme="minorHAnsi"/>
                <w:b/>
                <w:bCs/>
                <w:sz w:val="18"/>
                <w:szCs w:val="18"/>
              </w:rPr>
              <w:t>Mid-term Target</w:t>
            </w:r>
          </w:p>
        </w:tc>
        <w:tc>
          <w:tcPr>
            <w:tcW w:w="2552" w:type="dxa"/>
            <w:shd w:val="clear" w:color="auto" w:fill="ACB9CA" w:themeFill="text2" w:themeFillTint="66"/>
            <w:vAlign w:val="center"/>
          </w:tcPr>
          <w:p w14:paraId="262F08F7" w14:textId="77777777" w:rsidR="00F24856" w:rsidRPr="00F24856" w:rsidRDefault="00F24856" w:rsidP="00EB2919">
            <w:pPr>
              <w:jc w:val="center"/>
              <w:rPr>
                <w:rFonts w:asciiTheme="minorHAnsi" w:hAnsiTheme="minorHAnsi" w:cstheme="minorHAnsi"/>
                <w:b/>
                <w:bCs/>
                <w:sz w:val="18"/>
                <w:szCs w:val="18"/>
              </w:rPr>
            </w:pPr>
            <w:r w:rsidRPr="00F24856">
              <w:rPr>
                <w:rFonts w:asciiTheme="minorHAnsi" w:hAnsiTheme="minorHAnsi" w:cstheme="minorHAnsi"/>
                <w:b/>
                <w:bCs/>
                <w:sz w:val="18"/>
                <w:szCs w:val="18"/>
              </w:rPr>
              <w:t>End of Project Target</w:t>
            </w:r>
          </w:p>
        </w:tc>
      </w:tr>
      <w:bookmarkEnd w:id="37"/>
      <w:tr w:rsidR="00F24856" w:rsidRPr="00F24856" w14:paraId="6CE4B907" w14:textId="77777777" w:rsidTr="00EB2919">
        <w:trPr>
          <w:trHeight w:val="1024"/>
        </w:trPr>
        <w:tc>
          <w:tcPr>
            <w:tcW w:w="2552" w:type="dxa"/>
            <w:vMerge w:val="restart"/>
            <w:tcBorders>
              <w:top w:val="single" w:sz="4" w:space="0" w:color="auto"/>
            </w:tcBorders>
            <w:shd w:val="clear" w:color="auto" w:fill="F2F2F2" w:themeFill="background1" w:themeFillShade="F2"/>
            <w:vAlign w:val="center"/>
          </w:tcPr>
          <w:p w14:paraId="0C0364D2" w14:textId="77777777" w:rsidR="00F24856" w:rsidRPr="00F24856" w:rsidRDefault="00F24856" w:rsidP="00EB2919">
            <w:pPr>
              <w:rPr>
                <w:rFonts w:asciiTheme="minorHAnsi" w:hAnsiTheme="minorHAnsi" w:cstheme="minorHAnsi"/>
                <w:b/>
                <w:bCs/>
                <w:caps/>
                <w:sz w:val="18"/>
                <w:szCs w:val="18"/>
              </w:rPr>
            </w:pPr>
            <w:r w:rsidRPr="00F24856">
              <w:rPr>
                <w:rFonts w:asciiTheme="minorHAnsi" w:hAnsiTheme="minorHAnsi" w:cstheme="minorHAnsi"/>
                <w:b/>
                <w:bCs/>
                <w:caps/>
                <w:sz w:val="18"/>
                <w:szCs w:val="18"/>
              </w:rPr>
              <w:t xml:space="preserve">Project Objective: </w:t>
            </w:r>
          </w:p>
          <w:p w14:paraId="793F92A5" w14:textId="77777777" w:rsidR="00F24856" w:rsidRPr="00F24856" w:rsidRDefault="00F24856" w:rsidP="00EB2919">
            <w:pPr>
              <w:rPr>
                <w:rFonts w:asciiTheme="minorHAnsi" w:hAnsiTheme="minorHAnsi" w:cstheme="minorHAnsi"/>
                <w:b/>
                <w:bCs/>
                <w:i/>
                <w:sz w:val="18"/>
                <w:szCs w:val="18"/>
              </w:rPr>
            </w:pPr>
            <w:r w:rsidRPr="00F24856">
              <w:rPr>
                <w:rFonts w:asciiTheme="minorHAnsi" w:hAnsiTheme="minorHAnsi" w:cstheme="minorHAnsi"/>
                <w:i/>
                <w:sz w:val="18"/>
                <w:szCs w:val="18"/>
              </w:rPr>
              <w:t>The improved governance, operations and financial management of NFRs enhances the resilience of their forest biodiversity to the threats of climate change</w:t>
            </w:r>
          </w:p>
        </w:tc>
        <w:tc>
          <w:tcPr>
            <w:tcW w:w="3402" w:type="dxa"/>
            <w:vAlign w:val="center"/>
          </w:tcPr>
          <w:p w14:paraId="16E9B34A"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
                <w:bCs/>
                <w:sz w:val="18"/>
                <w:szCs w:val="18"/>
                <w:u w:val="single"/>
              </w:rPr>
              <w:t>Mandatory</w:t>
            </w:r>
            <w:r w:rsidRPr="00F24856">
              <w:rPr>
                <w:rFonts w:asciiTheme="minorHAnsi" w:hAnsiTheme="minorHAnsi" w:cstheme="minorHAnsi"/>
                <w:bCs/>
                <w:sz w:val="18"/>
                <w:szCs w:val="18"/>
                <w:u w:val="single"/>
              </w:rPr>
              <w:t xml:space="preserve"> Indicator 1:</w:t>
            </w:r>
            <w:r w:rsidRPr="00F24856">
              <w:rPr>
                <w:rFonts w:asciiTheme="minorHAnsi" w:hAnsiTheme="minorHAnsi" w:cstheme="minorHAnsi"/>
                <w:bCs/>
                <w:sz w:val="18"/>
                <w:szCs w:val="18"/>
              </w:rPr>
              <w:t xml:space="preserve"> </w:t>
            </w:r>
          </w:p>
          <w:p w14:paraId="1E8FCE5D"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Cs/>
                <w:sz w:val="18"/>
                <w:szCs w:val="18"/>
              </w:rPr>
              <w:t>Number of direct project beneficiaries disaggregated by gender</w:t>
            </w:r>
          </w:p>
          <w:p w14:paraId="0DEC8D45" w14:textId="77777777" w:rsidR="00F24856" w:rsidRPr="00F24856" w:rsidRDefault="00F24856" w:rsidP="00EB2919">
            <w:pPr>
              <w:rPr>
                <w:rFonts w:asciiTheme="minorHAnsi" w:hAnsiTheme="minorHAnsi" w:cstheme="minorHAnsi"/>
                <w:bCs/>
                <w:sz w:val="18"/>
                <w:szCs w:val="18"/>
              </w:rPr>
            </w:pPr>
            <w:r w:rsidRPr="00F24856">
              <w:rPr>
                <w:rFonts w:asciiTheme="minorHAnsi" w:eastAsia="Calibri" w:hAnsiTheme="minorHAnsi" w:cstheme="minorHAnsi"/>
                <w:bCs/>
                <w:iCs/>
                <w:color w:val="000000"/>
                <w:sz w:val="18"/>
                <w:szCs w:val="18"/>
                <w:lang w:val="en-GB"/>
              </w:rPr>
              <w:t>(</w:t>
            </w:r>
            <w:r w:rsidRPr="00F24856">
              <w:rPr>
                <w:rFonts w:asciiTheme="minorHAnsi" w:hAnsiTheme="minorHAnsi" w:cstheme="minorHAnsi"/>
                <w:bCs/>
                <w:sz w:val="18"/>
                <w:szCs w:val="18"/>
              </w:rPr>
              <w:t>GEF Core Indicator 11</w:t>
            </w:r>
            <w:r w:rsidRPr="00F24856">
              <w:rPr>
                <w:rFonts w:asciiTheme="minorHAnsi" w:eastAsia="Calibri" w:hAnsiTheme="minorHAnsi" w:cstheme="minorHAnsi"/>
                <w:bCs/>
                <w:i/>
                <w:color w:val="000000"/>
                <w:sz w:val="18"/>
                <w:szCs w:val="18"/>
                <w:lang w:val="en-GB"/>
              </w:rPr>
              <w:t>)</w:t>
            </w:r>
          </w:p>
        </w:tc>
        <w:tc>
          <w:tcPr>
            <w:tcW w:w="2552" w:type="dxa"/>
            <w:shd w:val="clear" w:color="auto" w:fill="auto"/>
            <w:vAlign w:val="center"/>
          </w:tcPr>
          <w:p w14:paraId="46F44E7B"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0</w:t>
            </w:r>
          </w:p>
        </w:tc>
        <w:tc>
          <w:tcPr>
            <w:tcW w:w="2551" w:type="dxa"/>
            <w:shd w:val="clear" w:color="auto" w:fill="auto"/>
            <w:vAlign w:val="center"/>
          </w:tcPr>
          <w:p w14:paraId="2573AA4A"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10,677</w:t>
            </w:r>
          </w:p>
          <w:p w14:paraId="6158980C"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(M = 6,500; F = 4,177)</w:t>
            </w:r>
          </w:p>
        </w:tc>
        <w:tc>
          <w:tcPr>
            <w:tcW w:w="2552" w:type="dxa"/>
            <w:shd w:val="clear" w:color="auto" w:fill="auto"/>
            <w:vAlign w:val="center"/>
          </w:tcPr>
          <w:p w14:paraId="1ECDE2EC"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 xml:space="preserve">15,318 </w:t>
            </w:r>
          </w:p>
          <w:p w14:paraId="5B87340D"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(M = 8,950; F = 6,368)</w:t>
            </w:r>
          </w:p>
        </w:tc>
      </w:tr>
      <w:tr w:rsidR="00F24856" w:rsidRPr="00F24856" w14:paraId="45922D23" w14:textId="77777777" w:rsidTr="00EB2919">
        <w:trPr>
          <w:trHeight w:val="1263"/>
        </w:trPr>
        <w:tc>
          <w:tcPr>
            <w:tcW w:w="2552" w:type="dxa"/>
            <w:vMerge/>
            <w:shd w:val="clear" w:color="auto" w:fill="F2F2F2" w:themeFill="background1" w:themeFillShade="F2"/>
            <w:vAlign w:val="center"/>
          </w:tcPr>
          <w:p w14:paraId="1D9B275F" w14:textId="77777777" w:rsidR="00F24856" w:rsidRPr="00F24856" w:rsidRDefault="00F24856" w:rsidP="00EB2919">
            <w:pPr>
              <w:rPr>
                <w:rFonts w:asciiTheme="minorHAnsi" w:hAnsiTheme="minorHAnsi" w:cstheme="minorHAnsi"/>
                <w:b/>
                <w:bCs/>
                <w:sz w:val="18"/>
                <w:szCs w:val="18"/>
              </w:rPr>
            </w:pPr>
          </w:p>
        </w:tc>
        <w:tc>
          <w:tcPr>
            <w:tcW w:w="3402" w:type="dxa"/>
            <w:vAlign w:val="center"/>
          </w:tcPr>
          <w:p w14:paraId="64423BA8" w14:textId="77777777" w:rsidR="00F24856" w:rsidRPr="00F24856" w:rsidRDefault="00F24856" w:rsidP="00EB2919">
            <w:pPr>
              <w:rPr>
                <w:rFonts w:asciiTheme="minorHAnsi" w:hAnsiTheme="minorHAnsi" w:cstheme="minorHAnsi"/>
                <w:bCs/>
                <w:sz w:val="18"/>
                <w:szCs w:val="18"/>
                <w:lang w:val="en-GB"/>
              </w:rPr>
            </w:pPr>
            <w:r w:rsidRPr="00F24856">
              <w:rPr>
                <w:rFonts w:asciiTheme="minorHAnsi" w:hAnsiTheme="minorHAnsi" w:cstheme="minorHAnsi"/>
                <w:b/>
                <w:bCs/>
                <w:sz w:val="18"/>
                <w:szCs w:val="18"/>
                <w:u w:val="single"/>
                <w:lang w:val="en-GB"/>
              </w:rPr>
              <w:t>Mandatory</w:t>
            </w:r>
            <w:r w:rsidRPr="00F24856">
              <w:rPr>
                <w:rFonts w:asciiTheme="minorHAnsi" w:hAnsiTheme="minorHAnsi" w:cstheme="minorHAnsi"/>
                <w:bCs/>
                <w:sz w:val="18"/>
                <w:szCs w:val="18"/>
                <w:u w:val="single"/>
                <w:lang w:val="en-GB"/>
              </w:rPr>
              <w:t xml:space="preserve"> Indicator 2:</w:t>
            </w:r>
            <w:r w:rsidRPr="00F24856">
              <w:rPr>
                <w:rFonts w:asciiTheme="minorHAnsi" w:hAnsiTheme="minorHAnsi" w:cstheme="minorHAnsi"/>
                <w:bCs/>
                <w:sz w:val="18"/>
                <w:szCs w:val="18"/>
                <w:lang w:val="en-GB"/>
              </w:rPr>
              <w:t xml:space="preserve"> </w:t>
            </w:r>
          </w:p>
          <w:p w14:paraId="5BF77532" w14:textId="77777777" w:rsidR="00F24856" w:rsidRPr="00F24856" w:rsidRDefault="00F24856" w:rsidP="00EB2919">
            <w:pPr>
              <w:rPr>
                <w:rFonts w:asciiTheme="minorHAnsi" w:hAnsiTheme="minorHAnsi" w:cstheme="minorHAnsi"/>
                <w:bCs/>
                <w:sz w:val="18"/>
                <w:szCs w:val="18"/>
                <w:lang w:val="en-GB"/>
              </w:rPr>
            </w:pPr>
            <w:r w:rsidRPr="00F24856">
              <w:rPr>
                <w:rFonts w:asciiTheme="minorHAnsi" w:hAnsiTheme="minorHAnsi" w:cstheme="minorHAnsi"/>
                <w:bCs/>
                <w:sz w:val="18"/>
                <w:szCs w:val="18"/>
                <w:lang w:val="en-GB"/>
              </w:rPr>
              <w:t>Terrestrial protected areas created or under improved management for conservation and sustainable use (ha and METT score)</w:t>
            </w:r>
          </w:p>
          <w:p w14:paraId="3F57DED9" w14:textId="77777777" w:rsidR="00F24856" w:rsidRPr="00F24856" w:rsidRDefault="00F24856" w:rsidP="00EB2919">
            <w:pPr>
              <w:rPr>
                <w:rFonts w:asciiTheme="minorHAnsi" w:hAnsiTheme="minorHAnsi" w:cstheme="minorHAnsi"/>
                <w:b/>
                <w:bCs/>
                <w:iCs/>
                <w:sz w:val="18"/>
                <w:szCs w:val="18"/>
                <w:lang w:val="en-GB"/>
              </w:rPr>
            </w:pPr>
            <w:r w:rsidRPr="00F24856">
              <w:rPr>
                <w:rFonts w:asciiTheme="minorHAnsi" w:eastAsia="Calibri" w:hAnsiTheme="minorHAnsi" w:cstheme="minorHAnsi"/>
                <w:bCs/>
                <w:iCs/>
                <w:color w:val="000000"/>
                <w:sz w:val="18"/>
                <w:szCs w:val="18"/>
                <w:lang w:val="en-GB"/>
              </w:rPr>
              <w:t>(</w:t>
            </w:r>
            <w:r w:rsidRPr="00F24856">
              <w:rPr>
                <w:rFonts w:asciiTheme="minorHAnsi" w:hAnsiTheme="minorHAnsi" w:cstheme="minorHAnsi"/>
                <w:bCs/>
                <w:iCs/>
                <w:sz w:val="18"/>
                <w:szCs w:val="18"/>
                <w:lang w:val="en-GB"/>
              </w:rPr>
              <w:t>GEF Core Indicator 1</w:t>
            </w:r>
            <w:r w:rsidRPr="00F24856">
              <w:rPr>
                <w:rFonts w:asciiTheme="minorHAnsi" w:eastAsia="Calibri" w:hAnsiTheme="minorHAnsi" w:cstheme="minorHAnsi"/>
                <w:bCs/>
                <w:iCs/>
                <w:color w:val="000000"/>
                <w:sz w:val="18"/>
                <w:szCs w:val="18"/>
                <w:lang w:val="en-GB"/>
              </w:rPr>
              <w:t>)</w:t>
            </w:r>
          </w:p>
        </w:tc>
        <w:tc>
          <w:tcPr>
            <w:tcW w:w="2552" w:type="dxa"/>
            <w:shd w:val="clear" w:color="auto" w:fill="auto"/>
            <w:vAlign w:val="center"/>
          </w:tcPr>
          <w:p w14:paraId="290D02F3" w14:textId="77777777" w:rsidR="00F24856" w:rsidRPr="00F24856" w:rsidRDefault="00F24856" w:rsidP="00EB2919">
            <w:pPr>
              <w:jc w:val="center"/>
              <w:rPr>
                <w:rFonts w:asciiTheme="minorHAnsi" w:hAnsiTheme="minorHAnsi" w:cstheme="minorHAnsi"/>
                <w:bCs/>
                <w:color w:val="000000" w:themeColor="text1"/>
                <w:sz w:val="18"/>
                <w:szCs w:val="18"/>
                <w:lang w:val="es-PA"/>
              </w:rPr>
            </w:pPr>
            <w:r w:rsidRPr="00F24856">
              <w:rPr>
                <w:rFonts w:asciiTheme="minorHAnsi" w:hAnsiTheme="minorHAnsi" w:cstheme="minorHAnsi"/>
                <w:bCs/>
                <w:color w:val="000000" w:themeColor="text1"/>
                <w:sz w:val="18"/>
                <w:szCs w:val="18"/>
                <w:lang w:val="es-PA"/>
              </w:rPr>
              <w:t>0 ha</w:t>
            </w:r>
          </w:p>
          <w:p w14:paraId="7336EF21"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Mt Hanang = 41</w:t>
            </w:r>
          </w:p>
          <w:p w14:paraId="1D80B070"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Essimingor = 38</w:t>
            </w:r>
          </w:p>
          <w:p w14:paraId="6CFD7E71"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 xml:space="preserve">Hassama </w:t>
            </w:r>
            <w:proofErr w:type="spellStart"/>
            <w:r w:rsidRPr="00F24856">
              <w:rPr>
                <w:rFonts w:asciiTheme="minorHAnsi" w:hAnsiTheme="minorHAnsi" w:cstheme="minorHAnsi"/>
                <w:bCs/>
                <w:iCs/>
                <w:sz w:val="18"/>
                <w:szCs w:val="18"/>
                <w:lang w:val="es-PA"/>
              </w:rPr>
              <w:t>Hills</w:t>
            </w:r>
            <w:proofErr w:type="spellEnd"/>
            <w:r w:rsidRPr="00F24856">
              <w:rPr>
                <w:rFonts w:asciiTheme="minorHAnsi" w:hAnsiTheme="minorHAnsi" w:cstheme="minorHAnsi"/>
                <w:bCs/>
                <w:iCs/>
                <w:sz w:val="18"/>
                <w:szCs w:val="18"/>
                <w:lang w:val="es-PA"/>
              </w:rPr>
              <w:t xml:space="preserve"> = 36</w:t>
            </w:r>
          </w:p>
          <w:p w14:paraId="53E8B960"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Mwambesi = 37</w:t>
            </w:r>
          </w:p>
          <w:p w14:paraId="221C6953"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Nou = 36</w:t>
            </w:r>
          </w:p>
          <w:p w14:paraId="370159A3"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Pindiro = 43</w:t>
            </w:r>
          </w:p>
          <w:p w14:paraId="49D89CCE"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Pugu-</w:t>
            </w:r>
            <w:proofErr w:type="spellStart"/>
            <w:r w:rsidRPr="00F24856">
              <w:rPr>
                <w:rFonts w:asciiTheme="minorHAnsi" w:hAnsiTheme="minorHAnsi" w:cstheme="minorHAnsi"/>
                <w:bCs/>
                <w:iCs/>
                <w:sz w:val="18"/>
                <w:szCs w:val="18"/>
                <w:lang w:val="es-PA"/>
              </w:rPr>
              <w:t>Kazimzumwi</w:t>
            </w:r>
            <w:proofErr w:type="spellEnd"/>
            <w:r w:rsidRPr="00F24856">
              <w:rPr>
                <w:rFonts w:asciiTheme="minorHAnsi" w:hAnsiTheme="minorHAnsi" w:cstheme="minorHAnsi"/>
                <w:bCs/>
                <w:iCs/>
                <w:sz w:val="18"/>
                <w:szCs w:val="18"/>
                <w:lang w:val="es-PA"/>
              </w:rPr>
              <w:t xml:space="preserve"> = 45</w:t>
            </w:r>
          </w:p>
          <w:p w14:paraId="16045578" w14:textId="77777777" w:rsidR="00F24856" w:rsidRPr="00F24856" w:rsidRDefault="00F24856" w:rsidP="00EB2919">
            <w:pPr>
              <w:jc w:val="center"/>
              <w:rPr>
                <w:rFonts w:asciiTheme="minorHAnsi" w:hAnsiTheme="minorHAnsi" w:cstheme="minorHAnsi"/>
                <w:bCs/>
                <w:iCs/>
                <w:sz w:val="18"/>
                <w:szCs w:val="18"/>
                <w:lang w:val="en-GB"/>
              </w:rPr>
            </w:pPr>
            <w:r w:rsidRPr="00F24856">
              <w:rPr>
                <w:rFonts w:asciiTheme="minorHAnsi" w:hAnsiTheme="minorHAnsi" w:cstheme="minorHAnsi"/>
                <w:bCs/>
                <w:iCs/>
                <w:sz w:val="18"/>
                <w:szCs w:val="18"/>
                <w:lang w:val="en-GB"/>
              </w:rPr>
              <w:t>Rondo = 57</w:t>
            </w:r>
          </w:p>
          <w:p w14:paraId="3F4F8CC6" w14:textId="77777777" w:rsidR="00F24856" w:rsidRPr="00F24856" w:rsidRDefault="00F24856" w:rsidP="00EB2919">
            <w:pPr>
              <w:jc w:val="center"/>
              <w:rPr>
                <w:rFonts w:asciiTheme="minorHAnsi" w:hAnsiTheme="minorHAnsi" w:cstheme="minorHAnsi"/>
                <w:bCs/>
                <w:iCs/>
                <w:sz w:val="18"/>
                <w:szCs w:val="18"/>
                <w:lang w:val="en-GB"/>
              </w:rPr>
            </w:pPr>
            <w:r w:rsidRPr="00F24856">
              <w:rPr>
                <w:rFonts w:asciiTheme="minorHAnsi" w:hAnsiTheme="minorHAnsi" w:cstheme="minorHAnsi"/>
                <w:bCs/>
                <w:iCs/>
                <w:sz w:val="18"/>
                <w:szCs w:val="18"/>
                <w:lang w:val="en-GB"/>
              </w:rPr>
              <w:t>Uzigua = 46</w:t>
            </w:r>
          </w:p>
          <w:p w14:paraId="69D859E6" w14:textId="77777777" w:rsidR="00F24856" w:rsidRPr="00F24856" w:rsidRDefault="00F24856" w:rsidP="00EB2919">
            <w:pPr>
              <w:jc w:val="center"/>
              <w:rPr>
                <w:rFonts w:asciiTheme="minorHAnsi" w:hAnsiTheme="minorHAnsi" w:cstheme="minorHAnsi"/>
                <w:bCs/>
                <w:color w:val="000000" w:themeColor="text1"/>
                <w:sz w:val="18"/>
                <w:szCs w:val="18"/>
                <w:lang w:val="en-GB"/>
              </w:rPr>
            </w:pPr>
          </w:p>
        </w:tc>
        <w:tc>
          <w:tcPr>
            <w:tcW w:w="2551" w:type="dxa"/>
            <w:shd w:val="clear" w:color="auto" w:fill="auto"/>
            <w:vAlign w:val="center"/>
          </w:tcPr>
          <w:p w14:paraId="2BFDC1D2" w14:textId="77777777" w:rsidR="00F24856" w:rsidRPr="00F24856" w:rsidRDefault="00F24856" w:rsidP="00EB2919">
            <w:pPr>
              <w:jc w:val="center"/>
              <w:rPr>
                <w:rFonts w:asciiTheme="minorHAnsi" w:hAnsiTheme="minorHAnsi" w:cstheme="minorHAnsi"/>
                <w:bCs/>
                <w:color w:val="000000" w:themeColor="text1"/>
                <w:sz w:val="18"/>
                <w:szCs w:val="18"/>
                <w:lang w:val="es-PA"/>
              </w:rPr>
            </w:pPr>
            <w:r w:rsidRPr="00F24856">
              <w:rPr>
                <w:rFonts w:asciiTheme="minorHAnsi" w:hAnsiTheme="minorHAnsi" w:cstheme="minorHAnsi"/>
                <w:bCs/>
                <w:color w:val="000000" w:themeColor="text1"/>
                <w:sz w:val="18"/>
                <w:szCs w:val="18"/>
                <w:lang w:val="es-PA"/>
              </w:rPr>
              <w:t>185,452 ha</w:t>
            </w:r>
          </w:p>
          <w:p w14:paraId="41015308"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Mt Hanang = 64</w:t>
            </w:r>
          </w:p>
          <w:p w14:paraId="6ADB2728"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Essimingor = 64</w:t>
            </w:r>
          </w:p>
          <w:p w14:paraId="747A0DC8"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 xml:space="preserve">Hassama </w:t>
            </w:r>
            <w:proofErr w:type="spellStart"/>
            <w:r w:rsidRPr="00F24856">
              <w:rPr>
                <w:rFonts w:asciiTheme="minorHAnsi" w:hAnsiTheme="minorHAnsi" w:cstheme="minorHAnsi"/>
                <w:bCs/>
                <w:iCs/>
                <w:sz w:val="18"/>
                <w:szCs w:val="18"/>
                <w:lang w:val="es-PA"/>
              </w:rPr>
              <w:t>Hills</w:t>
            </w:r>
            <w:proofErr w:type="spellEnd"/>
            <w:r w:rsidRPr="00F24856">
              <w:rPr>
                <w:rFonts w:asciiTheme="minorHAnsi" w:hAnsiTheme="minorHAnsi" w:cstheme="minorHAnsi"/>
                <w:bCs/>
                <w:iCs/>
                <w:sz w:val="18"/>
                <w:szCs w:val="18"/>
                <w:lang w:val="es-PA"/>
              </w:rPr>
              <w:t xml:space="preserve"> = 67</w:t>
            </w:r>
          </w:p>
          <w:p w14:paraId="096FB35C"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Mwambesi = 69</w:t>
            </w:r>
          </w:p>
          <w:p w14:paraId="1D409416"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Nou = 64</w:t>
            </w:r>
          </w:p>
          <w:p w14:paraId="517DC44B"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Pindiro = 67</w:t>
            </w:r>
          </w:p>
          <w:p w14:paraId="60E042D7"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Pugu-</w:t>
            </w:r>
            <w:proofErr w:type="spellStart"/>
            <w:r w:rsidRPr="00F24856">
              <w:rPr>
                <w:rFonts w:asciiTheme="minorHAnsi" w:hAnsiTheme="minorHAnsi" w:cstheme="minorHAnsi"/>
                <w:bCs/>
                <w:iCs/>
                <w:sz w:val="18"/>
                <w:szCs w:val="18"/>
                <w:lang w:val="es-PA"/>
              </w:rPr>
              <w:t>Kazimzumwi</w:t>
            </w:r>
            <w:proofErr w:type="spellEnd"/>
            <w:r w:rsidRPr="00F24856">
              <w:rPr>
                <w:rFonts w:asciiTheme="minorHAnsi" w:hAnsiTheme="minorHAnsi" w:cstheme="minorHAnsi"/>
                <w:bCs/>
                <w:iCs/>
                <w:sz w:val="18"/>
                <w:szCs w:val="18"/>
                <w:lang w:val="es-PA"/>
              </w:rPr>
              <w:t xml:space="preserve"> = 69</w:t>
            </w:r>
          </w:p>
          <w:p w14:paraId="16712AE5" w14:textId="77777777" w:rsidR="00F24856" w:rsidRPr="00F24856" w:rsidRDefault="00F24856" w:rsidP="00EB2919">
            <w:pPr>
              <w:jc w:val="center"/>
              <w:rPr>
                <w:rFonts w:asciiTheme="minorHAnsi" w:hAnsiTheme="minorHAnsi" w:cstheme="minorHAnsi"/>
                <w:bCs/>
                <w:iCs/>
                <w:sz w:val="18"/>
                <w:szCs w:val="18"/>
                <w:lang w:val="en-GB"/>
              </w:rPr>
            </w:pPr>
            <w:r w:rsidRPr="00F24856">
              <w:rPr>
                <w:rFonts w:asciiTheme="minorHAnsi" w:hAnsiTheme="minorHAnsi" w:cstheme="minorHAnsi"/>
                <w:bCs/>
                <w:iCs/>
                <w:sz w:val="18"/>
                <w:szCs w:val="18"/>
                <w:lang w:val="en-GB"/>
              </w:rPr>
              <w:t>Rondo = 72</w:t>
            </w:r>
          </w:p>
          <w:p w14:paraId="0E873F2D" w14:textId="77777777" w:rsidR="00F24856" w:rsidRPr="00F24856" w:rsidRDefault="00F24856" w:rsidP="00EB2919">
            <w:pPr>
              <w:jc w:val="center"/>
              <w:rPr>
                <w:rFonts w:asciiTheme="minorHAnsi" w:hAnsiTheme="minorHAnsi" w:cstheme="minorHAnsi"/>
                <w:bCs/>
                <w:color w:val="000000" w:themeColor="text1"/>
                <w:sz w:val="18"/>
                <w:szCs w:val="18"/>
                <w:lang w:val="en-GB"/>
              </w:rPr>
            </w:pPr>
            <w:r w:rsidRPr="00F24856">
              <w:rPr>
                <w:rFonts w:asciiTheme="minorHAnsi" w:hAnsiTheme="minorHAnsi" w:cstheme="minorHAnsi"/>
                <w:bCs/>
                <w:iCs/>
                <w:sz w:val="18"/>
                <w:szCs w:val="18"/>
                <w:lang w:val="en-GB"/>
              </w:rPr>
              <w:t>Uzigua = 62</w:t>
            </w:r>
          </w:p>
        </w:tc>
        <w:tc>
          <w:tcPr>
            <w:tcW w:w="2552" w:type="dxa"/>
            <w:shd w:val="clear" w:color="auto" w:fill="auto"/>
            <w:vAlign w:val="center"/>
          </w:tcPr>
          <w:p w14:paraId="758F6CB9" w14:textId="77777777" w:rsidR="00F24856" w:rsidRPr="00F24856" w:rsidRDefault="00F24856" w:rsidP="00EB2919">
            <w:pPr>
              <w:jc w:val="center"/>
              <w:rPr>
                <w:rFonts w:asciiTheme="minorHAnsi" w:hAnsiTheme="minorHAnsi" w:cstheme="minorHAnsi"/>
                <w:bCs/>
                <w:color w:val="000000" w:themeColor="text1"/>
                <w:sz w:val="18"/>
                <w:szCs w:val="18"/>
                <w:lang w:val="es-PA"/>
              </w:rPr>
            </w:pPr>
            <w:r w:rsidRPr="00F24856">
              <w:rPr>
                <w:rFonts w:asciiTheme="minorHAnsi" w:hAnsiTheme="minorHAnsi" w:cstheme="minorHAnsi"/>
                <w:bCs/>
                <w:color w:val="000000" w:themeColor="text1"/>
                <w:sz w:val="18"/>
                <w:szCs w:val="18"/>
                <w:lang w:val="es-PA"/>
              </w:rPr>
              <w:t>219,244 ha</w:t>
            </w:r>
          </w:p>
          <w:p w14:paraId="1A4AEB12"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Mt Hanang = 81</w:t>
            </w:r>
          </w:p>
          <w:p w14:paraId="4728E0BD"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Essimingor = 83</w:t>
            </w:r>
          </w:p>
          <w:p w14:paraId="06428C47" w14:textId="77777777" w:rsidR="00F24856" w:rsidRPr="00F24856" w:rsidRDefault="00F24856" w:rsidP="00EB2919">
            <w:pPr>
              <w:jc w:val="center"/>
              <w:rPr>
                <w:rFonts w:asciiTheme="minorHAnsi" w:hAnsiTheme="minorHAnsi" w:cstheme="minorHAnsi"/>
                <w:bCs/>
                <w:iCs/>
                <w:sz w:val="18"/>
                <w:szCs w:val="18"/>
                <w:lang w:val="es-PA"/>
              </w:rPr>
            </w:pPr>
            <w:proofErr w:type="spellStart"/>
            <w:r w:rsidRPr="00F24856">
              <w:rPr>
                <w:rFonts w:asciiTheme="minorHAnsi" w:hAnsiTheme="minorHAnsi" w:cstheme="minorHAnsi"/>
                <w:bCs/>
                <w:iCs/>
                <w:sz w:val="18"/>
                <w:szCs w:val="18"/>
                <w:lang w:val="es-PA"/>
              </w:rPr>
              <w:t>Hasasma</w:t>
            </w:r>
            <w:proofErr w:type="spellEnd"/>
            <w:r w:rsidRPr="00F24856">
              <w:rPr>
                <w:rFonts w:asciiTheme="minorHAnsi" w:hAnsiTheme="minorHAnsi" w:cstheme="minorHAnsi"/>
                <w:bCs/>
                <w:iCs/>
                <w:sz w:val="18"/>
                <w:szCs w:val="18"/>
                <w:lang w:val="es-PA"/>
              </w:rPr>
              <w:t xml:space="preserve"> </w:t>
            </w:r>
            <w:proofErr w:type="spellStart"/>
            <w:r w:rsidRPr="00F24856">
              <w:rPr>
                <w:rFonts w:asciiTheme="minorHAnsi" w:hAnsiTheme="minorHAnsi" w:cstheme="minorHAnsi"/>
                <w:bCs/>
                <w:iCs/>
                <w:sz w:val="18"/>
                <w:szCs w:val="18"/>
                <w:lang w:val="es-PA"/>
              </w:rPr>
              <w:t>Hills</w:t>
            </w:r>
            <w:proofErr w:type="spellEnd"/>
            <w:r w:rsidRPr="00F24856">
              <w:rPr>
                <w:rFonts w:asciiTheme="minorHAnsi" w:hAnsiTheme="minorHAnsi" w:cstheme="minorHAnsi"/>
                <w:bCs/>
                <w:iCs/>
                <w:sz w:val="18"/>
                <w:szCs w:val="18"/>
                <w:lang w:val="es-PA"/>
              </w:rPr>
              <w:t xml:space="preserve"> = 78</w:t>
            </w:r>
          </w:p>
          <w:p w14:paraId="420C3C8F"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Mwambesi = 80</w:t>
            </w:r>
          </w:p>
          <w:p w14:paraId="6A7C1FB3"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Nou = 76</w:t>
            </w:r>
          </w:p>
          <w:p w14:paraId="36D9097E"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Pindiro = 81</w:t>
            </w:r>
          </w:p>
          <w:p w14:paraId="3F4DFD17"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Pugu-</w:t>
            </w:r>
            <w:proofErr w:type="spellStart"/>
            <w:r w:rsidRPr="00F24856">
              <w:rPr>
                <w:rFonts w:asciiTheme="minorHAnsi" w:hAnsiTheme="minorHAnsi" w:cstheme="minorHAnsi"/>
                <w:bCs/>
                <w:iCs/>
                <w:sz w:val="18"/>
                <w:szCs w:val="18"/>
                <w:lang w:val="es-PA"/>
              </w:rPr>
              <w:t>Kazimzumwi</w:t>
            </w:r>
            <w:proofErr w:type="spellEnd"/>
            <w:r w:rsidRPr="00F24856">
              <w:rPr>
                <w:rFonts w:asciiTheme="minorHAnsi" w:hAnsiTheme="minorHAnsi" w:cstheme="minorHAnsi"/>
                <w:bCs/>
                <w:iCs/>
                <w:sz w:val="18"/>
                <w:szCs w:val="18"/>
                <w:lang w:val="es-PA"/>
              </w:rPr>
              <w:t xml:space="preserve"> = 77</w:t>
            </w:r>
          </w:p>
          <w:p w14:paraId="2DF33EC9"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Rondo = 80</w:t>
            </w:r>
          </w:p>
          <w:p w14:paraId="67BC8048" w14:textId="77777777" w:rsidR="00F24856" w:rsidRPr="00F24856" w:rsidRDefault="00F24856" w:rsidP="00EB2919">
            <w:pPr>
              <w:jc w:val="center"/>
              <w:rPr>
                <w:rFonts w:asciiTheme="minorHAnsi" w:hAnsiTheme="minorHAnsi" w:cstheme="minorHAnsi"/>
                <w:bCs/>
                <w:color w:val="000000" w:themeColor="text1"/>
                <w:sz w:val="18"/>
                <w:szCs w:val="18"/>
                <w:lang w:val="en-GB"/>
              </w:rPr>
            </w:pPr>
            <w:r w:rsidRPr="00F24856">
              <w:rPr>
                <w:rFonts w:asciiTheme="minorHAnsi" w:hAnsiTheme="minorHAnsi" w:cstheme="minorHAnsi"/>
                <w:bCs/>
                <w:iCs/>
                <w:sz w:val="18"/>
                <w:szCs w:val="18"/>
                <w:lang w:val="en-GB"/>
              </w:rPr>
              <w:t>Uzigua = 72</w:t>
            </w:r>
          </w:p>
        </w:tc>
      </w:tr>
      <w:tr w:rsidR="00F24856" w:rsidRPr="00F24856" w14:paraId="7E3F1321" w14:textId="77777777" w:rsidTr="00EB2919">
        <w:trPr>
          <w:trHeight w:val="998"/>
        </w:trPr>
        <w:tc>
          <w:tcPr>
            <w:tcW w:w="2552" w:type="dxa"/>
            <w:vMerge/>
            <w:shd w:val="clear" w:color="auto" w:fill="F2F2F2" w:themeFill="background1" w:themeFillShade="F2"/>
            <w:vAlign w:val="center"/>
          </w:tcPr>
          <w:p w14:paraId="13DA6F89" w14:textId="77777777" w:rsidR="00F24856" w:rsidRPr="00F24856" w:rsidRDefault="00F24856" w:rsidP="00EB2919">
            <w:pPr>
              <w:rPr>
                <w:rFonts w:asciiTheme="minorHAnsi" w:hAnsiTheme="minorHAnsi" w:cstheme="minorHAnsi"/>
                <w:b/>
                <w:bCs/>
                <w:sz w:val="18"/>
                <w:szCs w:val="18"/>
              </w:rPr>
            </w:pPr>
          </w:p>
        </w:tc>
        <w:tc>
          <w:tcPr>
            <w:tcW w:w="3402" w:type="dxa"/>
            <w:vAlign w:val="center"/>
          </w:tcPr>
          <w:p w14:paraId="3DF589C0"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
                <w:bCs/>
                <w:sz w:val="18"/>
                <w:szCs w:val="18"/>
                <w:u w:val="single"/>
              </w:rPr>
              <w:t>Mandatory</w:t>
            </w:r>
            <w:r w:rsidRPr="00F24856">
              <w:rPr>
                <w:rFonts w:asciiTheme="minorHAnsi" w:hAnsiTheme="minorHAnsi" w:cstheme="minorHAnsi"/>
                <w:bCs/>
                <w:sz w:val="18"/>
                <w:szCs w:val="18"/>
                <w:u w:val="single"/>
              </w:rPr>
              <w:t xml:space="preserve"> Indicator 3:</w:t>
            </w:r>
            <w:r w:rsidRPr="00F24856">
              <w:rPr>
                <w:rFonts w:asciiTheme="minorHAnsi" w:hAnsiTheme="minorHAnsi" w:cstheme="minorHAnsi"/>
                <w:bCs/>
                <w:sz w:val="18"/>
                <w:szCs w:val="18"/>
              </w:rPr>
              <w:t xml:space="preserve"> </w:t>
            </w:r>
          </w:p>
          <w:p w14:paraId="0FB26052"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Cs/>
                <w:sz w:val="18"/>
                <w:szCs w:val="18"/>
              </w:rPr>
              <w:t>Area of landscapes under improved practices (excluding protected areas)</w:t>
            </w:r>
          </w:p>
          <w:p w14:paraId="4925EDE6" w14:textId="77777777" w:rsidR="00F24856" w:rsidRPr="00F24856" w:rsidRDefault="00F24856" w:rsidP="00EB2919">
            <w:pPr>
              <w:rPr>
                <w:rFonts w:asciiTheme="minorHAnsi" w:hAnsiTheme="minorHAnsi" w:cstheme="minorHAnsi"/>
                <w:b/>
                <w:bCs/>
                <w:sz w:val="18"/>
                <w:szCs w:val="18"/>
                <w:u w:val="single"/>
              </w:rPr>
            </w:pPr>
            <w:r w:rsidRPr="00F24856">
              <w:rPr>
                <w:rFonts w:asciiTheme="minorHAnsi" w:eastAsia="Calibri" w:hAnsiTheme="minorHAnsi" w:cstheme="minorHAnsi"/>
                <w:bCs/>
                <w:iCs/>
                <w:color w:val="000000"/>
                <w:sz w:val="18"/>
                <w:szCs w:val="18"/>
                <w:lang w:val="en-GB"/>
              </w:rPr>
              <w:t>(</w:t>
            </w:r>
            <w:r w:rsidRPr="00F24856">
              <w:rPr>
                <w:rFonts w:asciiTheme="minorHAnsi" w:hAnsiTheme="minorHAnsi" w:cstheme="minorHAnsi"/>
                <w:bCs/>
                <w:iCs/>
                <w:sz w:val="18"/>
                <w:szCs w:val="18"/>
              </w:rPr>
              <w:t>GEF Core Indicator 4</w:t>
            </w:r>
            <w:r w:rsidRPr="00F24856">
              <w:rPr>
                <w:rFonts w:asciiTheme="minorHAnsi" w:eastAsia="Calibri" w:hAnsiTheme="minorHAnsi" w:cstheme="minorHAnsi"/>
                <w:bCs/>
                <w:iCs/>
                <w:color w:val="000000"/>
                <w:sz w:val="18"/>
                <w:szCs w:val="18"/>
                <w:lang w:val="en-GB"/>
              </w:rPr>
              <w:t>)</w:t>
            </w:r>
          </w:p>
        </w:tc>
        <w:tc>
          <w:tcPr>
            <w:tcW w:w="2552" w:type="dxa"/>
            <w:shd w:val="clear" w:color="auto" w:fill="auto"/>
            <w:vAlign w:val="center"/>
          </w:tcPr>
          <w:p w14:paraId="4F246EAA" w14:textId="77777777" w:rsidR="00F24856" w:rsidRPr="00F24856" w:rsidRDefault="00F24856" w:rsidP="00EB2919">
            <w:pPr>
              <w:jc w:val="center"/>
              <w:rPr>
                <w:rFonts w:asciiTheme="minorHAnsi" w:hAnsiTheme="minorHAnsi" w:cstheme="minorHAnsi"/>
                <w:bCs/>
                <w:color w:val="000000" w:themeColor="text1"/>
                <w:sz w:val="18"/>
                <w:szCs w:val="18"/>
              </w:rPr>
            </w:pPr>
            <w:r w:rsidRPr="00F24856">
              <w:rPr>
                <w:rFonts w:asciiTheme="minorHAnsi" w:hAnsiTheme="minorHAnsi" w:cstheme="minorHAnsi"/>
                <w:bCs/>
                <w:color w:val="000000" w:themeColor="text1"/>
                <w:sz w:val="18"/>
                <w:szCs w:val="18"/>
              </w:rPr>
              <w:t>0</w:t>
            </w:r>
          </w:p>
        </w:tc>
        <w:tc>
          <w:tcPr>
            <w:tcW w:w="2551" w:type="dxa"/>
            <w:shd w:val="clear" w:color="auto" w:fill="auto"/>
            <w:vAlign w:val="center"/>
          </w:tcPr>
          <w:p w14:paraId="43B64EFE" w14:textId="77777777" w:rsidR="00F24856" w:rsidRPr="00F24856" w:rsidRDefault="00F24856" w:rsidP="00EB2919">
            <w:pPr>
              <w:jc w:val="center"/>
              <w:rPr>
                <w:rFonts w:asciiTheme="minorHAnsi" w:hAnsiTheme="minorHAnsi" w:cstheme="minorHAnsi"/>
                <w:bCs/>
                <w:color w:val="000000" w:themeColor="text1"/>
                <w:sz w:val="18"/>
                <w:szCs w:val="18"/>
              </w:rPr>
            </w:pPr>
            <w:r w:rsidRPr="00F24856">
              <w:rPr>
                <w:rFonts w:asciiTheme="minorHAnsi" w:hAnsiTheme="minorHAnsi" w:cstheme="minorHAnsi"/>
                <w:bCs/>
                <w:color w:val="000000" w:themeColor="text1"/>
                <w:sz w:val="18"/>
                <w:szCs w:val="18"/>
              </w:rPr>
              <w:t>3,758 ha</w:t>
            </w:r>
          </w:p>
        </w:tc>
        <w:tc>
          <w:tcPr>
            <w:tcW w:w="2552" w:type="dxa"/>
            <w:shd w:val="clear" w:color="auto" w:fill="auto"/>
            <w:vAlign w:val="center"/>
          </w:tcPr>
          <w:p w14:paraId="44013AF1" w14:textId="53B88F58" w:rsidR="00F24856" w:rsidRPr="00F24856" w:rsidRDefault="00F24856" w:rsidP="00EB2919">
            <w:pPr>
              <w:jc w:val="center"/>
              <w:rPr>
                <w:rFonts w:asciiTheme="minorHAnsi" w:hAnsiTheme="minorHAnsi" w:cstheme="minorHAnsi"/>
                <w:bCs/>
                <w:color w:val="000000" w:themeColor="text1"/>
                <w:sz w:val="18"/>
                <w:szCs w:val="18"/>
              </w:rPr>
            </w:pPr>
            <w:r w:rsidRPr="00F24856">
              <w:rPr>
                <w:rFonts w:asciiTheme="minorHAnsi" w:hAnsiTheme="minorHAnsi" w:cstheme="minorHAnsi"/>
                <w:bCs/>
                <w:color w:val="000000" w:themeColor="text1"/>
                <w:sz w:val="18"/>
                <w:szCs w:val="18"/>
              </w:rPr>
              <w:t>9,</w:t>
            </w:r>
            <w:r w:rsidR="00C50CF3">
              <w:rPr>
                <w:rFonts w:asciiTheme="minorHAnsi" w:hAnsiTheme="minorHAnsi" w:cstheme="minorHAnsi"/>
                <w:bCs/>
                <w:color w:val="000000" w:themeColor="text1"/>
                <w:sz w:val="18"/>
                <w:szCs w:val="18"/>
              </w:rPr>
              <w:t>5</w:t>
            </w:r>
            <w:r w:rsidRPr="00F24856">
              <w:rPr>
                <w:rFonts w:asciiTheme="minorHAnsi" w:hAnsiTheme="minorHAnsi" w:cstheme="minorHAnsi"/>
                <w:bCs/>
                <w:color w:val="000000" w:themeColor="text1"/>
                <w:sz w:val="18"/>
                <w:szCs w:val="18"/>
              </w:rPr>
              <w:t>00 ha</w:t>
            </w:r>
          </w:p>
        </w:tc>
      </w:tr>
      <w:tr w:rsidR="00F24856" w:rsidRPr="00F24856" w14:paraId="4FCE6CC5" w14:textId="77777777" w:rsidTr="00EB2919">
        <w:trPr>
          <w:trHeight w:val="988"/>
        </w:trPr>
        <w:tc>
          <w:tcPr>
            <w:tcW w:w="2552" w:type="dxa"/>
            <w:vMerge/>
            <w:shd w:val="clear" w:color="auto" w:fill="F2F2F2" w:themeFill="background1" w:themeFillShade="F2"/>
            <w:vAlign w:val="center"/>
          </w:tcPr>
          <w:p w14:paraId="54CDC230" w14:textId="77777777" w:rsidR="00F24856" w:rsidRPr="00F24856" w:rsidRDefault="00F24856" w:rsidP="00EB2919">
            <w:pPr>
              <w:rPr>
                <w:rFonts w:asciiTheme="minorHAnsi" w:hAnsiTheme="minorHAnsi" w:cstheme="minorHAnsi"/>
                <w:b/>
                <w:bCs/>
                <w:sz w:val="18"/>
                <w:szCs w:val="18"/>
              </w:rPr>
            </w:pPr>
          </w:p>
        </w:tc>
        <w:tc>
          <w:tcPr>
            <w:tcW w:w="3402" w:type="dxa"/>
            <w:vAlign w:val="center"/>
          </w:tcPr>
          <w:p w14:paraId="749F862C"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
                <w:bCs/>
                <w:sz w:val="18"/>
                <w:szCs w:val="18"/>
                <w:u w:val="single"/>
              </w:rPr>
              <w:t>Mandatory</w:t>
            </w:r>
            <w:r w:rsidRPr="00F24856">
              <w:rPr>
                <w:rFonts w:asciiTheme="minorHAnsi" w:hAnsiTheme="minorHAnsi" w:cstheme="minorHAnsi"/>
                <w:bCs/>
                <w:sz w:val="18"/>
                <w:szCs w:val="18"/>
                <w:u w:val="single"/>
              </w:rPr>
              <w:t xml:space="preserve"> Indicator 4:</w:t>
            </w:r>
            <w:r w:rsidRPr="00F24856">
              <w:rPr>
                <w:rFonts w:asciiTheme="minorHAnsi" w:hAnsiTheme="minorHAnsi" w:cstheme="minorHAnsi"/>
                <w:bCs/>
                <w:sz w:val="18"/>
                <w:szCs w:val="18"/>
              </w:rPr>
              <w:t xml:space="preserve"> </w:t>
            </w:r>
          </w:p>
          <w:p w14:paraId="26EB44EA"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Cs/>
                <w:sz w:val="18"/>
                <w:szCs w:val="18"/>
              </w:rPr>
              <w:t>Greenhouse Gas Emissions Mitigated, in metric tons of CO</w:t>
            </w:r>
            <w:r w:rsidRPr="00F24856">
              <w:rPr>
                <w:rFonts w:asciiTheme="minorHAnsi" w:hAnsiTheme="minorHAnsi" w:cstheme="minorHAnsi"/>
                <w:bCs/>
                <w:sz w:val="18"/>
                <w:szCs w:val="18"/>
                <w:vertAlign w:val="subscript"/>
              </w:rPr>
              <w:t>2</w:t>
            </w:r>
            <w:r w:rsidRPr="00F24856">
              <w:rPr>
                <w:rFonts w:asciiTheme="minorHAnsi" w:hAnsiTheme="minorHAnsi" w:cstheme="minorHAnsi"/>
                <w:bCs/>
                <w:sz w:val="18"/>
                <w:szCs w:val="18"/>
              </w:rPr>
              <w:t>eq.</w:t>
            </w:r>
          </w:p>
          <w:p w14:paraId="2ABF9376" w14:textId="77777777" w:rsidR="00F24856" w:rsidRPr="00F24856" w:rsidRDefault="00F24856" w:rsidP="00EB2919">
            <w:pPr>
              <w:rPr>
                <w:rFonts w:asciiTheme="minorHAnsi" w:hAnsiTheme="minorHAnsi" w:cstheme="minorHAnsi"/>
                <w:sz w:val="18"/>
                <w:szCs w:val="18"/>
              </w:rPr>
            </w:pPr>
            <w:r w:rsidRPr="00F24856">
              <w:rPr>
                <w:rFonts w:asciiTheme="minorHAnsi" w:eastAsia="Calibri" w:hAnsiTheme="minorHAnsi" w:cstheme="minorHAnsi"/>
                <w:bCs/>
                <w:iCs/>
                <w:color w:val="000000"/>
                <w:sz w:val="18"/>
                <w:szCs w:val="18"/>
                <w:lang w:val="en-GB"/>
              </w:rPr>
              <w:t>(</w:t>
            </w:r>
            <w:r w:rsidRPr="00F24856">
              <w:rPr>
                <w:rFonts w:asciiTheme="minorHAnsi" w:hAnsiTheme="minorHAnsi" w:cstheme="minorHAnsi"/>
                <w:bCs/>
                <w:iCs/>
                <w:sz w:val="18"/>
                <w:szCs w:val="18"/>
              </w:rPr>
              <w:t>GEF Core Indicator 6</w:t>
            </w:r>
            <w:r w:rsidRPr="00F24856">
              <w:rPr>
                <w:rFonts w:asciiTheme="minorHAnsi" w:eastAsia="Calibri" w:hAnsiTheme="minorHAnsi" w:cstheme="minorHAnsi"/>
                <w:bCs/>
                <w:iCs/>
                <w:color w:val="000000"/>
                <w:sz w:val="18"/>
                <w:szCs w:val="18"/>
                <w:lang w:val="en-GB"/>
              </w:rPr>
              <w:t>)</w:t>
            </w:r>
          </w:p>
        </w:tc>
        <w:tc>
          <w:tcPr>
            <w:tcW w:w="2552" w:type="dxa"/>
            <w:shd w:val="clear" w:color="auto" w:fill="auto"/>
            <w:vAlign w:val="center"/>
          </w:tcPr>
          <w:p w14:paraId="1288D02A"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7,330,073 t</w:t>
            </w:r>
          </w:p>
        </w:tc>
        <w:tc>
          <w:tcPr>
            <w:tcW w:w="2551" w:type="dxa"/>
            <w:shd w:val="clear" w:color="auto" w:fill="auto"/>
            <w:vAlign w:val="center"/>
          </w:tcPr>
          <w:p w14:paraId="25A69AE0"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7,862,381 t</w:t>
            </w:r>
          </w:p>
        </w:tc>
        <w:tc>
          <w:tcPr>
            <w:tcW w:w="2552" w:type="dxa"/>
            <w:shd w:val="clear" w:color="auto" w:fill="auto"/>
            <w:vAlign w:val="center"/>
          </w:tcPr>
          <w:p w14:paraId="03903F06"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8,394,689 t</w:t>
            </w:r>
          </w:p>
        </w:tc>
      </w:tr>
      <w:tr w:rsidR="00F24856" w:rsidRPr="00F24856" w14:paraId="336DB58C" w14:textId="77777777" w:rsidTr="00EB2919">
        <w:trPr>
          <w:trHeight w:val="726"/>
        </w:trPr>
        <w:tc>
          <w:tcPr>
            <w:tcW w:w="2552" w:type="dxa"/>
            <w:vMerge/>
            <w:shd w:val="clear" w:color="auto" w:fill="F2F2F2" w:themeFill="background1" w:themeFillShade="F2"/>
            <w:vAlign w:val="center"/>
          </w:tcPr>
          <w:p w14:paraId="3D2FA61F" w14:textId="77777777" w:rsidR="00F24856" w:rsidRPr="00F24856" w:rsidRDefault="00F24856" w:rsidP="00EB2919">
            <w:pPr>
              <w:rPr>
                <w:rFonts w:asciiTheme="minorHAnsi" w:hAnsiTheme="minorHAnsi" w:cstheme="minorHAnsi"/>
                <w:b/>
                <w:bCs/>
                <w:sz w:val="18"/>
                <w:szCs w:val="18"/>
              </w:rPr>
            </w:pPr>
          </w:p>
        </w:tc>
        <w:tc>
          <w:tcPr>
            <w:tcW w:w="3402" w:type="dxa"/>
            <w:vAlign w:val="center"/>
          </w:tcPr>
          <w:p w14:paraId="6804C3F5" w14:textId="77777777" w:rsidR="00F24856" w:rsidRPr="00F24856" w:rsidRDefault="00F24856" w:rsidP="00EB2919">
            <w:pPr>
              <w:rPr>
                <w:rFonts w:asciiTheme="minorHAnsi" w:hAnsiTheme="minorHAnsi" w:cstheme="minorHAnsi"/>
                <w:bCs/>
                <w:sz w:val="18"/>
                <w:szCs w:val="18"/>
                <w:u w:val="single"/>
              </w:rPr>
            </w:pPr>
            <w:r w:rsidRPr="00F24856">
              <w:rPr>
                <w:rFonts w:asciiTheme="minorHAnsi" w:hAnsiTheme="minorHAnsi" w:cstheme="minorHAnsi"/>
                <w:b/>
                <w:sz w:val="18"/>
                <w:szCs w:val="18"/>
                <w:u w:val="single"/>
              </w:rPr>
              <w:t>Objective</w:t>
            </w:r>
            <w:r w:rsidRPr="00F24856">
              <w:rPr>
                <w:rFonts w:asciiTheme="minorHAnsi" w:hAnsiTheme="minorHAnsi" w:cstheme="minorHAnsi"/>
                <w:bCs/>
                <w:sz w:val="18"/>
                <w:szCs w:val="18"/>
                <w:u w:val="single"/>
              </w:rPr>
              <w:t xml:space="preserve"> indicator 5</w:t>
            </w:r>
            <w:r w:rsidRPr="00F24856">
              <w:rPr>
                <w:rFonts w:asciiTheme="minorHAnsi" w:hAnsiTheme="minorHAnsi" w:cstheme="minorHAnsi"/>
                <w:bCs/>
                <w:sz w:val="18"/>
                <w:szCs w:val="18"/>
              </w:rPr>
              <w:t>:</w:t>
            </w:r>
          </w:p>
          <w:p w14:paraId="19DE7FE6" w14:textId="77777777" w:rsidR="00F24856" w:rsidRPr="00F24856" w:rsidRDefault="00F24856" w:rsidP="00EB2919">
            <w:pPr>
              <w:rPr>
                <w:rFonts w:asciiTheme="minorHAnsi" w:hAnsiTheme="minorHAnsi" w:cstheme="minorHAnsi"/>
                <w:color w:val="000000"/>
                <w:sz w:val="18"/>
                <w:szCs w:val="18"/>
              </w:rPr>
            </w:pPr>
            <w:r w:rsidRPr="00F24856">
              <w:rPr>
                <w:rFonts w:asciiTheme="minorHAnsi" w:hAnsiTheme="minorHAnsi" w:cstheme="minorHAnsi"/>
                <w:color w:val="000000"/>
                <w:sz w:val="18"/>
                <w:szCs w:val="18"/>
              </w:rPr>
              <w:t>Improvement (as a % of the baseline) in forest health indices (tree mortality, tree growth, forest crown cover, invasive alien plant cover) in permanent plots (25m x 25m)</w:t>
            </w:r>
          </w:p>
        </w:tc>
        <w:tc>
          <w:tcPr>
            <w:tcW w:w="2552" w:type="dxa"/>
            <w:shd w:val="clear" w:color="auto" w:fill="auto"/>
            <w:vAlign w:val="center"/>
          </w:tcPr>
          <w:p w14:paraId="07DD51A1"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Mt Hanang = 0</w:t>
            </w:r>
          </w:p>
          <w:p w14:paraId="5091545F"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Essimingor = 0</w:t>
            </w:r>
          </w:p>
          <w:p w14:paraId="725E93E7"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Hassama Hills = 0</w:t>
            </w:r>
          </w:p>
          <w:p w14:paraId="315D0B7E"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Mwambesi = 0</w:t>
            </w:r>
          </w:p>
          <w:p w14:paraId="598E9CF1"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Nou = 0</w:t>
            </w:r>
          </w:p>
          <w:p w14:paraId="4F279DEB"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Pindiro = 0</w:t>
            </w:r>
          </w:p>
          <w:p w14:paraId="3DE22E71"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Pugu-</w:t>
            </w:r>
            <w:proofErr w:type="spellStart"/>
            <w:r w:rsidRPr="00F24856">
              <w:rPr>
                <w:rFonts w:asciiTheme="minorHAnsi" w:hAnsiTheme="minorHAnsi" w:cstheme="minorHAnsi"/>
                <w:bCs/>
                <w:iCs/>
                <w:sz w:val="18"/>
                <w:szCs w:val="18"/>
                <w:lang w:val="es-PA"/>
              </w:rPr>
              <w:t>Kazimzumwi</w:t>
            </w:r>
            <w:proofErr w:type="spellEnd"/>
            <w:r w:rsidRPr="00F24856">
              <w:rPr>
                <w:rFonts w:asciiTheme="minorHAnsi" w:hAnsiTheme="minorHAnsi" w:cstheme="minorHAnsi"/>
                <w:bCs/>
                <w:iCs/>
                <w:sz w:val="18"/>
                <w:szCs w:val="18"/>
                <w:lang w:val="es-PA"/>
              </w:rPr>
              <w:t xml:space="preserve"> = 0</w:t>
            </w:r>
          </w:p>
          <w:p w14:paraId="291C785F"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Rondo = 0</w:t>
            </w:r>
          </w:p>
          <w:p w14:paraId="4442ADC0"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Uzigua = 0</w:t>
            </w:r>
          </w:p>
        </w:tc>
        <w:tc>
          <w:tcPr>
            <w:tcW w:w="2551" w:type="dxa"/>
            <w:shd w:val="clear" w:color="auto" w:fill="auto"/>
            <w:vAlign w:val="center"/>
          </w:tcPr>
          <w:p w14:paraId="4D108567"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Mt Hanang = &gt;10%</w:t>
            </w:r>
          </w:p>
          <w:p w14:paraId="0DDA946A"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Essimingor = &gt;10%</w:t>
            </w:r>
          </w:p>
          <w:p w14:paraId="157C71BD"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Hassama Hills = &gt;5%</w:t>
            </w:r>
          </w:p>
          <w:p w14:paraId="62242138"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Mwambesi = &gt;10%</w:t>
            </w:r>
          </w:p>
          <w:p w14:paraId="1F1B5F13"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Nou = &gt;15%</w:t>
            </w:r>
          </w:p>
          <w:p w14:paraId="781B2DCC"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Pindiro = &gt;15%</w:t>
            </w:r>
          </w:p>
          <w:p w14:paraId="45B8D967"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Pugu-</w:t>
            </w:r>
            <w:proofErr w:type="spellStart"/>
            <w:r w:rsidRPr="00F24856">
              <w:rPr>
                <w:rFonts w:asciiTheme="minorHAnsi" w:hAnsiTheme="minorHAnsi" w:cstheme="minorHAnsi"/>
                <w:bCs/>
                <w:iCs/>
                <w:sz w:val="18"/>
                <w:szCs w:val="18"/>
                <w:lang w:val="es-PA"/>
              </w:rPr>
              <w:t>Kazimzumwi</w:t>
            </w:r>
            <w:proofErr w:type="spellEnd"/>
            <w:r w:rsidRPr="00F24856">
              <w:rPr>
                <w:rFonts w:asciiTheme="minorHAnsi" w:hAnsiTheme="minorHAnsi" w:cstheme="minorHAnsi"/>
                <w:bCs/>
                <w:iCs/>
                <w:sz w:val="18"/>
                <w:szCs w:val="18"/>
                <w:lang w:val="es-PA"/>
              </w:rPr>
              <w:t xml:space="preserve"> = &gt;20%</w:t>
            </w:r>
          </w:p>
          <w:p w14:paraId="5F792CA4"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Rondo = &gt;15%</w:t>
            </w:r>
          </w:p>
          <w:p w14:paraId="46B282D1"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iCs/>
                <w:sz w:val="18"/>
                <w:szCs w:val="18"/>
              </w:rPr>
              <w:t>Uzigua = &gt;5%</w:t>
            </w:r>
          </w:p>
        </w:tc>
        <w:tc>
          <w:tcPr>
            <w:tcW w:w="2552" w:type="dxa"/>
            <w:shd w:val="clear" w:color="auto" w:fill="auto"/>
            <w:vAlign w:val="center"/>
          </w:tcPr>
          <w:p w14:paraId="495173B4"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Mt Hanang = &gt;15%</w:t>
            </w:r>
          </w:p>
          <w:p w14:paraId="54D089D2"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Essimingor = &gt;15%</w:t>
            </w:r>
          </w:p>
          <w:p w14:paraId="5F44176D"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Hassama Hills = &gt;10%</w:t>
            </w:r>
          </w:p>
          <w:p w14:paraId="52439E24"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Mwambesi = &gt;15%</w:t>
            </w:r>
          </w:p>
          <w:p w14:paraId="0716BA5A"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Nou = &gt;20%</w:t>
            </w:r>
          </w:p>
          <w:p w14:paraId="0DF7B80F"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Pindiro = &gt;20%</w:t>
            </w:r>
          </w:p>
          <w:p w14:paraId="735CD51D"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Pugu-</w:t>
            </w:r>
            <w:proofErr w:type="spellStart"/>
            <w:r w:rsidRPr="00F24856">
              <w:rPr>
                <w:rFonts w:asciiTheme="minorHAnsi" w:hAnsiTheme="minorHAnsi" w:cstheme="minorHAnsi"/>
                <w:bCs/>
                <w:iCs/>
                <w:sz w:val="18"/>
                <w:szCs w:val="18"/>
                <w:lang w:val="es-PA"/>
              </w:rPr>
              <w:t>Kazimzumwi</w:t>
            </w:r>
            <w:proofErr w:type="spellEnd"/>
            <w:r w:rsidRPr="00F24856">
              <w:rPr>
                <w:rFonts w:asciiTheme="minorHAnsi" w:hAnsiTheme="minorHAnsi" w:cstheme="minorHAnsi"/>
                <w:bCs/>
                <w:iCs/>
                <w:sz w:val="18"/>
                <w:szCs w:val="18"/>
                <w:lang w:val="es-PA"/>
              </w:rPr>
              <w:t xml:space="preserve"> = &gt;30%</w:t>
            </w:r>
          </w:p>
          <w:p w14:paraId="4B68A62E"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Rondo = &gt;20%</w:t>
            </w:r>
          </w:p>
          <w:p w14:paraId="08BC1B3D"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iCs/>
                <w:sz w:val="18"/>
                <w:szCs w:val="18"/>
              </w:rPr>
              <w:t>Uzigua = &gt;10%</w:t>
            </w:r>
          </w:p>
        </w:tc>
      </w:tr>
      <w:tr w:rsidR="00F24856" w:rsidRPr="00F24856" w14:paraId="0E2C2D23" w14:textId="77777777" w:rsidTr="00EB2919">
        <w:trPr>
          <w:trHeight w:val="578"/>
        </w:trPr>
        <w:tc>
          <w:tcPr>
            <w:tcW w:w="2552" w:type="dxa"/>
            <w:shd w:val="clear" w:color="auto" w:fill="D9D9D9" w:themeFill="background1" w:themeFillShade="D9"/>
            <w:vAlign w:val="center"/>
          </w:tcPr>
          <w:p w14:paraId="12DA9327" w14:textId="77777777" w:rsidR="00F24856" w:rsidRPr="00F24856" w:rsidRDefault="00F24856" w:rsidP="00EB2919">
            <w:pPr>
              <w:rPr>
                <w:rFonts w:asciiTheme="minorHAnsi" w:hAnsiTheme="minorHAnsi" w:cstheme="minorHAnsi"/>
                <w:b/>
                <w:bCs/>
                <w:sz w:val="18"/>
                <w:szCs w:val="18"/>
              </w:rPr>
            </w:pPr>
            <w:r w:rsidRPr="00F24856">
              <w:rPr>
                <w:rFonts w:asciiTheme="minorHAnsi" w:hAnsiTheme="minorHAnsi" w:cstheme="minorHAnsi"/>
                <w:b/>
                <w:bCs/>
                <w:sz w:val="18"/>
                <w:szCs w:val="18"/>
              </w:rPr>
              <w:t>P</w:t>
            </w:r>
            <w:r w:rsidRPr="00F24856">
              <w:rPr>
                <w:rFonts w:asciiTheme="minorHAnsi" w:hAnsiTheme="minorHAnsi" w:cstheme="minorHAnsi"/>
                <w:b/>
                <w:bCs/>
                <w:caps/>
                <w:sz w:val="18"/>
                <w:szCs w:val="18"/>
              </w:rPr>
              <w:t xml:space="preserve">roject component 1 </w:t>
            </w:r>
          </w:p>
        </w:tc>
        <w:tc>
          <w:tcPr>
            <w:tcW w:w="11057" w:type="dxa"/>
            <w:gridSpan w:val="4"/>
            <w:shd w:val="clear" w:color="auto" w:fill="D9D9D9" w:themeFill="background1" w:themeFillShade="D9"/>
            <w:vAlign w:val="center"/>
          </w:tcPr>
          <w:p w14:paraId="664C0A18" w14:textId="77777777" w:rsidR="00F24856" w:rsidRPr="00F24856" w:rsidRDefault="00F24856" w:rsidP="00EB2919">
            <w:pPr>
              <w:jc w:val="both"/>
              <w:rPr>
                <w:rFonts w:asciiTheme="minorHAnsi" w:hAnsiTheme="minorHAnsi" w:cstheme="minorHAnsi"/>
                <w:b/>
                <w:i/>
                <w:iCs/>
                <w:sz w:val="18"/>
                <w:szCs w:val="18"/>
              </w:rPr>
            </w:pPr>
            <w:r w:rsidRPr="00F24856">
              <w:rPr>
                <w:rFonts w:asciiTheme="minorHAnsi" w:hAnsiTheme="minorHAnsi" w:cstheme="minorHAnsi"/>
                <w:b/>
                <w:i/>
                <w:iCs/>
                <w:sz w:val="18"/>
                <w:szCs w:val="18"/>
              </w:rPr>
              <w:t xml:space="preserve">Manage climate-induced threats to forest biodiversity </w:t>
            </w:r>
          </w:p>
        </w:tc>
      </w:tr>
      <w:tr w:rsidR="00F24856" w:rsidRPr="00F24856" w14:paraId="72A300E7" w14:textId="77777777" w:rsidTr="00EB2919">
        <w:trPr>
          <w:trHeight w:val="3225"/>
        </w:trPr>
        <w:tc>
          <w:tcPr>
            <w:tcW w:w="2552" w:type="dxa"/>
            <w:vMerge w:val="restart"/>
            <w:shd w:val="clear" w:color="auto" w:fill="D9D9D9" w:themeFill="background1" w:themeFillShade="D9"/>
            <w:vAlign w:val="center"/>
          </w:tcPr>
          <w:p w14:paraId="4FCC5934" w14:textId="77777777" w:rsidR="00F24856" w:rsidRPr="00F24856" w:rsidRDefault="00F24856" w:rsidP="00EB2919">
            <w:pPr>
              <w:rPr>
                <w:rFonts w:asciiTheme="minorHAnsi" w:hAnsiTheme="minorHAnsi" w:cstheme="minorHAnsi"/>
                <w:b/>
                <w:bCs/>
                <w:caps/>
                <w:sz w:val="18"/>
                <w:szCs w:val="18"/>
              </w:rPr>
            </w:pPr>
            <w:r w:rsidRPr="00F24856">
              <w:rPr>
                <w:rFonts w:asciiTheme="minorHAnsi" w:hAnsiTheme="minorHAnsi" w:cstheme="minorHAnsi"/>
                <w:b/>
                <w:bCs/>
                <w:caps/>
                <w:sz w:val="18"/>
                <w:szCs w:val="18"/>
              </w:rPr>
              <w:t xml:space="preserve">Project Outcome 1.1: </w:t>
            </w:r>
          </w:p>
          <w:p w14:paraId="6D86F049" w14:textId="77777777" w:rsidR="00F24856" w:rsidRPr="00F24856" w:rsidRDefault="00F24856" w:rsidP="00EB2919">
            <w:pPr>
              <w:rPr>
                <w:rFonts w:asciiTheme="minorHAnsi" w:hAnsiTheme="minorHAnsi" w:cstheme="minorHAnsi"/>
                <w:bCs/>
                <w:i/>
                <w:iCs/>
                <w:sz w:val="18"/>
                <w:szCs w:val="18"/>
              </w:rPr>
            </w:pPr>
            <w:r w:rsidRPr="00F24856">
              <w:rPr>
                <w:rFonts w:asciiTheme="minorHAnsi" w:hAnsiTheme="minorHAnsi" w:cstheme="minorHAnsi"/>
                <w:bCs/>
                <w:i/>
                <w:iCs/>
                <w:sz w:val="18"/>
                <w:szCs w:val="18"/>
              </w:rPr>
              <w:t>The improved planning and operational management capacity in NFRs enables a more proactive response to climate change</w:t>
            </w:r>
          </w:p>
        </w:tc>
        <w:tc>
          <w:tcPr>
            <w:tcW w:w="3402" w:type="dxa"/>
            <w:shd w:val="clear" w:color="auto" w:fill="FFFFFF" w:themeFill="background1"/>
            <w:vAlign w:val="center"/>
          </w:tcPr>
          <w:p w14:paraId="6CBD1CE6"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Cs/>
                <w:sz w:val="18"/>
                <w:szCs w:val="18"/>
                <w:u w:val="single"/>
              </w:rPr>
              <w:t>Outcome 1.1, Indicator 6:</w:t>
            </w:r>
          </w:p>
          <w:p w14:paraId="2E0A917A"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color w:val="000000"/>
                <w:sz w:val="18"/>
                <w:szCs w:val="18"/>
              </w:rPr>
              <w:t xml:space="preserve">Number of project-supported NFRs with a </w:t>
            </w:r>
            <w:r w:rsidRPr="00F24856">
              <w:rPr>
                <w:rFonts w:asciiTheme="minorHAnsi" w:hAnsiTheme="minorHAnsi" w:cstheme="minorHAnsi"/>
                <w:iCs/>
                <w:color w:val="000000" w:themeColor="text1"/>
                <w:sz w:val="18"/>
                <w:szCs w:val="18"/>
              </w:rPr>
              <w:t>basic planning and management functionality in place</w:t>
            </w:r>
          </w:p>
        </w:tc>
        <w:tc>
          <w:tcPr>
            <w:tcW w:w="2552" w:type="dxa"/>
            <w:shd w:val="clear" w:color="auto" w:fill="auto"/>
            <w:vAlign w:val="center"/>
          </w:tcPr>
          <w:p w14:paraId="667BBAC7"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Demarcated reserve boundaries = 0</w:t>
            </w:r>
          </w:p>
          <w:p w14:paraId="33B94CBE"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Approved management plan under implementation = 0</w:t>
            </w:r>
          </w:p>
          <w:p w14:paraId="66C1F6CE"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 xml:space="preserve"> Adequate full-time staff complement = 0</w:t>
            </w:r>
          </w:p>
          <w:p w14:paraId="3A261840"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Fully equipped and trained forest rangers = 0</w:t>
            </w:r>
          </w:p>
          <w:p w14:paraId="627D19CD"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 xml:space="preserve"> Functional communications, infrastructure and services = 0 </w:t>
            </w:r>
          </w:p>
          <w:p w14:paraId="7453C368"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JMA with adjacent villages under implementation = 0</w:t>
            </w:r>
          </w:p>
          <w:p w14:paraId="4C7C693D" w14:textId="77777777" w:rsidR="00F24856" w:rsidRPr="00F24856" w:rsidRDefault="00F24856" w:rsidP="00EB2919">
            <w:pPr>
              <w:jc w:val="center"/>
              <w:rPr>
                <w:rFonts w:asciiTheme="minorHAnsi" w:hAnsiTheme="minorHAnsi" w:cstheme="minorHAnsi"/>
                <w:bCs/>
                <w:sz w:val="18"/>
                <w:szCs w:val="18"/>
                <w:lang w:val="en-US"/>
              </w:rPr>
            </w:pPr>
            <w:r w:rsidRPr="00F24856">
              <w:rPr>
                <w:rFonts w:asciiTheme="minorHAnsi" w:hAnsiTheme="minorHAnsi" w:cstheme="minorHAnsi"/>
                <w:iCs/>
                <w:color w:val="000000" w:themeColor="text1"/>
                <w:sz w:val="18"/>
                <w:szCs w:val="18"/>
              </w:rPr>
              <w:t>Secure, reliable sources of additional funding = 0</w:t>
            </w:r>
          </w:p>
        </w:tc>
        <w:tc>
          <w:tcPr>
            <w:tcW w:w="2551" w:type="dxa"/>
            <w:shd w:val="clear" w:color="auto" w:fill="auto"/>
            <w:vAlign w:val="center"/>
          </w:tcPr>
          <w:p w14:paraId="5BDE17C2"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Demarcated reserve boundaries = 7</w:t>
            </w:r>
          </w:p>
          <w:p w14:paraId="72425C11"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Approved management plan under implementation = 7</w:t>
            </w:r>
          </w:p>
          <w:p w14:paraId="76D2FC45"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 xml:space="preserve"> Adequate full-time staff complement = 5</w:t>
            </w:r>
          </w:p>
          <w:p w14:paraId="1724EC43"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Fully equipped and trained forest rangers = 5</w:t>
            </w:r>
          </w:p>
          <w:p w14:paraId="7E88904A"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 xml:space="preserve"> Functional communications, infrastructure and services = 4 </w:t>
            </w:r>
          </w:p>
          <w:p w14:paraId="581471CC"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JMA with adjacent villages under implementation = 5</w:t>
            </w:r>
          </w:p>
          <w:p w14:paraId="235E9653" w14:textId="77777777" w:rsidR="00F24856" w:rsidRPr="00F24856" w:rsidRDefault="00F24856" w:rsidP="00EB2919">
            <w:pPr>
              <w:jc w:val="center"/>
              <w:rPr>
                <w:rFonts w:asciiTheme="minorHAnsi" w:hAnsiTheme="minorHAnsi" w:cstheme="minorHAnsi"/>
                <w:bCs/>
                <w:sz w:val="18"/>
                <w:szCs w:val="18"/>
                <w:lang w:val="en-US"/>
              </w:rPr>
            </w:pPr>
            <w:r w:rsidRPr="00F24856">
              <w:rPr>
                <w:rFonts w:asciiTheme="minorHAnsi" w:hAnsiTheme="minorHAnsi" w:cstheme="minorHAnsi"/>
                <w:iCs/>
                <w:color w:val="000000" w:themeColor="text1"/>
                <w:sz w:val="18"/>
                <w:szCs w:val="18"/>
              </w:rPr>
              <w:t>Secure, reliable sources of additional funding = 2</w:t>
            </w:r>
          </w:p>
        </w:tc>
        <w:tc>
          <w:tcPr>
            <w:tcW w:w="2552" w:type="dxa"/>
            <w:shd w:val="clear" w:color="auto" w:fill="auto"/>
            <w:vAlign w:val="center"/>
          </w:tcPr>
          <w:p w14:paraId="7EB9A140"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Demarcated reserve boundaries = 9</w:t>
            </w:r>
          </w:p>
          <w:p w14:paraId="326C0FCF"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Approved management plan under implementation = 9</w:t>
            </w:r>
          </w:p>
          <w:p w14:paraId="76A73FE7"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 xml:space="preserve"> Adequate full-time staff complement = 7</w:t>
            </w:r>
          </w:p>
          <w:p w14:paraId="094B7A9B"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Fully equipped and trained forest rangers = 9</w:t>
            </w:r>
          </w:p>
          <w:p w14:paraId="2FAB3F30"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 xml:space="preserve"> Functional communications, infrastructure and services = 7 </w:t>
            </w:r>
          </w:p>
          <w:p w14:paraId="57A3D4BA" w14:textId="77777777" w:rsidR="00F24856" w:rsidRPr="00F24856" w:rsidRDefault="00F24856" w:rsidP="00EB2919">
            <w:pPr>
              <w:jc w:val="center"/>
              <w:rPr>
                <w:rFonts w:asciiTheme="minorHAnsi" w:hAnsiTheme="minorHAnsi" w:cstheme="minorHAnsi"/>
                <w:iCs/>
                <w:color w:val="000000" w:themeColor="text1"/>
                <w:sz w:val="18"/>
                <w:szCs w:val="18"/>
              </w:rPr>
            </w:pPr>
            <w:r w:rsidRPr="00F24856">
              <w:rPr>
                <w:rFonts w:asciiTheme="minorHAnsi" w:hAnsiTheme="minorHAnsi" w:cstheme="minorHAnsi"/>
                <w:iCs/>
                <w:color w:val="000000" w:themeColor="text1"/>
                <w:sz w:val="18"/>
                <w:szCs w:val="18"/>
              </w:rPr>
              <w:t>JMA with adjacent villages under implementation = 9</w:t>
            </w:r>
          </w:p>
          <w:p w14:paraId="4324B791" w14:textId="77777777" w:rsidR="00F24856" w:rsidRPr="00F24856" w:rsidRDefault="00F24856" w:rsidP="00EB2919">
            <w:pPr>
              <w:jc w:val="center"/>
              <w:rPr>
                <w:rFonts w:asciiTheme="minorHAnsi" w:hAnsiTheme="minorHAnsi" w:cstheme="minorHAnsi"/>
                <w:bCs/>
                <w:sz w:val="18"/>
                <w:szCs w:val="18"/>
                <w:lang w:val="en-US"/>
              </w:rPr>
            </w:pPr>
            <w:r w:rsidRPr="00F24856">
              <w:rPr>
                <w:rFonts w:asciiTheme="minorHAnsi" w:hAnsiTheme="minorHAnsi" w:cstheme="minorHAnsi"/>
                <w:iCs/>
                <w:color w:val="000000" w:themeColor="text1"/>
                <w:sz w:val="18"/>
                <w:szCs w:val="18"/>
              </w:rPr>
              <w:t>Secure, reliable sources of additional funding = 4</w:t>
            </w:r>
          </w:p>
        </w:tc>
      </w:tr>
      <w:tr w:rsidR="00F24856" w:rsidRPr="00F24856" w14:paraId="78BC2F56" w14:textId="77777777" w:rsidTr="00EB2919">
        <w:trPr>
          <w:trHeight w:val="2123"/>
        </w:trPr>
        <w:tc>
          <w:tcPr>
            <w:tcW w:w="2552" w:type="dxa"/>
            <w:vMerge/>
            <w:shd w:val="clear" w:color="auto" w:fill="D9D9D9" w:themeFill="background1" w:themeFillShade="D9"/>
            <w:vAlign w:val="center"/>
          </w:tcPr>
          <w:p w14:paraId="726685D7" w14:textId="77777777" w:rsidR="00F24856" w:rsidRPr="00F24856" w:rsidRDefault="00F24856" w:rsidP="00EB2919">
            <w:pPr>
              <w:rPr>
                <w:rFonts w:asciiTheme="minorHAnsi" w:hAnsiTheme="minorHAnsi" w:cstheme="minorHAnsi"/>
                <w:b/>
                <w:bCs/>
                <w:sz w:val="18"/>
                <w:szCs w:val="18"/>
                <w:lang w:val="en-US"/>
              </w:rPr>
            </w:pPr>
          </w:p>
        </w:tc>
        <w:tc>
          <w:tcPr>
            <w:tcW w:w="3402" w:type="dxa"/>
            <w:shd w:val="clear" w:color="auto" w:fill="FFFFFF" w:themeFill="background1"/>
            <w:vAlign w:val="center"/>
          </w:tcPr>
          <w:p w14:paraId="622986E9" w14:textId="77777777" w:rsidR="00F24856" w:rsidRPr="00F24856" w:rsidRDefault="00F24856" w:rsidP="00EB2919">
            <w:pPr>
              <w:rPr>
                <w:rFonts w:asciiTheme="minorHAnsi" w:hAnsiTheme="minorHAnsi" w:cstheme="minorHAnsi"/>
                <w:bCs/>
                <w:sz w:val="18"/>
                <w:szCs w:val="18"/>
                <w:u w:val="single"/>
              </w:rPr>
            </w:pPr>
            <w:r w:rsidRPr="00F24856">
              <w:rPr>
                <w:rFonts w:asciiTheme="minorHAnsi" w:hAnsiTheme="minorHAnsi" w:cstheme="minorHAnsi"/>
                <w:bCs/>
                <w:sz w:val="18"/>
                <w:szCs w:val="18"/>
                <w:u w:val="single"/>
              </w:rPr>
              <w:t>Outcome 1.1, Indicator 7:</w:t>
            </w:r>
          </w:p>
          <w:p w14:paraId="6E297195" w14:textId="77777777" w:rsidR="00F24856" w:rsidRPr="00F24856" w:rsidRDefault="00F24856" w:rsidP="00EB2919">
            <w:pPr>
              <w:rPr>
                <w:rFonts w:asciiTheme="minorHAnsi" w:hAnsiTheme="minorHAnsi" w:cstheme="minorHAnsi"/>
                <w:sz w:val="18"/>
                <w:szCs w:val="18"/>
              </w:rPr>
            </w:pPr>
            <w:r w:rsidRPr="00F24856">
              <w:rPr>
                <w:rFonts w:asciiTheme="minorHAnsi" w:hAnsiTheme="minorHAnsi" w:cstheme="minorHAnsi"/>
                <w:sz w:val="18"/>
                <w:szCs w:val="18"/>
              </w:rPr>
              <w:t>Number of operational staff that are adequately trained, equipped and deployed in NFRs to manage and reduce the climate-induced threats of encroachment, fire, invasive plants and habitat degradation</w:t>
            </w:r>
          </w:p>
        </w:tc>
        <w:tc>
          <w:tcPr>
            <w:tcW w:w="2552" w:type="dxa"/>
            <w:shd w:val="clear" w:color="auto" w:fill="auto"/>
            <w:vAlign w:val="center"/>
          </w:tcPr>
          <w:p w14:paraId="46F75245"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Mt Hanang = 1</w:t>
            </w:r>
          </w:p>
          <w:p w14:paraId="191C05B3"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Essimingor = 0</w:t>
            </w:r>
          </w:p>
          <w:p w14:paraId="63135554"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Hassama Hills = 0</w:t>
            </w:r>
          </w:p>
          <w:p w14:paraId="77BD6548"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Mwambesi = 0</w:t>
            </w:r>
          </w:p>
          <w:p w14:paraId="37E37F55"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Nou = 0</w:t>
            </w:r>
          </w:p>
          <w:p w14:paraId="2D98A33E"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Pindiro = 0</w:t>
            </w:r>
          </w:p>
          <w:p w14:paraId="53BB4050"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Pugu-</w:t>
            </w:r>
            <w:proofErr w:type="spellStart"/>
            <w:r w:rsidRPr="00F24856">
              <w:rPr>
                <w:rFonts w:asciiTheme="minorHAnsi" w:hAnsiTheme="minorHAnsi" w:cstheme="minorHAnsi"/>
                <w:bCs/>
                <w:iCs/>
                <w:sz w:val="18"/>
                <w:szCs w:val="18"/>
                <w:lang w:val="es-PA"/>
              </w:rPr>
              <w:t>Kazimzumwi</w:t>
            </w:r>
            <w:proofErr w:type="spellEnd"/>
            <w:r w:rsidRPr="00F24856">
              <w:rPr>
                <w:rFonts w:asciiTheme="minorHAnsi" w:hAnsiTheme="minorHAnsi" w:cstheme="minorHAnsi"/>
                <w:bCs/>
                <w:iCs/>
                <w:sz w:val="18"/>
                <w:szCs w:val="18"/>
                <w:lang w:val="es-PA"/>
              </w:rPr>
              <w:t xml:space="preserve"> = 4</w:t>
            </w:r>
          </w:p>
          <w:p w14:paraId="519F1F25"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Rondo = 9</w:t>
            </w:r>
          </w:p>
          <w:p w14:paraId="607A9F5D"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bCs/>
                <w:iCs/>
                <w:sz w:val="18"/>
                <w:szCs w:val="18"/>
              </w:rPr>
              <w:t>Uzigua = 0</w:t>
            </w:r>
          </w:p>
        </w:tc>
        <w:tc>
          <w:tcPr>
            <w:tcW w:w="2551" w:type="dxa"/>
            <w:shd w:val="clear" w:color="auto" w:fill="auto"/>
            <w:vAlign w:val="center"/>
          </w:tcPr>
          <w:p w14:paraId="5B409337"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Mt Hanang = 5</w:t>
            </w:r>
          </w:p>
          <w:p w14:paraId="575C9C6A"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Essimingor = 5</w:t>
            </w:r>
          </w:p>
          <w:p w14:paraId="16E97CE1"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Hassama Hills = 7</w:t>
            </w:r>
          </w:p>
          <w:p w14:paraId="16688C92"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Mwambesi = 6</w:t>
            </w:r>
          </w:p>
          <w:p w14:paraId="43E585CB"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Nou = 4</w:t>
            </w:r>
          </w:p>
          <w:p w14:paraId="574AA4E5"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Pindiro = 4</w:t>
            </w:r>
          </w:p>
          <w:p w14:paraId="65A4D176"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Pugu-</w:t>
            </w:r>
            <w:proofErr w:type="spellStart"/>
            <w:r w:rsidRPr="00F24856">
              <w:rPr>
                <w:rFonts w:asciiTheme="minorHAnsi" w:hAnsiTheme="minorHAnsi" w:cstheme="minorHAnsi"/>
                <w:bCs/>
                <w:iCs/>
                <w:sz w:val="18"/>
                <w:szCs w:val="18"/>
                <w:lang w:val="es-PA"/>
              </w:rPr>
              <w:t>Kazimzumwi</w:t>
            </w:r>
            <w:proofErr w:type="spellEnd"/>
            <w:r w:rsidRPr="00F24856">
              <w:rPr>
                <w:rFonts w:asciiTheme="minorHAnsi" w:hAnsiTheme="minorHAnsi" w:cstheme="minorHAnsi"/>
                <w:bCs/>
                <w:iCs/>
                <w:sz w:val="18"/>
                <w:szCs w:val="18"/>
                <w:lang w:val="es-PA"/>
              </w:rPr>
              <w:t xml:space="preserve"> = 5</w:t>
            </w:r>
          </w:p>
          <w:p w14:paraId="7F0487C3"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Rondo = 10</w:t>
            </w:r>
          </w:p>
          <w:p w14:paraId="6BD93342" w14:textId="77777777" w:rsidR="00F24856" w:rsidRPr="00F24856" w:rsidRDefault="00F24856" w:rsidP="00EB2919">
            <w:pPr>
              <w:pStyle w:val="CommentText"/>
              <w:jc w:val="center"/>
              <w:rPr>
                <w:rFonts w:asciiTheme="minorHAnsi" w:hAnsiTheme="minorHAnsi" w:cstheme="minorHAnsi"/>
                <w:bCs/>
                <w:sz w:val="18"/>
                <w:szCs w:val="18"/>
              </w:rPr>
            </w:pPr>
            <w:r w:rsidRPr="00F24856">
              <w:rPr>
                <w:rFonts w:asciiTheme="minorHAnsi" w:hAnsiTheme="minorHAnsi" w:cstheme="minorHAnsi"/>
                <w:bCs/>
                <w:iCs/>
                <w:sz w:val="18"/>
                <w:szCs w:val="18"/>
              </w:rPr>
              <w:t>Uzigua = 4</w:t>
            </w:r>
          </w:p>
        </w:tc>
        <w:tc>
          <w:tcPr>
            <w:tcW w:w="2552" w:type="dxa"/>
            <w:shd w:val="clear" w:color="auto" w:fill="auto"/>
            <w:vAlign w:val="center"/>
          </w:tcPr>
          <w:p w14:paraId="069048B7"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Mt Hanang = 8</w:t>
            </w:r>
          </w:p>
          <w:p w14:paraId="684250F2"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Essimingor = 8</w:t>
            </w:r>
          </w:p>
          <w:p w14:paraId="53284428"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Hassama Hills = 12</w:t>
            </w:r>
          </w:p>
          <w:p w14:paraId="4ACB901E"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Mwambesi = 10</w:t>
            </w:r>
          </w:p>
          <w:p w14:paraId="7E64A3B7"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Nou = 6</w:t>
            </w:r>
          </w:p>
          <w:p w14:paraId="75E994FE"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Pindiro = 6</w:t>
            </w:r>
          </w:p>
          <w:p w14:paraId="1D05DBAC" w14:textId="77777777" w:rsidR="00F24856" w:rsidRPr="00F24856" w:rsidRDefault="00F24856" w:rsidP="00EB2919">
            <w:pPr>
              <w:jc w:val="center"/>
              <w:rPr>
                <w:rFonts w:asciiTheme="minorHAnsi" w:hAnsiTheme="minorHAnsi" w:cstheme="minorHAnsi"/>
                <w:bCs/>
                <w:iCs/>
                <w:sz w:val="18"/>
                <w:szCs w:val="18"/>
                <w:lang w:val="es-PA"/>
              </w:rPr>
            </w:pPr>
            <w:r w:rsidRPr="00F24856">
              <w:rPr>
                <w:rFonts w:asciiTheme="minorHAnsi" w:hAnsiTheme="minorHAnsi" w:cstheme="minorHAnsi"/>
                <w:bCs/>
                <w:iCs/>
                <w:sz w:val="18"/>
                <w:szCs w:val="18"/>
                <w:lang w:val="es-PA"/>
              </w:rPr>
              <w:t>Pugu-</w:t>
            </w:r>
            <w:proofErr w:type="spellStart"/>
            <w:r w:rsidRPr="00F24856">
              <w:rPr>
                <w:rFonts w:asciiTheme="minorHAnsi" w:hAnsiTheme="minorHAnsi" w:cstheme="minorHAnsi"/>
                <w:bCs/>
                <w:iCs/>
                <w:sz w:val="18"/>
                <w:szCs w:val="18"/>
                <w:lang w:val="es-PA"/>
              </w:rPr>
              <w:t>Kazimzumwi</w:t>
            </w:r>
            <w:proofErr w:type="spellEnd"/>
            <w:r w:rsidRPr="00F24856">
              <w:rPr>
                <w:rFonts w:asciiTheme="minorHAnsi" w:hAnsiTheme="minorHAnsi" w:cstheme="minorHAnsi"/>
                <w:bCs/>
                <w:iCs/>
                <w:sz w:val="18"/>
                <w:szCs w:val="18"/>
                <w:lang w:val="es-PA"/>
              </w:rPr>
              <w:t xml:space="preserve"> = 10</w:t>
            </w:r>
          </w:p>
          <w:p w14:paraId="04C911A8"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Rondo = 10</w:t>
            </w:r>
          </w:p>
          <w:p w14:paraId="30B7080A" w14:textId="77777777" w:rsidR="00F24856" w:rsidRPr="00F24856" w:rsidRDefault="00F24856" w:rsidP="00EB2919">
            <w:pPr>
              <w:jc w:val="center"/>
              <w:rPr>
                <w:rFonts w:asciiTheme="minorHAnsi" w:hAnsiTheme="minorHAnsi" w:cstheme="minorHAnsi"/>
                <w:sz w:val="18"/>
                <w:szCs w:val="18"/>
              </w:rPr>
            </w:pPr>
            <w:r w:rsidRPr="00F24856">
              <w:rPr>
                <w:rFonts w:asciiTheme="minorHAnsi" w:hAnsiTheme="minorHAnsi" w:cstheme="minorHAnsi"/>
                <w:bCs/>
                <w:iCs/>
                <w:sz w:val="18"/>
                <w:szCs w:val="18"/>
              </w:rPr>
              <w:t>Uzigua = 8</w:t>
            </w:r>
          </w:p>
        </w:tc>
      </w:tr>
      <w:tr w:rsidR="00F24856" w:rsidRPr="00F24856" w14:paraId="2C4C2EAB" w14:textId="77777777" w:rsidTr="00EB2919">
        <w:trPr>
          <w:trHeight w:val="1239"/>
        </w:trPr>
        <w:tc>
          <w:tcPr>
            <w:tcW w:w="2552" w:type="dxa"/>
            <w:shd w:val="clear" w:color="auto" w:fill="D9D9D9" w:themeFill="background1" w:themeFillShade="D9"/>
            <w:vAlign w:val="center"/>
          </w:tcPr>
          <w:p w14:paraId="6670EFEC" w14:textId="77777777" w:rsidR="00F24856" w:rsidRPr="00F24856" w:rsidRDefault="00F24856" w:rsidP="00EB2919">
            <w:pPr>
              <w:rPr>
                <w:rFonts w:asciiTheme="minorHAnsi" w:hAnsiTheme="minorHAnsi" w:cstheme="minorHAnsi"/>
                <w:b/>
                <w:bCs/>
                <w:sz w:val="18"/>
                <w:szCs w:val="18"/>
              </w:rPr>
            </w:pPr>
            <w:r w:rsidRPr="00F24856">
              <w:rPr>
                <w:rFonts w:asciiTheme="minorHAnsi" w:hAnsiTheme="minorHAnsi" w:cstheme="minorHAnsi"/>
                <w:b/>
                <w:bCs/>
                <w:sz w:val="18"/>
                <w:szCs w:val="18"/>
              </w:rPr>
              <w:lastRenderedPageBreak/>
              <w:t>OUTPUTS TO ACHIEVE OUTCOME 1.1</w:t>
            </w:r>
          </w:p>
        </w:tc>
        <w:tc>
          <w:tcPr>
            <w:tcW w:w="11057" w:type="dxa"/>
            <w:gridSpan w:val="4"/>
            <w:shd w:val="clear" w:color="auto" w:fill="D9D9D9" w:themeFill="background1" w:themeFillShade="D9"/>
            <w:vAlign w:val="center"/>
          </w:tcPr>
          <w:p w14:paraId="15B13057" w14:textId="77777777" w:rsidR="00F24856" w:rsidRPr="00F24856" w:rsidRDefault="00F24856" w:rsidP="00EB2919">
            <w:pPr>
              <w:rPr>
                <w:rFonts w:asciiTheme="minorHAnsi" w:hAnsiTheme="minorHAnsi" w:cstheme="minorHAnsi"/>
                <w:iCs/>
                <w:sz w:val="18"/>
                <w:szCs w:val="18"/>
              </w:rPr>
            </w:pPr>
            <w:r w:rsidRPr="00F24856">
              <w:rPr>
                <w:rFonts w:asciiTheme="minorHAnsi" w:hAnsiTheme="minorHAnsi" w:cstheme="minorHAnsi"/>
                <w:iCs/>
                <w:sz w:val="18"/>
                <w:szCs w:val="18"/>
                <w:u w:val="single"/>
              </w:rPr>
              <w:t>Output 1.1.1</w:t>
            </w:r>
            <w:r w:rsidRPr="00F24856">
              <w:rPr>
                <w:rFonts w:asciiTheme="minorHAnsi" w:hAnsiTheme="minorHAnsi" w:cstheme="minorHAnsi"/>
                <w:iCs/>
                <w:sz w:val="18"/>
                <w:szCs w:val="18"/>
              </w:rPr>
              <w:t xml:space="preserve">:  </w:t>
            </w:r>
            <w:r w:rsidRPr="00F24856">
              <w:rPr>
                <w:rFonts w:asciiTheme="minorHAnsi" w:hAnsiTheme="minorHAnsi" w:cstheme="minorHAnsi"/>
                <w:bCs/>
                <w:iCs/>
                <w:sz w:val="18"/>
                <w:szCs w:val="18"/>
              </w:rPr>
              <w:t>Forest management plans (FMPs) that incorporate measures to reduce climate-induced risks to biodiversity, and enhance climate resilience, are prepared for NFRs</w:t>
            </w:r>
          </w:p>
          <w:p w14:paraId="499839E5" w14:textId="77777777" w:rsidR="00F24856" w:rsidRPr="00F24856" w:rsidRDefault="00F24856" w:rsidP="00EB2919">
            <w:pPr>
              <w:rPr>
                <w:rFonts w:asciiTheme="minorHAnsi" w:hAnsiTheme="minorHAnsi" w:cstheme="minorHAnsi"/>
                <w:iCs/>
                <w:sz w:val="18"/>
                <w:szCs w:val="18"/>
              </w:rPr>
            </w:pPr>
            <w:r w:rsidRPr="00F24856">
              <w:rPr>
                <w:rFonts w:asciiTheme="minorHAnsi" w:hAnsiTheme="minorHAnsi" w:cstheme="minorHAnsi"/>
                <w:iCs/>
                <w:sz w:val="18"/>
                <w:szCs w:val="18"/>
                <w:u w:val="single"/>
              </w:rPr>
              <w:t>Output 1.1.2</w:t>
            </w:r>
            <w:r w:rsidRPr="00F24856">
              <w:rPr>
                <w:rFonts w:asciiTheme="minorHAnsi" w:hAnsiTheme="minorHAnsi" w:cstheme="minorHAnsi"/>
                <w:iCs/>
                <w:sz w:val="18"/>
                <w:szCs w:val="18"/>
              </w:rPr>
              <w:t xml:space="preserve">: </w:t>
            </w:r>
            <w:r w:rsidRPr="00F24856">
              <w:rPr>
                <w:rFonts w:asciiTheme="minorHAnsi" w:hAnsiTheme="minorHAnsi" w:cstheme="minorHAnsi"/>
                <w:bCs/>
                <w:iCs/>
                <w:sz w:val="18"/>
                <w:szCs w:val="18"/>
              </w:rPr>
              <w:t>A basic operational staff complement is established, adequately equipped and deployed in the NFRs</w:t>
            </w:r>
          </w:p>
          <w:p w14:paraId="6FF1DA2F" w14:textId="77777777" w:rsidR="00F24856" w:rsidRPr="00F24856" w:rsidRDefault="00F24856" w:rsidP="00EB2919">
            <w:pPr>
              <w:rPr>
                <w:rFonts w:asciiTheme="minorHAnsi" w:hAnsiTheme="minorHAnsi" w:cstheme="minorHAnsi"/>
                <w:iCs/>
                <w:sz w:val="18"/>
                <w:szCs w:val="18"/>
              </w:rPr>
            </w:pPr>
            <w:r w:rsidRPr="00F24856">
              <w:rPr>
                <w:rFonts w:asciiTheme="minorHAnsi" w:hAnsiTheme="minorHAnsi" w:cstheme="minorHAnsi"/>
                <w:iCs/>
                <w:sz w:val="18"/>
                <w:szCs w:val="18"/>
                <w:u w:val="single"/>
              </w:rPr>
              <w:t>Output 1.1.3</w:t>
            </w:r>
            <w:r w:rsidRPr="00F24856">
              <w:rPr>
                <w:rFonts w:asciiTheme="minorHAnsi" w:hAnsiTheme="minorHAnsi" w:cstheme="minorHAnsi"/>
                <w:iCs/>
                <w:sz w:val="18"/>
                <w:szCs w:val="18"/>
              </w:rPr>
              <w:t xml:space="preserve">: </w:t>
            </w:r>
            <w:r w:rsidRPr="00F24856">
              <w:rPr>
                <w:rFonts w:asciiTheme="minorHAnsi" w:hAnsiTheme="minorHAnsi" w:cstheme="minorHAnsi"/>
                <w:bCs/>
                <w:iCs/>
                <w:sz w:val="18"/>
                <w:szCs w:val="18"/>
              </w:rPr>
              <w:t>Proactive management measures to reduce the climate-induced threats of encroachment, fire, invasive species (IAS) and habitat degradation are implemented in each NFR</w:t>
            </w:r>
          </w:p>
        </w:tc>
      </w:tr>
      <w:tr w:rsidR="00F24856" w:rsidRPr="00F24856" w14:paraId="51A60560" w14:textId="77777777" w:rsidTr="00EB2919">
        <w:trPr>
          <w:trHeight w:val="1554"/>
        </w:trPr>
        <w:tc>
          <w:tcPr>
            <w:tcW w:w="2552" w:type="dxa"/>
            <w:vMerge w:val="restart"/>
            <w:shd w:val="clear" w:color="auto" w:fill="D9D9D9" w:themeFill="background1" w:themeFillShade="D9"/>
            <w:vAlign w:val="center"/>
          </w:tcPr>
          <w:p w14:paraId="01A717B0" w14:textId="77777777" w:rsidR="00F24856" w:rsidRPr="00F24856" w:rsidRDefault="00F24856" w:rsidP="00EB2919">
            <w:pPr>
              <w:rPr>
                <w:rFonts w:asciiTheme="minorHAnsi" w:hAnsiTheme="minorHAnsi" w:cstheme="minorHAnsi"/>
                <w:b/>
                <w:bCs/>
                <w:sz w:val="18"/>
                <w:szCs w:val="18"/>
                <w:lang w:val="en-US"/>
              </w:rPr>
            </w:pPr>
            <w:r w:rsidRPr="00F24856">
              <w:rPr>
                <w:rFonts w:asciiTheme="minorHAnsi" w:hAnsiTheme="minorHAnsi" w:cstheme="minorHAnsi"/>
                <w:b/>
                <w:bCs/>
                <w:sz w:val="18"/>
                <w:szCs w:val="18"/>
                <w:lang w:val="en-US"/>
              </w:rPr>
              <w:t>PROJECT OUTCOME 1.2:</w:t>
            </w:r>
          </w:p>
          <w:p w14:paraId="02446BF2" w14:textId="77777777" w:rsidR="00F24856" w:rsidRPr="00F24856" w:rsidRDefault="00F24856" w:rsidP="00EB2919">
            <w:pPr>
              <w:rPr>
                <w:rFonts w:asciiTheme="minorHAnsi" w:hAnsiTheme="minorHAnsi" w:cstheme="minorHAnsi"/>
                <w:i/>
                <w:iCs/>
                <w:sz w:val="18"/>
                <w:szCs w:val="18"/>
                <w:lang w:val="en-US"/>
              </w:rPr>
            </w:pPr>
            <w:r w:rsidRPr="00F24856">
              <w:rPr>
                <w:rFonts w:asciiTheme="minorHAnsi" w:hAnsiTheme="minorHAnsi" w:cstheme="minorHAnsi"/>
                <w:i/>
                <w:iCs/>
                <w:sz w:val="18"/>
                <w:szCs w:val="18"/>
                <w:lang w:val="en-US"/>
              </w:rPr>
              <w:t>Enhanced collaboration in the management of buffer areas around NFRs contributes to mitigating and adapting to climate-induced threats to forest biodiversity</w:t>
            </w:r>
          </w:p>
        </w:tc>
        <w:tc>
          <w:tcPr>
            <w:tcW w:w="3402" w:type="dxa"/>
            <w:shd w:val="clear" w:color="auto" w:fill="FFFFFF" w:themeFill="background1"/>
            <w:vAlign w:val="center"/>
          </w:tcPr>
          <w:p w14:paraId="15EDCE74"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Cs/>
                <w:sz w:val="18"/>
                <w:szCs w:val="18"/>
                <w:u w:val="single"/>
              </w:rPr>
              <w:t>Outcome 1.2, Indicator 8:</w:t>
            </w:r>
          </w:p>
          <w:p w14:paraId="5F15E535"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Cs/>
                <w:sz w:val="18"/>
                <w:szCs w:val="18"/>
              </w:rPr>
              <w:t>Total number of plans, agreements and initiatives (by type) that are collaboratively developed, and their implementation, supported, by the project in the reserve adjacent buffer areas</w:t>
            </w:r>
          </w:p>
        </w:tc>
        <w:tc>
          <w:tcPr>
            <w:tcW w:w="2552" w:type="dxa"/>
            <w:shd w:val="clear" w:color="auto" w:fill="auto"/>
            <w:vAlign w:val="center"/>
          </w:tcPr>
          <w:p w14:paraId="6607021F"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VLUPs = 0</w:t>
            </w:r>
          </w:p>
          <w:p w14:paraId="35E95BF1"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Community Forest Management Plans = 0</w:t>
            </w:r>
          </w:p>
          <w:p w14:paraId="54790FFB"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JMAs = 0</w:t>
            </w:r>
          </w:p>
          <w:p w14:paraId="4366EB72"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Landscape-scale conservation/tourism initiatives = 0</w:t>
            </w:r>
          </w:p>
        </w:tc>
        <w:tc>
          <w:tcPr>
            <w:tcW w:w="2551" w:type="dxa"/>
            <w:shd w:val="clear" w:color="auto" w:fill="auto"/>
            <w:vAlign w:val="center"/>
          </w:tcPr>
          <w:p w14:paraId="5E635765"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VLUPs = 17</w:t>
            </w:r>
          </w:p>
          <w:p w14:paraId="241C9582"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Community Forest Management Plans = 5</w:t>
            </w:r>
          </w:p>
          <w:p w14:paraId="77A07191"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JMAs = 32</w:t>
            </w:r>
          </w:p>
          <w:p w14:paraId="6131C39B" w14:textId="77777777" w:rsidR="00F24856" w:rsidRPr="00F24856" w:rsidRDefault="00F24856" w:rsidP="00EB2919">
            <w:pPr>
              <w:pStyle w:val="CommentText"/>
              <w:jc w:val="center"/>
              <w:rPr>
                <w:rFonts w:asciiTheme="minorHAnsi" w:hAnsiTheme="minorHAnsi" w:cstheme="minorHAnsi"/>
                <w:bCs/>
                <w:sz w:val="18"/>
                <w:szCs w:val="18"/>
              </w:rPr>
            </w:pPr>
            <w:r w:rsidRPr="00F24856">
              <w:rPr>
                <w:rFonts w:asciiTheme="minorHAnsi" w:hAnsiTheme="minorHAnsi" w:cstheme="minorHAnsi"/>
                <w:color w:val="000000" w:themeColor="text1"/>
                <w:sz w:val="18"/>
                <w:szCs w:val="18"/>
              </w:rPr>
              <w:t>Landscape conservation/tourism initiatives = 3</w:t>
            </w:r>
          </w:p>
        </w:tc>
        <w:tc>
          <w:tcPr>
            <w:tcW w:w="2552" w:type="dxa"/>
            <w:shd w:val="clear" w:color="auto" w:fill="auto"/>
            <w:vAlign w:val="center"/>
          </w:tcPr>
          <w:p w14:paraId="4D29FBEE"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VLUPs = 33</w:t>
            </w:r>
          </w:p>
          <w:p w14:paraId="5EB2C582"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Forest Management Plans = 7</w:t>
            </w:r>
          </w:p>
          <w:p w14:paraId="0B4FE339"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JMAs = 44</w:t>
            </w:r>
          </w:p>
          <w:p w14:paraId="12CCB0C4" w14:textId="77777777" w:rsidR="00F24856" w:rsidRPr="00F24856" w:rsidRDefault="00F24856" w:rsidP="00EB2919">
            <w:pPr>
              <w:jc w:val="center"/>
              <w:rPr>
                <w:rFonts w:asciiTheme="minorHAnsi" w:hAnsiTheme="minorHAnsi" w:cstheme="minorHAnsi"/>
                <w:sz w:val="18"/>
                <w:szCs w:val="18"/>
              </w:rPr>
            </w:pPr>
            <w:r w:rsidRPr="00F24856">
              <w:rPr>
                <w:rFonts w:asciiTheme="minorHAnsi" w:hAnsiTheme="minorHAnsi" w:cstheme="minorHAnsi"/>
                <w:color w:val="000000" w:themeColor="text1"/>
                <w:sz w:val="18"/>
                <w:szCs w:val="18"/>
              </w:rPr>
              <w:t>Landscape conservation/tourism initiatives = 5</w:t>
            </w:r>
          </w:p>
        </w:tc>
      </w:tr>
      <w:tr w:rsidR="00F24856" w:rsidRPr="00F24856" w14:paraId="1DC2B1B7" w14:textId="77777777" w:rsidTr="00EB2919">
        <w:trPr>
          <w:trHeight w:val="2286"/>
        </w:trPr>
        <w:tc>
          <w:tcPr>
            <w:tcW w:w="2552" w:type="dxa"/>
            <w:vMerge/>
            <w:shd w:val="clear" w:color="auto" w:fill="D9D9D9" w:themeFill="background1" w:themeFillShade="D9"/>
            <w:vAlign w:val="center"/>
          </w:tcPr>
          <w:p w14:paraId="69291A3A" w14:textId="77777777" w:rsidR="00F24856" w:rsidRPr="00F24856" w:rsidRDefault="00F24856" w:rsidP="00EB2919">
            <w:pPr>
              <w:rPr>
                <w:rFonts w:asciiTheme="minorHAnsi" w:hAnsiTheme="minorHAnsi" w:cstheme="minorHAnsi"/>
                <w:b/>
                <w:bCs/>
                <w:sz w:val="18"/>
                <w:szCs w:val="18"/>
                <w:lang w:val="es-EC"/>
              </w:rPr>
            </w:pPr>
          </w:p>
        </w:tc>
        <w:tc>
          <w:tcPr>
            <w:tcW w:w="3402" w:type="dxa"/>
            <w:shd w:val="clear" w:color="auto" w:fill="FFFFFF" w:themeFill="background1"/>
            <w:vAlign w:val="center"/>
          </w:tcPr>
          <w:p w14:paraId="68E0018D"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Cs/>
                <w:sz w:val="18"/>
                <w:szCs w:val="18"/>
                <w:u w:val="single"/>
              </w:rPr>
              <w:t>Outcome 1.2, Indicator 9:</w:t>
            </w:r>
          </w:p>
          <w:p w14:paraId="74A8804C"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Cs/>
                <w:sz w:val="18"/>
                <w:szCs w:val="18"/>
              </w:rPr>
              <w:t xml:space="preserve">Total number of households (disaggregated by women-headed households) in reserve-adjacent villages directly benefiting (by type of benefit) from project support to the management of village/community forests, forest-based livelihood development, sustainable crop farming, and tourism and recreational activities </w:t>
            </w:r>
          </w:p>
        </w:tc>
        <w:tc>
          <w:tcPr>
            <w:tcW w:w="2552" w:type="dxa"/>
            <w:shd w:val="clear" w:color="auto" w:fill="auto"/>
            <w:vAlign w:val="center"/>
          </w:tcPr>
          <w:p w14:paraId="7F4ECA08"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Employment = 0</w:t>
            </w:r>
          </w:p>
          <w:p w14:paraId="0CA9A0CD"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Income-generating activities = 0</w:t>
            </w:r>
          </w:p>
          <w:p w14:paraId="628A90BE"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Training and skills = 0</w:t>
            </w:r>
          </w:p>
          <w:p w14:paraId="78DFB2AB"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 xml:space="preserve">Access to forest resources = 0 </w:t>
            </w:r>
          </w:p>
        </w:tc>
        <w:tc>
          <w:tcPr>
            <w:tcW w:w="2551" w:type="dxa"/>
            <w:shd w:val="clear" w:color="auto" w:fill="auto"/>
            <w:vAlign w:val="center"/>
          </w:tcPr>
          <w:p w14:paraId="38D64EAC"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Employment = 700 (105)</w:t>
            </w:r>
          </w:p>
          <w:p w14:paraId="1094DC67"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Income -generating activities = 1,036 (155)</w:t>
            </w:r>
          </w:p>
          <w:p w14:paraId="39D80C92"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Training and skills = 2,490 (373)</w:t>
            </w:r>
          </w:p>
          <w:p w14:paraId="30671CE0" w14:textId="77777777" w:rsidR="00F24856" w:rsidRPr="00F24856" w:rsidRDefault="00F24856" w:rsidP="00EB2919">
            <w:pPr>
              <w:pStyle w:val="CommentText"/>
              <w:jc w:val="center"/>
              <w:rPr>
                <w:rFonts w:asciiTheme="minorHAnsi" w:hAnsiTheme="minorHAnsi" w:cstheme="minorHAnsi"/>
                <w:bCs/>
                <w:sz w:val="18"/>
                <w:szCs w:val="18"/>
              </w:rPr>
            </w:pPr>
            <w:r w:rsidRPr="00F24856">
              <w:rPr>
                <w:rFonts w:asciiTheme="minorHAnsi" w:hAnsiTheme="minorHAnsi" w:cstheme="minorHAnsi"/>
                <w:color w:val="000000" w:themeColor="text1"/>
                <w:sz w:val="18"/>
                <w:szCs w:val="18"/>
              </w:rPr>
              <w:t>Access to forest resources = 1,110 (166)</w:t>
            </w:r>
          </w:p>
        </w:tc>
        <w:tc>
          <w:tcPr>
            <w:tcW w:w="2552" w:type="dxa"/>
            <w:shd w:val="clear" w:color="auto" w:fill="auto"/>
            <w:vAlign w:val="center"/>
          </w:tcPr>
          <w:p w14:paraId="7ECB7D0F"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Employment = 925 (139)</w:t>
            </w:r>
          </w:p>
          <w:p w14:paraId="5F89B7C9"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Income-generating activities = 1,850 (277)</w:t>
            </w:r>
          </w:p>
          <w:p w14:paraId="415C864B" w14:textId="77777777" w:rsidR="00F24856" w:rsidRPr="00F24856" w:rsidRDefault="00F24856" w:rsidP="00EB2919">
            <w:pPr>
              <w:pStyle w:val="CommentText"/>
              <w:jc w:val="center"/>
              <w:rPr>
                <w:rFonts w:asciiTheme="minorHAnsi" w:hAnsiTheme="minorHAnsi" w:cstheme="minorHAnsi"/>
                <w:color w:val="000000" w:themeColor="text1"/>
                <w:sz w:val="18"/>
                <w:szCs w:val="18"/>
              </w:rPr>
            </w:pPr>
            <w:r w:rsidRPr="00F24856">
              <w:rPr>
                <w:rFonts w:asciiTheme="minorHAnsi" w:hAnsiTheme="minorHAnsi" w:cstheme="minorHAnsi"/>
                <w:color w:val="000000" w:themeColor="text1"/>
                <w:sz w:val="18"/>
                <w:szCs w:val="18"/>
              </w:rPr>
              <w:t>Training and skills = 3,034 (455)</w:t>
            </w:r>
          </w:p>
          <w:p w14:paraId="1598B0C8" w14:textId="77777777" w:rsidR="00F24856" w:rsidRPr="00F24856" w:rsidRDefault="00F24856" w:rsidP="00EB2919">
            <w:pPr>
              <w:jc w:val="center"/>
              <w:rPr>
                <w:rFonts w:asciiTheme="minorHAnsi" w:hAnsiTheme="minorHAnsi" w:cstheme="minorHAnsi"/>
                <w:sz w:val="18"/>
                <w:szCs w:val="18"/>
              </w:rPr>
            </w:pPr>
            <w:r w:rsidRPr="00F24856">
              <w:rPr>
                <w:rFonts w:asciiTheme="minorHAnsi" w:hAnsiTheme="minorHAnsi" w:cstheme="minorHAnsi"/>
                <w:color w:val="000000" w:themeColor="text1"/>
                <w:sz w:val="18"/>
                <w:szCs w:val="18"/>
              </w:rPr>
              <w:t>Access to forest resources = 1,850 (277)</w:t>
            </w:r>
          </w:p>
        </w:tc>
      </w:tr>
      <w:tr w:rsidR="00F24856" w:rsidRPr="00F24856" w14:paraId="72D512A8" w14:textId="77777777" w:rsidTr="00EB2919">
        <w:trPr>
          <w:trHeight w:val="700"/>
        </w:trPr>
        <w:tc>
          <w:tcPr>
            <w:tcW w:w="2552" w:type="dxa"/>
            <w:shd w:val="clear" w:color="auto" w:fill="D9D9D9" w:themeFill="background1" w:themeFillShade="D9"/>
            <w:vAlign w:val="center"/>
          </w:tcPr>
          <w:p w14:paraId="512870C7" w14:textId="77777777" w:rsidR="00F24856" w:rsidRPr="00F24856" w:rsidRDefault="00F24856" w:rsidP="00EB2919">
            <w:pPr>
              <w:rPr>
                <w:rFonts w:asciiTheme="minorHAnsi" w:hAnsiTheme="minorHAnsi" w:cstheme="minorHAnsi"/>
                <w:b/>
                <w:bCs/>
                <w:sz w:val="18"/>
                <w:szCs w:val="18"/>
                <w:lang w:val="es-EC"/>
              </w:rPr>
            </w:pPr>
            <w:r w:rsidRPr="00F24856">
              <w:rPr>
                <w:rFonts w:asciiTheme="minorHAnsi" w:hAnsiTheme="minorHAnsi" w:cstheme="minorHAnsi"/>
                <w:b/>
                <w:bCs/>
                <w:sz w:val="18"/>
                <w:szCs w:val="18"/>
              </w:rPr>
              <w:t>OUTPUTS TO ACHIEVE OUTCOME 1.2:</w:t>
            </w:r>
          </w:p>
        </w:tc>
        <w:tc>
          <w:tcPr>
            <w:tcW w:w="11057" w:type="dxa"/>
            <w:gridSpan w:val="4"/>
            <w:shd w:val="clear" w:color="auto" w:fill="D9D9D9" w:themeFill="background1" w:themeFillShade="D9"/>
            <w:vAlign w:val="center"/>
          </w:tcPr>
          <w:p w14:paraId="177B5E15" w14:textId="77777777" w:rsidR="00F24856" w:rsidRPr="00F24856" w:rsidRDefault="00F24856" w:rsidP="00EB2919">
            <w:pPr>
              <w:rPr>
                <w:rFonts w:asciiTheme="minorHAnsi" w:hAnsiTheme="minorHAnsi" w:cstheme="minorHAnsi"/>
                <w:sz w:val="18"/>
                <w:szCs w:val="18"/>
              </w:rPr>
            </w:pPr>
            <w:r w:rsidRPr="00F24856">
              <w:rPr>
                <w:rFonts w:asciiTheme="minorHAnsi" w:hAnsiTheme="minorHAnsi" w:cstheme="minorHAnsi"/>
                <w:sz w:val="18"/>
                <w:szCs w:val="18"/>
                <w:u w:val="single"/>
              </w:rPr>
              <w:t>Output 1.2.1</w:t>
            </w:r>
            <w:r w:rsidRPr="00F24856">
              <w:rPr>
                <w:rFonts w:asciiTheme="minorHAnsi" w:hAnsiTheme="minorHAnsi" w:cstheme="minorHAnsi"/>
                <w:sz w:val="18"/>
                <w:szCs w:val="18"/>
              </w:rPr>
              <w:t>: Environmentally-friendly activities that contribute to improving forest conservation and reducing threats to forest biodiversity are collaboratively implemented in the buffer zones of the NFRs</w:t>
            </w:r>
          </w:p>
        </w:tc>
      </w:tr>
      <w:tr w:rsidR="00F24856" w:rsidRPr="00F24856" w14:paraId="5FB4F3FE" w14:textId="77777777" w:rsidTr="00EB2919">
        <w:trPr>
          <w:trHeight w:val="564"/>
        </w:trPr>
        <w:tc>
          <w:tcPr>
            <w:tcW w:w="2552" w:type="dxa"/>
            <w:shd w:val="clear" w:color="auto" w:fill="BFBFBF" w:themeFill="background1" w:themeFillShade="BF"/>
            <w:vAlign w:val="center"/>
          </w:tcPr>
          <w:p w14:paraId="7339BEB9" w14:textId="77777777" w:rsidR="00F24856" w:rsidRPr="00F24856" w:rsidRDefault="00F24856" w:rsidP="00EB2919">
            <w:pPr>
              <w:rPr>
                <w:rFonts w:asciiTheme="minorHAnsi" w:hAnsiTheme="minorHAnsi" w:cstheme="minorHAnsi"/>
                <w:b/>
                <w:bCs/>
                <w:caps/>
                <w:sz w:val="18"/>
                <w:szCs w:val="18"/>
              </w:rPr>
            </w:pPr>
            <w:r w:rsidRPr="00F24856">
              <w:rPr>
                <w:rFonts w:asciiTheme="minorHAnsi" w:hAnsiTheme="minorHAnsi" w:cstheme="minorHAnsi"/>
                <w:b/>
                <w:bCs/>
                <w:caps/>
                <w:sz w:val="18"/>
                <w:szCs w:val="18"/>
              </w:rPr>
              <w:t>Project component 2</w:t>
            </w:r>
          </w:p>
        </w:tc>
        <w:tc>
          <w:tcPr>
            <w:tcW w:w="11057" w:type="dxa"/>
            <w:gridSpan w:val="4"/>
            <w:shd w:val="clear" w:color="auto" w:fill="BFBFBF" w:themeFill="background1" w:themeFillShade="BF"/>
            <w:vAlign w:val="center"/>
          </w:tcPr>
          <w:p w14:paraId="0956BD9D" w14:textId="77777777" w:rsidR="00F24856" w:rsidRPr="00F24856" w:rsidRDefault="00F24856" w:rsidP="00EB2919">
            <w:pPr>
              <w:jc w:val="both"/>
              <w:rPr>
                <w:rFonts w:asciiTheme="minorHAnsi" w:hAnsiTheme="minorHAnsi" w:cstheme="minorHAnsi"/>
                <w:b/>
                <w:i/>
                <w:iCs/>
                <w:sz w:val="18"/>
                <w:szCs w:val="18"/>
              </w:rPr>
            </w:pPr>
            <w:r w:rsidRPr="00F24856">
              <w:rPr>
                <w:rFonts w:asciiTheme="minorHAnsi" w:hAnsiTheme="minorHAnsi" w:cstheme="minorHAnsi"/>
                <w:b/>
                <w:i/>
                <w:iCs/>
                <w:sz w:val="18"/>
                <w:szCs w:val="18"/>
              </w:rPr>
              <w:t>Develop income-generating activities to finance threat-reduction measures</w:t>
            </w:r>
          </w:p>
        </w:tc>
      </w:tr>
      <w:tr w:rsidR="00F24856" w:rsidRPr="00F24856" w14:paraId="6127C63B" w14:textId="77777777" w:rsidTr="00EB2919">
        <w:trPr>
          <w:trHeight w:val="1527"/>
        </w:trPr>
        <w:tc>
          <w:tcPr>
            <w:tcW w:w="2552" w:type="dxa"/>
            <w:shd w:val="clear" w:color="auto" w:fill="BFBFBF" w:themeFill="background1" w:themeFillShade="BF"/>
            <w:vAlign w:val="center"/>
          </w:tcPr>
          <w:p w14:paraId="3C014DD0" w14:textId="77777777" w:rsidR="00F24856" w:rsidRPr="00F24856" w:rsidRDefault="00F24856" w:rsidP="00EB2919">
            <w:pPr>
              <w:rPr>
                <w:rFonts w:asciiTheme="minorHAnsi" w:hAnsiTheme="minorHAnsi" w:cstheme="minorHAnsi"/>
                <w:i/>
                <w:iCs/>
                <w:caps/>
                <w:sz w:val="18"/>
                <w:szCs w:val="18"/>
              </w:rPr>
            </w:pPr>
            <w:r w:rsidRPr="00F24856">
              <w:rPr>
                <w:rFonts w:asciiTheme="minorHAnsi" w:hAnsiTheme="minorHAnsi" w:cstheme="minorHAnsi"/>
                <w:b/>
                <w:bCs/>
                <w:caps/>
                <w:sz w:val="18"/>
                <w:szCs w:val="18"/>
              </w:rPr>
              <w:t xml:space="preserve">Outcome 2.1: </w:t>
            </w:r>
          </w:p>
          <w:p w14:paraId="1912E5AE" w14:textId="77777777" w:rsidR="00F24856" w:rsidRPr="00F24856" w:rsidRDefault="00F24856" w:rsidP="00EB2919">
            <w:pPr>
              <w:rPr>
                <w:rFonts w:asciiTheme="minorHAnsi" w:hAnsiTheme="minorHAnsi" w:cstheme="minorHAnsi"/>
                <w:i/>
                <w:iCs/>
                <w:sz w:val="18"/>
                <w:szCs w:val="18"/>
              </w:rPr>
            </w:pPr>
            <w:r w:rsidRPr="00F24856">
              <w:rPr>
                <w:rFonts w:asciiTheme="minorHAnsi" w:hAnsiTheme="minorHAnsi" w:cstheme="minorHAnsi"/>
                <w:i/>
                <w:iCs/>
                <w:sz w:val="18"/>
                <w:szCs w:val="18"/>
              </w:rPr>
              <w:t>The enabling conditions for implementing income-generating activities in NFRs are in place</w:t>
            </w:r>
          </w:p>
          <w:p w14:paraId="0501F1C5" w14:textId="77777777" w:rsidR="00F24856" w:rsidRPr="00F24856" w:rsidRDefault="00F24856" w:rsidP="00EB2919">
            <w:pPr>
              <w:rPr>
                <w:rFonts w:asciiTheme="minorHAnsi" w:hAnsiTheme="minorHAnsi" w:cstheme="minorHAnsi"/>
                <w:i/>
                <w:iCs/>
                <w:sz w:val="18"/>
                <w:szCs w:val="18"/>
              </w:rPr>
            </w:pPr>
          </w:p>
        </w:tc>
        <w:tc>
          <w:tcPr>
            <w:tcW w:w="3402" w:type="dxa"/>
            <w:shd w:val="clear" w:color="auto" w:fill="auto"/>
            <w:vAlign w:val="center"/>
          </w:tcPr>
          <w:p w14:paraId="36A4D6D4" w14:textId="77777777" w:rsidR="00F24856" w:rsidRPr="00F24856" w:rsidRDefault="00F24856" w:rsidP="00EB2919">
            <w:pPr>
              <w:rPr>
                <w:rFonts w:asciiTheme="minorHAnsi" w:hAnsiTheme="minorHAnsi" w:cstheme="minorHAnsi"/>
                <w:bCs/>
                <w:sz w:val="18"/>
                <w:szCs w:val="18"/>
                <w:u w:val="single"/>
              </w:rPr>
            </w:pPr>
            <w:r w:rsidRPr="00F24856">
              <w:rPr>
                <w:rFonts w:asciiTheme="minorHAnsi" w:hAnsiTheme="minorHAnsi" w:cstheme="minorHAnsi"/>
                <w:bCs/>
                <w:sz w:val="18"/>
                <w:szCs w:val="18"/>
                <w:u w:val="single"/>
              </w:rPr>
              <w:t>Outcome 2.1, Indicator 10</w:t>
            </w:r>
            <w:r w:rsidRPr="00F24856">
              <w:rPr>
                <w:rFonts w:asciiTheme="minorHAnsi" w:hAnsiTheme="minorHAnsi" w:cstheme="minorHAnsi"/>
                <w:bCs/>
                <w:sz w:val="18"/>
                <w:szCs w:val="18"/>
              </w:rPr>
              <w:t>:</w:t>
            </w:r>
          </w:p>
          <w:p w14:paraId="6CD248B2" w14:textId="77777777" w:rsidR="00F24856" w:rsidRPr="00F24856" w:rsidRDefault="00F24856" w:rsidP="00EB2919">
            <w:pPr>
              <w:pStyle w:val="CommentText"/>
              <w:rPr>
                <w:rFonts w:asciiTheme="minorHAnsi" w:hAnsiTheme="minorHAnsi" w:cstheme="minorHAnsi"/>
                <w:sz w:val="18"/>
                <w:szCs w:val="18"/>
              </w:rPr>
            </w:pPr>
            <w:r w:rsidRPr="00F24856">
              <w:rPr>
                <w:rFonts w:asciiTheme="minorHAnsi" w:hAnsiTheme="minorHAnsi" w:cstheme="minorHAnsi"/>
                <w:bCs/>
                <w:color w:val="000000" w:themeColor="text1"/>
                <w:sz w:val="18"/>
                <w:szCs w:val="18"/>
              </w:rPr>
              <w:t>Number of NFRs with approved Conservation Investment Plans (CIPs), detailed implementation plans for income generating activities (IGAs), and adequate visitor infrastructure and services.</w:t>
            </w:r>
          </w:p>
        </w:tc>
        <w:tc>
          <w:tcPr>
            <w:tcW w:w="2552" w:type="dxa"/>
            <w:shd w:val="clear" w:color="auto" w:fill="auto"/>
            <w:vAlign w:val="center"/>
          </w:tcPr>
          <w:p w14:paraId="5A3BD205" w14:textId="77777777" w:rsidR="00F24856" w:rsidRPr="00F24856" w:rsidRDefault="00F24856" w:rsidP="00EB2919">
            <w:pPr>
              <w:jc w:val="center"/>
              <w:rPr>
                <w:rFonts w:asciiTheme="minorHAnsi" w:hAnsiTheme="minorHAnsi" w:cstheme="minorHAnsi"/>
                <w:bCs/>
                <w:iCs/>
                <w:color w:val="000000" w:themeColor="text1"/>
                <w:sz w:val="18"/>
                <w:szCs w:val="18"/>
                <w:lang w:val="en-US"/>
              </w:rPr>
            </w:pPr>
            <w:r w:rsidRPr="00F24856">
              <w:rPr>
                <w:rFonts w:asciiTheme="minorHAnsi" w:hAnsiTheme="minorHAnsi" w:cstheme="minorHAnsi"/>
                <w:bCs/>
                <w:iCs/>
                <w:color w:val="000000" w:themeColor="text1"/>
                <w:sz w:val="18"/>
                <w:szCs w:val="18"/>
                <w:lang w:val="en-US"/>
              </w:rPr>
              <w:t>CIPs = 1</w:t>
            </w:r>
          </w:p>
          <w:p w14:paraId="43F4DF4F" w14:textId="77777777" w:rsidR="00F24856" w:rsidRPr="00F24856" w:rsidRDefault="00F24856" w:rsidP="00EB2919">
            <w:pPr>
              <w:jc w:val="center"/>
              <w:rPr>
                <w:rFonts w:asciiTheme="minorHAnsi" w:hAnsiTheme="minorHAnsi" w:cstheme="minorHAnsi"/>
                <w:bCs/>
                <w:iCs/>
                <w:color w:val="000000" w:themeColor="text1"/>
                <w:sz w:val="18"/>
                <w:szCs w:val="18"/>
                <w:lang w:val="en-US"/>
              </w:rPr>
            </w:pPr>
            <w:r w:rsidRPr="00F24856">
              <w:rPr>
                <w:rFonts w:asciiTheme="minorHAnsi" w:hAnsiTheme="minorHAnsi" w:cstheme="minorHAnsi"/>
                <w:bCs/>
                <w:iCs/>
                <w:color w:val="000000" w:themeColor="text1"/>
                <w:sz w:val="18"/>
                <w:szCs w:val="18"/>
                <w:lang w:val="en-US"/>
              </w:rPr>
              <w:t>Implementation plans for IGAs = 0</w:t>
            </w:r>
          </w:p>
          <w:p w14:paraId="2427BD35" w14:textId="77777777" w:rsidR="00F24856" w:rsidRPr="00F24856" w:rsidRDefault="00F24856" w:rsidP="00EB2919">
            <w:pPr>
              <w:jc w:val="center"/>
              <w:rPr>
                <w:rFonts w:asciiTheme="minorHAnsi" w:hAnsiTheme="minorHAnsi" w:cstheme="minorHAnsi"/>
                <w:bCs/>
                <w:iCs/>
                <w:color w:val="000000" w:themeColor="text1"/>
                <w:sz w:val="18"/>
                <w:szCs w:val="18"/>
                <w:lang w:val="es-EC"/>
              </w:rPr>
            </w:pPr>
            <w:proofErr w:type="spellStart"/>
            <w:r w:rsidRPr="00F24856">
              <w:rPr>
                <w:rFonts w:asciiTheme="minorHAnsi" w:hAnsiTheme="minorHAnsi" w:cstheme="minorHAnsi"/>
                <w:bCs/>
                <w:iCs/>
                <w:color w:val="000000" w:themeColor="text1"/>
                <w:sz w:val="18"/>
                <w:szCs w:val="18"/>
                <w:lang w:val="es-EC"/>
              </w:rPr>
              <w:t>Visitor</w:t>
            </w:r>
            <w:proofErr w:type="spellEnd"/>
            <w:r w:rsidRPr="00F24856">
              <w:rPr>
                <w:rFonts w:asciiTheme="minorHAnsi" w:hAnsiTheme="minorHAnsi" w:cstheme="minorHAnsi"/>
                <w:bCs/>
                <w:iCs/>
                <w:color w:val="000000" w:themeColor="text1"/>
                <w:sz w:val="18"/>
                <w:szCs w:val="18"/>
                <w:lang w:val="es-EC"/>
              </w:rPr>
              <w:t xml:space="preserve"> infrastructure = 0</w:t>
            </w:r>
          </w:p>
          <w:p w14:paraId="23925620" w14:textId="77777777" w:rsidR="00F24856" w:rsidRPr="00F24856" w:rsidRDefault="00F24856" w:rsidP="00EB2919">
            <w:pPr>
              <w:jc w:val="center"/>
              <w:rPr>
                <w:rFonts w:asciiTheme="minorHAnsi" w:hAnsiTheme="minorHAnsi" w:cstheme="minorHAnsi"/>
                <w:bCs/>
                <w:iCs/>
                <w:color w:val="000000" w:themeColor="text1"/>
                <w:sz w:val="18"/>
                <w:szCs w:val="18"/>
                <w:lang w:val="es-EC"/>
              </w:rPr>
            </w:pPr>
            <w:proofErr w:type="spellStart"/>
            <w:r w:rsidRPr="00F24856">
              <w:rPr>
                <w:rFonts w:asciiTheme="minorHAnsi" w:hAnsiTheme="minorHAnsi" w:cstheme="minorHAnsi"/>
                <w:bCs/>
                <w:iCs/>
                <w:color w:val="000000" w:themeColor="text1"/>
                <w:sz w:val="18"/>
                <w:szCs w:val="18"/>
                <w:lang w:val="es-EC"/>
              </w:rPr>
              <w:t>Visitor</w:t>
            </w:r>
            <w:proofErr w:type="spellEnd"/>
            <w:r w:rsidRPr="00F24856">
              <w:rPr>
                <w:rFonts w:asciiTheme="minorHAnsi" w:hAnsiTheme="minorHAnsi" w:cstheme="minorHAnsi"/>
                <w:bCs/>
                <w:iCs/>
                <w:color w:val="000000" w:themeColor="text1"/>
                <w:sz w:val="18"/>
                <w:szCs w:val="18"/>
                <w:lang w:val="es-EC"/>
              </w:rPr>
              <w:t xml:space="preserve"> </w:t>
            </w:r>
            <w:proofErr w:type="spellStart"/>
            <w:r w:rsidRPr="00F24856">
              <w:rPr>
                <w:rFonts w:asciiTheme="minorHAnsi" w:hAnsiTheme="minorHAnsi" w:cstheme="minorHAnsi"/>
                <w:bCs/>
                <w:iCs/>
                <w:color w:val="000000" w:themeColor="text1"/>
                <w:sz w:val="18"/>
                <w:szCs w:val="18"/>
                <w:lang w:val="es-EC"/>
              </w:rPr>
              <w:t>services</w:t>
            </w:r>
            <w:proofErr w:type="spellEnd"/>
            <w:r w:rsidRPr="00F24856">
              <w:rPr>
                <w:rFonts w:asciiTheme="minorHAnsi" w:hAnsiTheme="minorHAnsi" w:cstheme="minorHAnsi"/>
                <w:bCs/>
                <w:iCs/>
                <w:color w:val="000000" w:themeColor="text1"/>
                <w:sz w:val="18"/>
                <w:szCs w:val="18"/>
                <w:lang w:val="es-EC"/>
              </w:rPr>
              <w:t xml:space="preserve"> = 0</w:t>
            </w:r>
          </w:p>
        </w:tc>
        <w:tc>
          <w:tcPr>
            <w:tcW w:w="2551" w:type="dxa"/>
            <w:shd w:val="clear" w:color="auto" w:fill="auto"/>
            <w:vAlign w:val="center"/>
          </w:tcPr>
          <w:p w14:paraId="3FFEC21F" w14:textId="77777777" w:rsidR="00F24856" w:rsidRPr="00F24856" w:rsidRDefault="00F24856" w:rsidP="00EB2919">
            <w:pPr>
              <w:jc w:val="center"/>
              <w:rPr>
                <w:rFonts w:asciiTheme="minorHAnsi" w:hAnsiTheme="minorHAnsi" w:cstheme="minorHAnsi"/>
                <w:bCs/>
                <w:iCs/>
                <w:color w:val="000000" w:themeColor="text1"/>
                <w:sz w:val="18"/>
                <w:szCs w:val="18"/>
                <w:lang w:val="en-US"/>
              </w:rPr>
            </w:pPr>
            <w:r w:rsidRPr="00F24856">
              <w:rPr>
                <w:rFonts w:asciiTheme="minorHAnsi" w:hAnsiTheme="minorHAnsi" w:cstheme="minorHAnsi"/>
                <w:bCs/>
                <w:iCs/>
                <w:color w:val="000000" w:themeColor="text1"/>
                <w:sz w:val="18"/>
                <w:szCs w:val="18"/>
                <w:lang w:val="en-US"/>
              </w:rPr>
              <w:t>CIPs = 7</w:t>
            </w:r>
          </w:p>
          <w:p w14:paraId="2B69F774" w14:textId="77777777" w:rsidR="00F24856" w:rsidRPr="00F24856" w:rsidRDefault="00F24856" w:rsidP="00EB2919">
            <w:pPr>
              <w:jc w:val="center"/>
              <w:rPr>
                <w:rFonts w:asciiTheme="minorHAnsi" w:hAnsiTheme="minorHAnsi" w:cstheme="minorHAnsi"/>
                <w:bCs/>
                <w:iCs/>
                <w:color w:val="000000" w:themeColor="text1"/>
                <w:sz w:val="18"/>
                <w:szCs w:val="18"/>
                <w:lang w:val="en-US"/>
              </w:rPr>
            </w:pPr>
            <w:r w:rsidRPr="00F24856">
              <w:rPr>
                <w:rFonts w:asciiTheme="minorHAnsi" w:hAnsiTheme="minorHAnsi" w:cstheme="minorHAnsi"/>
                <w:bCs/>
                <w:iCs/>
                <w:color w:val="000000" w:themeColor="text1"/>
                <w:sz w:val="18"/>
                <w:szCs w:val="18"/>
                <w:lang w:val="en-US"/>
              </w:rPr>
              <w:t>Implementation plans for IGAs = 4</w:t>
            </w:r>
          </w:p>
          <w:p w14:paraId="1B46EEF7" w14:textId="77777777" w:rsidR="00F24856" w:rsidRPr="00F24856" w:rsidRDefault="00F24856" w:rsidP="00EB2919">
            <w:pPr>
              <w:jc w:val="center"/>
              <w:rPr>
                <w:rFonts w:asciiTheme="minorHAnsi" w:hAnsiTheme="minorHAnsi" w:cstheme="minorHAnsi"/>
                <w:bCs/>
                <w:iCs/>
                <w:color w:val="000000" w:themeColor="text1"/>
                <w:sz w:val="18"/>
                <w:szCs w:val="18"/>
                <w:lang w:val="es-EC"/>
              </w:rPr>
            </w:pPr>
            <w:proofErr w:type="spellStart"/>
            <w:r w:rsidRPr="00F24856">
              <w:rPr>
                <w:rFonts w:asciiTheme="minorHAnsi" w:hAnsiTheme="minorHAnsi" w:cstheme="minorHAnsi"/>
                <w:bCs/>
                <w:iCs/>
                <w:color w:val="000000" w:themeColor="text1"/>
                <w:sz w:val="18"/>
                <w:szCs w:val="18"/>
                <w:lang w:val="es-EC"/>
              </w:rPr>
              <w:t>Visitor</w:t>
            </w:r>
            <w:proofErr w:type="spellEnd"/>
            <w:r w:rsidRPr="00F24856">
              <w:rPr>
                <w:rFonts w:asciiTheme="minorHAnsi" w:hAnsiTheme="minorHAnsi" w:cstheme="minorHAnsi"/>
                <w:bCs/>
                <w:iCs/>
                <w:color w:val="000000" w:themeColor="text1"/>
                <w:sz w:val="18"/>
                <w:szCs w:val="18"/>
                <w:lang w:val="es-EC"/>
              </w:rPr>
              <w:t xml:space="preserve"> infrastructure = 1</w:t>
            </w:r>
          </w:p>
          <w:p w14:paraId="0B4A3AB2" w14:textId="77777777" w:rsidR="00F24856" w:rsidRPr="00F24856" w:rsidRDefault="00F24856" w:rsidP="00EB2919">
            <w:pPr>
              <w:jc w:val="center"/>
              <w:rPr>
                <w:rFonts w:asciiTheme="minorHAnsi" w:hAnsiTheme="minorHAnsi" w:cstheme="minorHAnsi"/>
                <w:bCs/>
                <w:iCs/>
                <w:color w:val="000000" w:themeColor="text1"/>
                <w:sz w:val="18"/>
                <w:szCs w:val="18"/>
                <w:lang w:val="es-EC"/>
              </w:rPr>
            </w:pPr>
            <w:proofErr w:type="spellStart"/>
            <w:r w:rsidRPr="00F24856">
              <w:rPr>
                <w:rFonts w:asciiTheme="minorHAnsi" w:hAnsiTheme="minorHAnsi" w:cstheme="minorHAnsi"/>
                <w:bCs/>
                <w:iCs/>
                <w:color w:val="000000" w:themeColor="text1"/>
                <w:sz w:val="18"/>
                <w:szCs w:val="18"/>
                <w:lang w:val="es-EC"/>
              </w:rPr>
              <w:t>Visitor</w:t>
            </w:r>
            <w:proofErr w:type="spellEnd"/>
            <w:r w:rsidRPr="00F24856">
              <w:rPr>
                <w:rFonts w:asciiTheme="minorHAnsi" w:hAnsiTheme="minorHAnsi" w:cstheme="minorHAnsi"/>
                <w:bCs/>
                <w:iCs/>
                <w:color w:val="000000" w:themeColor="text1"/>
                <w:sz w:val="18"/>
                <w:szCs w:val="18"/>
                <w:lang w:val="es-EC"/>
              </w:rPr>
              <w:t xml:space="preserve"> </w:t>
            </w:r>
            <w:proofErr w:type="spellStart"/>
            <w:r w:rsidRPr="00F24856">
              <w:rPr>
                <w:rFonts w:asciiTheme="minorHAnsi" w:hAnsiTheme="minorHAnsi" w:cstheme="minorHAnsi"/>
                <w:bCs/>
                <w:iCs/>
                <w:color w:val="000000" w:themeColor="text1"/>
                <w:sz w:val="18"/>
                <w:szCs w:val="18"/>
                <w:lang w:val="es-EC"/>
              </w:rPr>
              <w:t>services</w:t>
            </w:r>
            <w:proofErr w:type="spellEnd"/>
            <w:r w:rsidRPr="00F24856">
              <w:rPr>
                <w:rFonts w:asciiTheme="minorHAnsi" w:hAnsiTheme="minorHAnsi" w:cstheme="minorHAnsi"/>
                <w:bCs/>
                <w:iCs/>
                <w:color w:val="000000" w:themeColor="text1"/>
                <w:sz w:val="18"/>
                <w:szCs w:val="18"/>
                <w:lang w:val="es-EC"/>
              </w:rPr>
              <w:t xml:space="preserve"> = 1</w:t>
            </w:r>
          </w:p>
        </w:tc>
        <w:tc>
          <w:tcPr>
            <w:tcW w:w="2552" w:type="dxa"/>
            <w:shd w:val="clear" w:color="auto" w:fill="auto"/>
            <w:vAlign w:val="center"/>
          </w:tcPr>
          <w:p w14:paraId="39BA84A6" w14:textId="77777777" w:rsidR="00F24856" w:rsidRPr="00F24856" w:rsidRDefault="00F24856" w:rsidP="00EB2919">
            <w:pPr>
              <w:jc w:val="center"/>
              <w:rPr>
                <w:rFonts w:asciiTheme="minorHAnsi" w:hAnsiTheme="minorHAnsi" w:cstheme="minorHAnsi"/>
                <w:bCs/>
                <w:iCs/>
                <w:color w:val="000000" w:themeColor="text1"/>
                <w:sz w:val="18"/>
                <w:szCs w:val="18"/>
                <w:lang w:val="en-US"/>
              </w:rPr>
            </w:pPr>
            <w:r w:rsidRPr="00F24856">
              <w:rPr>
                <w:rFonts w:asciiTheme="minorHAnsi" w:hAnsiTheme="minorHAnsi" w:cstheme="minorHAnsi"/>
                <w:bCs/>
                <w:iCs/>
                <w:color w:val="000000" w:themeColor="text1"/>
                <w:sz w:val="18"/>
                <w:szCs w:val="18"/>
                <w:lang w:val="en-US"/>
              </w:rPr>
              <w:t>CIPs = 9</w:t>
            </w:r>
          </w:p>
          <w:p w14:paraId="437FA0CE" w14:textId="77777777" w:rsidR="00F24856" w:rsidRPr="00F24856" w:rsidRDefault="00F24856" w:rsidP="00EB2919">
            <w:pPr>
              <w:jc w:val="center"/>
              <w:rPr>
                <w:rFonts w:asciiTheme="minorHAnsi" w:hAnsiTheme="minorHAnsi" w:cstheme="minorHAnsi"/>
                <w:bCs/>
                <w:iCs/>
                <w:color w:val="000000" w:themeColor="text1"/>
                <w:sz w:val="18"/>
                <w:szCs w:val="18"/>
                <w:lang w:val="en-US"/>
              </w:rPr>
            </w:pPr>
            <w:r w:rsidRPr="00F24856">
              <w:rPr>
                <w:rFonts w:asciiTheme="minorHAnsi" w:hAnsiTheme="minorHAnsi" w:cstheme="minorHAnsi"/>
                <w:bCs/>
                <w:iCs/>
                <w:color w:val="000000" w:themeColor="text1"/>
                <w:sz w:val="18"/>
                <w:szCs w:val="18"/>
                <w:lang w:val="en-US"/>
              </w:rPr>
              <w:t>Implementation plans for IGAs = 4</w:t>
            </w:r>
          </w:p>
          <w:p w14:paraId="1248EA23" w14:textId="77777777" w:rsidR="00F24856" w:rsidRPr="00F24856" w:rsidRDefault="00F24856" w:rsidP="00EB2919">
            <w:pPr>
              <w:jc w:val="center"/>
              <w:rPr>
                <w:rFonts w:asciiTheme="minorHAnsi" w:hAnsiTheme="minorHAnsi" w:cstheme="minorHAnsi"/>
                <w:bCs/>
                <w:iCs/>
                <w:color w:val="000000" w:themeColor="text1"/>
                <w:sz w:val="18"/>
                <w:szCs w:val="18"/>
                <w:lang w:val="es-EC"/>
              </w:rPr>
            </w:pPr>
            <w:proofErr w:type="spellStart"/>
            <w:r w:rsidRPr="00F24856">
              <w:rPr>
                <w:rFonts w:asciiTheme="minorHAnsi" w:hAnsiTheme="minorHAnsi" w:cstheme="minorHAnsi"/>
                <w:bCs/>
                <w:iCs/>
                <w:color w:val="000000" w:themeColor="text1"/>
                <w:sz w:val="18"/>
                <w:szCs w:val="18"/>
                <w:lang w:val="es-EC"/>
              </w:rPr>
              <w:t>Visitor</w:t>
            </w:r>
            <w:proofErr w:type="spellEnd"/>
            <w:r w:rsidRPr="00F24856">
              <w:rPr>
                <w:rFonts w:asciiTheme="minorHAnsi" w:hAnsiTheme="minorHAnsi" w:cstheme="minorHAnsi"/>
                <w:bCs/>
                <w:iCs/>
                <w:color w:val="000000" w:themeColor="text1"/>
                <w:sz w:val="18"/>
                <w:szCs w:val="18"/>
                <w:lang w:val="es-EC"/>
              </w:rPr>
              <w:t xml:space="preserve"> infrastructure = 3</w:t>
            </w:r>
          </w:p>
          <w:p w14:paraId="124AF864" w14:textId="77777777" w:rsidR="00F24856" w:rsidRPr="00F24856" w:rsidRDefault="00F24856" w:rsidP="00EB2919">
            <w:pPr>
              <w:jc w:val="center"/>
              <w:rPr>
                <w:rFonts w:asciiTheme="minorHAnsi" w:hAnsiTheme="minorHAnsi" w:cstheme="minorHAnsi"/>
                <w:iCs/>
                <w:color w:val="000000" w:themeColor="text1"/>
                <w:sz w:val="18"/>
                <w:szCs w:val="18"/>
                <w:lang w:val="es-EC"/>
              </w:rPr>
            </w:pPr>
            <w:proofErr w:type="spellStart"/>
            <w:r w:rsidRPr="00F24856">
              <w:rPr>
                <w:rFonts w:asciiTheme="minorHAnsi" w:hAnsiTheme="minorHAnsi" w:cstheme="minorHAnsi"/>
                <w:bCs/>
                <w:iCs/>
                <w:color w:val="000000" w:themeColor="text1"/>
                <w:sz w:val="18"/>
                <w:szCs w:val="18"/>
                <w:lang w:val="es-EC"/>
              </w:rPr>
              <w:t>Visitor</w:t>
            </w:r>
            <w:proofErr w:type="spellEnd"/>
            <w:r w:rsidRPr="00F24856">
              <w:rPr>
                <w:rFonts w:asciiTheme="minorHAnsi" w:hAnsiTheme="minorHAnsi" w:cstheme="minorHAnsi"/>
                <w:bCs/>
                <w:iCs/>
                <w:color w:val="000000" w:themeColor="text1"/>
                <w:sz w:val="18"/>
                <w:szCs w:val="18"/>
                <w:lang w:val="es-EC"/>
              </w:rPr>
              <w:t xml:space="preserve"> </w:t>
            </w:r>
            <w:proofErr w:type="spellStart"/>
            <w:r w:rsidRPr="00F24856">
              <w:rPr>
                <w:rFonts w:asciiTheme="minorHAnsi" w:hAnsiTheme="minorHAnsi" w:cstheme="minorHAnsi"/>
                <w:bCs/>
                <w:iCs/>
                <w:color w:val="000000" w:themeColor="text1"/>
                <w:sz w:val="18"/>
                <w:szCs w:val="18"/>
                <w:lang w:val="es-EC"/>
              </w:rPr>
              <w:t>services</w:t>
            </w:r>
            <w:proofErr w:type="spellEnd"/>
            <w:r w:rsidRPr="00F24856">
              <w:rPr>
                <w:rFonts w:asciiTheme="minorHAnsi" w:hAnsiTheme="minorHAnsi" w:cstheme="minorHAnsi"/>
                <w:bCs/>
                <w:iCs/>
                <w:color w:val="000000" w:themeColor="text1"/>
                <w:sz w:val="18"/>
                <w:szCs w:val="18"/>
                <w:lang w:val="es-EC"/>
              </w:rPr>
              <w:t xml:space="preserve"> = 3</w:t>
            </w:r>
          </w:p>
        </w:tc>
      </w:tr>
      <w:tr w:rsidR="00F24856" w:rsidRPr="00F24856" w14:paraId="18C0A522" w14:textId="77777777" w:rsidTr="00EB2919">
        <w:trPr>
          <w:trHeight w:val="1136"/>
        </w:trPr>
        <w:tc>
          <w:tcPr>
            <w:tcW w:w="2552" w:type="dxa"/>
            <w:shd w:val="clear" w:color="auto" w:fill="BFBFBF" w:themeFill="background1" w:themeFillShade="BF"/>
            <w:vAlign w:val="center"/>
          </w:tcPr>
          <w:p w14:paraId="4DEC9E39" w14:textId="77777777" w:rsidR="00F24856" w:rsidRPr="00F24856" w:rsidRDefault="00F24856" w:rsidP="00EB2919">
            <w:pPr>
              <w:rPr>
                <w:rFonts w:asciiTheme="minorHAnsi" w:hAnsiTheme="minorHAnsi" w:cstheme="minorHAnsi"/>
                <w:b/>
                <w:bCs/>
                <w:sz w:val="18"/>
                <w:szCs w:val="18"/>
              </w:rPr>
            </w:pPr>
            <w:r w:rsidRPr="00F24856">
              <w:rPr>
                <w:rFonts w:asciiTheme="minorHAnsi" w:hAnsiTheme="minorHAnsi" w:cstheme="minorHAnsi"/>
                <w:b/>
                <w:bCs/>
                <w:sz w:val="18"/>
                <w:szCs w:val="18"/>
              </w:rPr>
              <w:lastRenderedPageBreak/>
              <w:t>OUTPUTS TO ACHIEVE OUTCOME 2.1</w:t>
            </w:r>
          </w:p>
        </w:tc>
        <w:tc>
          <w:tcPr>
            <w:tcW w:w="11057" w:type="dxa"/>
            <w:gridSpan w:val="4"/>
            <w:shd w:val="clear" w:color="auto" w:fill="BFBFBF" w:themeFill="background1" w:themeFillShade="BF"/>
            <w:vAlign w:val="center"/>
          </w:tcPr>
          <w:p w14:paraId="097ED3EA" w14:textId="77777777" w:rsidR="00F24856" w:rsidRPr="00F24856" w:rsidRDefault="00F24856" w:rsidP="00EB2919">
            <w:pPr>
              <w:tabs>
                <w:tab w:val="left" w:pos="405"/>
              </w:tabs>
              <w:rPr>
                <w:rFonts w:asciiTheme="minorHAnsi" w:hAnsiTheme="minorHAnsi" w:cstheme="minorHAnsi"/>
                <w:bCs/>
                <w:sz w:val="18"/>
                <w:szCs w:val="18"/>
              </w:rPr>
            </w:pPr>
            <w:r w:rsidRPr="00F24856">
              <w:rPr>
                <w:rFonts w:asciiTheme="minorHAnsi" w:hAnsiTheme="minorHAnsi" w:cstheme="minorHAnsi"/>
                <w:bCs/>
                <w:sz w:val="18"/>
                <w:szCs w:val="18"/>
                <w:u w:val="single"/>
              </w:rPr>
              <w:t>Output 2.1.1</w:t>
            </w:r>
            <w:r w:rsidRPr="00F24856">
              <w:rPr>
                <w:rFonts w:asciiTheme="minorHAnsi" w:hAnsiTheme="minorHAnsi" w:cstheme="minorHAnsi"/>
                <w:bCs/>
                <w:sz w:val="18"/>
                <w:szCs w:val="18"/>
              </w:rPr>
              <w:t>: Conservation Investment Plans (CIPs) are prepared for nine NFRs, and implementation plans developed for a sub-set of viable income generating activities in selected NFRs</w:t>
            </w:r>
          </w:p>
          <w:p w14:paraId="61947E5D" w14:textId="77777777" w:rsidR="00F24856" w:rsidRPr="00F24856" w:rsidRDefault="00F24856" w:rsidP="00EB2919">
            <w:pPr>
              <w:tabs>
                <w:tab w:val="left" w:pos="405"/>
              </w:tabs>
              <w:rPr>
                <w:rFonts w:asciiTheme="minorHAnsi" w:hAnsiTheme="minorHAnsi" w:cstheme="minorHAnsi"/>
                <w:bCs/>
                <w:sz w:val="18"/>
                <w:szCs w:val="18"/>
              </w:rPr>
            </w:pPr>
            <w:r w:rsidRPr="00F24856">
              <w:rPr>
                <w:rFonts w:asciiTheme="minorHAnsi" w:hAnsiTheme="minorHAnsi" w:cstheme="minorHAnsi"/>
                <w:bCs/>
                <w:sz w:val="18"/>
                <w:szCs w:val="18"/>
                <w:u w:val="single"/>
              </w:rPr>
              <w:t>Output 2.1.2</w:t>
            </w:r>
            <w:r w:rsidRPr="00F24856">
              <w:rPr>
                <w:rFonts w:asciiTheme="minorHAnsi" w:hAnsiTheme="minorHAnsi" w:cstheme="minorHAnsi"/>
                <w:bCs/>
                <w:sz w:val="18"/>
                <w:szCs w:val="18"/>
              </w:rPr>
              <w:t>: The basic infrastructure and bulk services required to support the implementation of a sub-set of viable income-generating activities in selected NFRs is put in place</w:t>
            </w:r>
          </w:p>
        </w:tc>
      </w:tr>
      <w:tr w:rsidR="00F24856" w:rsidRPr="00F24856" w14:paraId="2831FCC9" w14:textId="77777777" w:rsidTr="00EB2919">
        <w:trPr>
          <w:trHeight w:val="1821"/>
        </w:trPr>
        <w:tc>
          <w:tcPr>
            <w:tcW w:w="2552" w:type="dxa"/>
            <w:vMerge w:val="restart"/>
            <w:shd w:val="clear" w:color="auto" w:fill="BFBFBF" w:themeFill="background1" w:themeFillShade="BF"/>
            <w:vAlign w:val="center"/>
          </w:tcPr>
          <w:p w14:paraId="318BB9AE" w14:textId="77777777" w:rsidR="00F24856" w:rsidRPr="00F24856" w:rsidRDefault="00F24856" w:rsidP="00EB2919">
            <w:pPr>
              <w:rPr>
                <w:rFonts w:asciiTheme="minorHAnsi" w:hAnsiTheme="minorHAnsi" w:cstheme="minorHAnsi"/>
                <w:caps/>
                <w:sz w:val="18"/>
                <w:szCs w:val="18"/>
              </w:rPr>
            </w:pPr>
            <w:r w:rsidRPr="00F24856">
              <w:rPr>
                <w:rFonts w:asciiTheme="minorHAnsi" w:hAnsiTheme="minorHAnsi" w:cstheme="minorHAnsi"/>
                <w:b/>
                <w:bCs/>
                <w:caps/>
                <w:sz w:val="18"/>
                <w:szCs w:val="18"/>
              </w:rPr>
              <w:t xml:space="preserve">Outcome 2.2: </w:t>
            </w:r>
          </w:p>
          <w:p w14:paraId="585F281E" w14:textId="77777777" w:rsidR="00F24856" w:rsidRPr="00F24856" w:rsidRDefault="00F24856" w:rsidP="00EB2919">
            <w:pPr>
              <w:rPr>
                <w:rFonts w:asciiTheme="minorHAnsi" w:hAnsiTheme="minorHAnsi" w:cstheme="minorHAnsi"/>
                <w:i/>
                <w:iCs/>
                <w:sz w:val="18"/>
                <w:szCs w:val="18"/>
              </w:rPr>
            </w:pPr>
            <w:r w:rsidRPr="00F24856">
              <w:rPr>
                <w:rFonts w:asciiTheme="minorHAnsi" w:hAnsiTheme="minorHAnsi" w:cstheme="minorHAnsi"/>
                <w:i/>
                <w:iCs/>
                <w:sz w:val="18"/>
                <w:szCs w:val="18"/>
              </w:rPr>
              <w:t>Alternative income generating activities are implemented, and their cost effectiveness evaluated, in selected NFRs</w:t>
            </w:r>
          </w:p>
        </w:tc>
        <w:tc>
          <w:tcPr>
            <w:tcW w:w="3402" w:type="dxa"/>
            <w:shd w:val="clear" w:color="auto" w:fill="auto"/>
            <w:vAlign w:val="center"/>
          </w:tcPr>
          <w:p w14:paraId="5592F3EB" w14:textId="77777777" w:rsidR="00F24856" w:rsidRPr="00F24856" w:rsidRDefault="00F24856" w:rsidP="00EB2919">
            <w:pPr>
              <w:rPr>
                <w:rFonts w:asciiTheme="minorHAnsi" w:hAnsiTheme="minorHAnsi" w:cstheme="minorHAnsi"/>
                <w:sz w:val="18"/>
                <w:szCs w:val="18"/>
              </w:rPr>
            </w:pPr>
            <w:r w:rsidRPr="00F24856">
              <w:rPr>
                <w:rFonts w:asciiTheme="minorHAnsi" w:hAnsiTheme="minorHAnsi" w:cstheme="minorHAnsi"/>
                <w:sz w:val="18"/>
                <w:szCs w:val="18"/>
                <w:u w:val="single"/>
              </w:rPr>
              <w:t>Outcome 2.2, Indicator 11:</w:t>
            </w:r>
          </w:p>
          <w:p w14:paraId="01A4633B" w14:textId="6D9C89BE" w:rsidR="00F24856" w:rsidRPr="00F24856" w:rsidRDefault="00F24856" w:rsidP="00EB2919">
            <w:pPr>
              <w:rPr>
                <w:rFonts w:asciiTheme="minorHAnsi" w:hAnsiTheme="minorHAnsi" w:cstheme="minorHAnsi"/>
                <w:sz w:val="18"/>
                <w:szCs w:val="18"/>
              </w:rPr>
            </w:pPr>
            <w:r w:rsidRPr="00F24856">
              <w:rPr>
                <w:rFonts w:asciiTheme="minorHAnsi" w:hAnsiTheme="minorHAnsi" w:cstheme="minorHAnsi"/>
                <w:sz w:val="18"/>
                <w:szCs w:val="18"/>
              </w:rPr>
              <w:t xml:space="preserve">Income (in USD/annum) from four income generating activities operationalised in four targeted NFRs </w:t>
            </w:r>
          </w:p>
        </w:tc>
        <w:tc>
          <w:tcPr>
            <w:tcW w:w="2552" w:type="dxa"/>
            <w:shd w:val="clear" w:color="auto" w:fill="auto"/>
            <w:vAlign w:val="center"/>
          </w:tcPr>
          <w:p w14:paraId="1A7F6E48"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User fee income = USD15,228</w:t>
            </w:r>
          </w:p>
          <w:p w14:paraId="25B67B34" w14:textId="77777777" w:rsidR="00F24856" w:rsidRPr="00F24856" w:rsidRDefault="00F24856" w:rsidP="00EB2919">
            <w:pPr>
              <w:jc w:val="center"/>
              <w:rPr>
                <w:rFonts w:asciiTheme="minorHAnsi" w:hAnsiTheme="minorHAnsi" w:cstheme="minorHAnsi"/>
                <w:bCs/>
                <w:iCs/>
                <w:sz w:val="18"/>
                <w:szCs w:val="18"/>
              </w:rPr>
            </w:pPr>
          </w:p>
          <w:p w14:paraId="64A13DF6"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Concession income = USD 0</w:t>
            </w:r>
          </w:p>
          <w:p w14:paraId="18D2F42D" w14:textId="77777777" w:rsidR="00F24856" w:rsidRPr="00F24856" w:rsidRDefault="00F24856" w:rsidP="00EB2919">
            <w:pPr>
              <w:jc w:val="center"/>
              <w:rPr>
                <w:rFonts w:asciiTheme="minorHAnsi" w:hAnsiTheme="minorHAnsi" w:cstheme="minorHAnsi"/>
                <w:bCs/>
                <w:iCs/>
                <w:sz w:val="18"/>
                <w:szCs w:val="18"/>
              </w:rPr>
            </w:pPr>
          </w:p>
          <w:p w14:paraId="6FEE306C"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Carbon credit income = USD 0</w:t>
            </w:r>
          </w:p>
          <w:p w14:paraId="1FC4836A" w14:textId="77777777" w:rsidR="00F24856" w:rsidRPr="00F24856" w:rsidRDefault="00F24856" w:rsidP="00EB2919">
            <w:pPr>
              <w:jc w:val="center"/>
              <w:rPr>
                <w:rFonts w:asciiTheme="minorHAnsi" w:hAnsiTheme="minorHAnsi" w:cstheme="minorHAnsi"/>
                <w:bCs/>
                <w:iCs/>
                <w:sz w:val="18"/>
                <w:szCs w:val="18"/>
              </w:rPr>
            </w:pPr>
          </w:p>
          <w:p w14:paraId="50F24DCD" w14:textId="6FC755D4" w:rsidR="00EC6968" w:rsidRPr="00F24856" w:rsidRDefault="00F24856" w:rsidP="005E3646">
            <w:pPr>
              <w:jc w:val="center"/>
              <w:rPr>
                <w:rFonts w:asciiTheme="minorHAnsi" w:hAnsiTheme="minorHAnsi" w:cstheme="minorHAnsi"/>
                <w:bCs/>
                <w:iCs/>
                <w:sz w:val="18"/>
                <w:szCs w:val="18"/>
              </w:rPr>
            </w:pPr>
            <w:r w:rsidRPr="00F24856">
              <w:rPr>
                <w:rFonts w:asciiTheme="minorHAnsi" w:hAnsiTheme="minorHAnsi" w:cstheme="minorHAnsi"/>
                <w:bCs/>
                <w:iCs/>
                <w:sz w:val="18"/>
                <w:szCs w:val="18"/>
              </w:rPr>
              <w:t>Package tour operator income = USD 0</w:t>
            </w:r>
          </w:p>
        </w:tc>
        <w:tc>
          <w:tcPr>
            <w:tcW w:w="2551" w:type="dxa"/>
            <w:shd w:val="clear" w:color="auto" w:fill="auto"/>
            <w:vAlign w:val="center"/>
          </w:tcPr>
          <w:p w14:paraId="7A9F9892"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User fee income = &gt;USD 35,000</w:t>
            </w:r>
          </w:p>
          <w:p w14:paraId="57AD16D8"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Concession income = USD 0</w:t>
            </w:r>
          </w:p>
          <w:p w14:paraId="26523569" w14:textId="77777777" w:rsidR="00F24856" w:rsidRPr="00F24856" w:rsidRDefault="00F24856" w:rsidP="00EB2919">
            <w:pPr>
              <w:jc w:val="center"/>
              <w:rPr>
                <w:rFonts w:asciiTheme="minorHAnsi" w:hAnsiTheme="minorHAnsi" w:cstheme="minorHAnsi"/>
                <w:bCs/>
                <w:iCs/>
                <w:sz w:val="18"/>
                <w:szCs w:val="18"/>
              </w:rPr>
            </w:pPr>
          </w:p>
          <w:p w14:paraId="3AD7C7EC"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Carbon credit income = USD 0</w:t>
            </w:r>
          </w:p>
          <w:p w14:paraId="031D8D38" w14:textId="77777777" w:rsidR="00F24856" w:rsidRPr="00F24856" w:rsidRDefault="00F24856" w:rsidP="00EB2919">
            <w:pPr>
              <w:jc w:val="center"/>
              <w:rPr>
                <w:rFonts w:asciiTheme="minorHAnsi" w:hAnsiTheme="minorHAnsi" w:cstheme="minorHAnsi"/>
                <w:bCs/>
                <w:iCs/>
                <w:sz w:val="18"/>
                <w:szCs w:val="18"/>
              </w:rPr>
            </w:pPr>
          </w:p>
          <w:p w14:paraId="1FBF40B6"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iCs/>
                <w:sz w:val="18"/>
                <w:szCs w:val="18"/>
              </w:rPr>
              <w:t>Package tour operator income = &gt;USD 5,000</w:t>
            </w:r>
          </w:p>
        </w:tc>
        <w:tc>
          <w:tcPr>
            <w:tcW w:w="2552" w:type="dxa"/>
            <w:shd w:val="clear" w:color="auto" w:fill="auto"/>
            <w:vAlign w:val="center"/>
          </w:tcPr>
          <w:p w14:paraId="072255C6" w14:textId="1633E678" w:rsid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User fee income = &gt;USD 50,000</w:t>
            </w:r>
          </w:p>
          <w:p w14:paraId="601D3760" w14:textId="77777777" w:rsidR="006947CA" w:rsidRPr="00F24856" w:rsidRDefault="006947CA" w:rsidP="00EB2919">
            <w:pPr>
              <w:jc w:val="center"/>
              <w:rPr>
                <w:rFonts w:asciiTheme="minorHAnsi" w:hAnsiTheme="minorHAnsi" w:cstheme="minorHAnsi"/>
                <w:bCs/>
                <w:iCs/>
                <w:sz w:val="18"/>
                <w:szCs w:val="18"/>
              </w:rPr>
            </w:pPr>
          </w:p>
          <w:p w14:paraId="4B413444"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Concession income = &gt;USD 35,000</w:t>
            </w:r>
          </w:p>
          <w:p w14:paraId="1F7EFC68" w14:textId="77777777" w:rsidR="00F24856" w:rsidRPr="00F24856" w:rsidRDefault="00F24856" w:rsidP="00EB2919">
            <w:pPr>
              <w:jc w:val="center"/>
              <w:rPr>
                <w:rFonts w:asciiTheme="minorHAnsi" w:hAnsiTheme="minorHAnsi" w:cstheme="minorHAnsi"/>
                <w:bCs/>
                <w:iCs/>
                <w:sz w:val="18"/>
                <w:szCs w:val="18"/>
              </w:rPr>
            </w:pPr>
            <w:r w:rsidRPr="00F24856">
              <w:rPr>
                <w:rFonts w:asciiTheme="minorHAnsi" w:hAnsiTheme="minorHAnsi" w:cstheme="minorHAnsi"/>
                <w:bCs/>
                <w:iCs/>
                <w:sz w:val="18"/>
                <w:szCs w:val="18"/>
              </w:rPr>
              <w:t>Carbon credit income = &gt;USD 40,000</w:t>
            </w:r>
          </w:p>
          <w:p w14:paraId="65A5E43E" w14:textId="77777777" w:rsidR="00F24856" w:rsidRPr="00F24856" w:rsidRDefault="00F24856" w:rsidP="00EB2919">
            <w:pPr>
              <w:jc w:val="center"/>
              <w:rPr>
                <w:rFonts w:asciiTheme="minorHAnsi" w:hAnsiTheme="minorHAnsi" w:cstheme="minorHAnsi"/>
                <w:sz w:val="18"/>
                <w:szCs w:val="18"/>
              </w:rPr>
            </w:pPr>
            <w:r w:rsidRPr="00F24856">
              <w:rPr>
                <w:rFonts w:asciiTheme="minorHAnsi" w:hAnsiTheme="minorHAnsi" w:cstheme="minorHAnsi"/>
                <w:bCs/>
                <w:iCs/>
                <w:sz w:val="18"/>
                <w:szCs w:val="18"/>
              </w:rPr>
              <w:t>Package tour operator income = &gt;USD 20,000</w:t>
            </w:r>
          </w:p>
        </w:tc>
      </w:tr>
      <w:tr w:rsidR="00F24856" w:rsidRPr="00F24856" w14:paraId="4CD3038B" w14:textId="77777777" w:rsidTr="00EB2919">
        <w:trPr>
          <w:trHeight w:val="1553"/>
        </w:trPr>
        <w:tc>
          <w:tcPr>
            <w:tcW w:w="2552" w:type="dxa"/>
            <w:vMerge/>
            <w:shd w:val="clear" w:color="auto" w:fill="BFBFBF" w:themeFill="background1" w:themeFillShade="BF"/>
            <w:vAlign w:val="center"/>
          </w:tcPr>
          <w:p w14:paraId="20BB71D4" w14:textId="77777777" w:rsidR="00F24856" w:rsidRPr="00F24856" w:rsidRDefault="00F24856" w:rsidP="00EB2919">
            <w:pPr>
              <w:rPr>
                <w:rFonts w:asciiTheme="minorHAnsi" w:hAnsiTheme="minorHAnsi" w:cstheme="minorHAnsi"/>
                <w:b/>
                <w:bCs/>
                <w:sz w:val="18"/>
                <w:szCs w:val="18"/>
              </w:rPr>
            </w:pPr>
          </w:p>
        </w:tc>
        <w:tc>
          <w:tcPr>
            <w:tcW w:w="3402" w:type="dxa"/>
            <w:shd w:val="clear" w:color="auto" w:fill="auto"/>
            <w:vAlign w:val="center"/>
          </w:tcPr>
          <w:p w14:paraId="520A9E71" w14:textId="77777777" w:rsidR="00F24856" w:rsidRPr="005A4490" w:rsidRDefault="00F24856" w:rsidP="00EB2919">
            <w:pPr>
              <w:rPr>
                <w:rFonts w:asciiTheme="minorHAnsi" w:hAnsiTheme="minorHAnsi" w:cstheme="minorHAnsi"/>
                <w:bCs/>
                <w:sz w:val="18"/>
                <w:szCs w:val="18"/>
              </w:rPr>
            </w:pPr>
            <w:r w:rsidRPr="005A4490">
              <w:rPr>
                <w:rFonts w:asciiTheme="minorHAnsi" w:hAnsiTheme="minorHAnsi" w:cstheme="minorHAnsi"/>
                <w:bCs/>
                <w:sz w:val="18"/>
                <w:szCs w:val="18"/>
                <w:u w:val="single"/>
              </w:rPr>
              <w:t>Outcome 2.2, Indicator 12:</w:t>
            </w:r>
          </w:p>
          <w:p w14:paraId="7C6D3960" w14:textId="661E8A23" w:rsidR="00F24856" w:rsidRPr="005A4490" w:rsidRDefault="00F24856" w:rsidP="00EB2919">
            <w:pPr>
              <w:rPr>
                <w:rFonts w:asciiTheme="minorHAnsi" w:hAnsiTheme="minorHAnsi" w:cstheme="minorHAnsi"/>
                <w:bCs/>
                <w:sz w:val="18"/>
                <w:szCs w:val="18"/>
                <w:u w:val="single"/>
              </w:rPr>
            </w:pPr>
            <w:r w:rsidRPr="005A4490">
              <w:rPr>
                <w:rFonts w:asciiTheme="minorHAnsi" w:hAnsiTheme="minorHAnsi" w:cstheme="minorHAnsi"/>
                <w:bCs/>
                <w:sz w:val="18"/>
                <w:szCs w:val="18"/>
              </w:rPr>
              <w:t>Total number of households in reserve-adjacent villages directly benefiting (by type of benefit) from the operationalisation of four income generating activities in NFRs</w:t>
            </w:r>
            <w:r w:rsidR="004749E5" w:rsidRPr="005A4490">
              <w:rPr>
                <w:rFonts w:asciiTheme="minorHAnsi" w:hAnsiTheme="minorHAnsi" w:cstheme="minorHAnsi"/>
                <w:bCs/>
                <w:sz w:val="18"/>
                <w:szCs w:val="18"/>
              </w:rPr>
              <w:t xml:space="preserve"> </w:t>
            </w:r>
            <w:r w:rsidR="004749E5" w:rsidRPr="005A4490">
              <w:rPr>
                <w:rFonts w:asciiTheme="minorHAnsi" w:hAnsiTheme="minorHAnsi" w:cstheme="minorHAnsi"/>
                <w:sz w:val="18"/>
                <w:szCs w:val="18"/>
              </w:rPr>
              <w:t xml:space="preserve">with at least </w:t>
            </w:r>
            <w:r w:rsidR="00550FE7" w:rsidRPr="005A4490">
              <w:rPr>
                <w:rFonts w:asciiTheme="minorHAnsi" w:hAnsiTheme="minorHAnsi" w:cstheme="minorHAnsi"/>
                <w:sz w:val="18"/>
                <w:szCs w:val="18"/>
              </w:rPr>
              <w:t>50%</w:t>
            </w:r>
            <w:r w:rsidR="004749E5" w:rsidRPr="005A4490">
              <w:rPr>
                <w:rFonts w:asciiTheme="minorHAnsi" w:hAnsiTheme="minorHAnsi" w:cstheme="minorHAnsi"/>
                <w:sz w:val="18"/>
                <w:szCs w:val="18"/>
              </w:rPr>
              <w:t xml:space="preserve"> of beneficiaries being women</w:t>
            </w:r>
            <w:r w:rsidR="00031E4A" w:rsidRPr="005A4490">
              <w:rPr>
                <w:rFonts w:asciiTheme="minorHAnsi" w:hAnsiTheme="minorHAnsi" w:cstheme="minorHAnsi"/>
                <w:sz w:val="18"/>
                <w:szCs w:val="18"/>
              </w:rPr>
              <w:t xml:space="preserve"> Headed</w:t>
            </w:r>
          </w:p>
        </w:tc>
        <w:tc>
          <w:tcPr>
            <w:tcW w:w="2552" w:type="dxa"/>
            <w:shd w:val="clear" w:color="auto" w:fill="auto"/>
            <w:vAlign w:val="center"/>
          </w:tcPr>
          <w:p w14:paraId="053F2066" w14:textId="4E8061B5" w:rsidR="00F24856" w:rsidRPr="005A4490" w:rsidRDefault="00345BD6" w:rsidP="00EB2919">
            <w:pPr>
              <w:pStyle w:val="CommentText"/>
              <w:jc w:val="center"/>
              <w:rPr>
                <w:rFonts w:asciiTheme="minorHAnsi" w:hAnsiTheme="minorHAnsi" w:cstheme="minorHAnsi"/>
                <w:color w:val="000000" w:themeColor="text1"/>
                <w:sz w:val="18"/>
                <w:szCs w:val="18"/>
              </w:rPr>
            </w:pPr>
            <w:r w:rsidRPr="005A4490">
              <w:rPr>
                <w:rFonts w:asciiTheme="minorHAnsi" w:hAnsiTheme="minorHAnsi" w:cstheme="minorHAnsi"/>
                <w:color w:val="000000" w:themeColor="text1"/>
                <w:sz w:val="18"/>
                <w:szCs w:val="18"/>
              </w:rPr>
              <w:t xml:space="preserve">HH </w:t>
            </w:r>
            <w:r w:rsidR="00083353" w:rsidRPr="005A4490">
              <w:rPr>
                <w:rFonts w:asciiTheme="minorHAnsi" w:hAnsiTheme="minorHAnsi" w:cstheme="minorHAnsi"/>
                <w:color w:val="000000" w:themeColor="text1"/>
                <w:sz w:val="18"/>
                <w:szCs w:val="18"/>
              </w:rPr>
              <w:t>benefiting from</w:t>
            </w:r>
            <w:r w:rsidRPr="005A4490">
              <w:rPr>
                <w:rFonts w:asciiTheme="minorHAnsi" w:hAnsiTheme="minorHAnsi" w:cstheme="minorHAnsi"/>
                <w:color w:val="000000" w:themeColor="text1"/>
                <w:sz w:val="18"/>
                <w:szCs w:val="18"/>
              </w:rPr>
              <w:t xml:space="preserve"> </w:t>
            </w:r>
            <w:r w:rsidR="00F24856" w:rsidRPr="005A4490">
              <w:rPr>
                <w:rFonts w:asciiTheme="minorHAnsi" w:hAnsiTheme="minorHAnsi" w:cstheme="minorHAnsi"/>
                <w:color w:val="000000" w:themeColor="text1"/>
                <w:sz w:val="18"/>
                <w:szCs w:val="18"/>
              </w:rPr>
              <w:t>Employment opportunities =0</w:t>
            </w:r>
          </w:p>
          <w:p w14:paraId="349EE22F" w14:textId="6A1E814E" w:rsidR="00F24856" w:rsidRPr="005A4490" w:rsidRDefault="00083353" w:rsidP="00EB2919">
            <w:pPr>
              <w:pStyle w:val="CommentText"/>
              <w:jc w:val="center"/>
              <w:rPr>
                <w:rFonts w:asciiTheme="minorHAnsi" w:hAnsiTheme="minorHAnsi" w:cstheme="minorHAnsi"/>
                <w:color w:val="000000" w:themeColor="text1"/>
                <w:sz w:val="18"/>
                <w:szCs w:val="18"/>
              </w:rPr>
            </w:pPr>
            <w:r w:rsidRPr="005A4490">
              <w:rPr>
                <w:rFonts w:asciiTheme="minorHAnsi" w:hAnsiTheme="minorHAnsi" w:cstheme="minorHAnsi"/>
                <w:color w:val="000000" w:themeColor="text1"/>
                <w:sz w:val="18"/>
                <w:szCs w:val="18"/>
              </w:rPr>
              <w:t xml:space="preserve">HH </w:t>
            </w:r>
            <w:r w:rsidR="00924658" w:rsidRPr="005A4490">
              <w:rPr>
                <w:rFonts w:asciiTheme="minorHAnsi" w:hAnsiTheme="minorHAnsi" w:cstheme="minorHAnsi"/>
                <w:color w:val="000000" w:themeColor="text1"/>
                <w:sz w:val="18"/>
                <w:szCs w:val="18"/>
              </w:rPr>
              <w:t xml:space="preserve">benefiting from </w:t>
            </w:r>
            <w:r w:rsidR="00F24856" w:rsidRPr="005A4490">
              <w:rPr>
                <w:rFonts w:asciiTheme="minorHAnsi" w:hAnsiTheme="minorHAnsi" w:cstheme="minorHAnsi"/>
                <w:color w:val="000000" w:themeColor="text1"/>
                <w:sz w:val="18"/>
                <w:szCs w:val="18"/>
              </w:rPr>
              <w:t>Income generating activities = 0</w:t>
            </w:r>
          </w:p>
          <w:p w14:paraId="4E57EE47" w14:textId="274E785A" w:rsidR="007E689D" w:rsidRPr="005A4490" w:rsidRDefault="00924658" w:rsidP="0088454C">
            <w:pPr>
              <w:pStyle w:val="CommentText"/>
              <w:jc w:val="center"/>
              <w:rPr>
                <w:rFonts w:asciiTheme="minorHAnsi" w:hAnsiTheme="minorHAnsi" w:cstheme="minorHAnsi"/>
                <w:color w:val="000000" w:themeColor="text1"/>
                <w:sz w:val="18"/>
                <w:szCs w:val="18"/>
              </w:rPr>
            </w:pPr>
            <w:r w:rsidRPr="005A4490">
              <w:rPr>
                <w:rFonts w:asciiTheme="minorHAnsi" w:hAnsiTheme="minorHAnsi" w:cstheme="minorHAnsi"/>
                <w:color w:val="000000" w:themeColor="text1"/>
                <w:sz w:val="18"/>
                <w:szCs w:val="18"/>
              </w:rPr>
              <w:t xml:space="preserve">HH benefiting from </w:t>
            </w:r>
            <w:r w:rsidR="00F24856" w:rsidRPr="005A4490">
              <w:rPr>
                <w:rFonts w:asciiTheme="minorHAnsi" w:hAnsiTheme="minorHAnsi" w:cstheme="minorHAnsi"/>
                <w:color w:val="000000" w:themeColor="text1"/>
                <w:sz w:val="18"/>
                <w:szCs w:val="18"/>
              </w:rPr>
              <w:t>Training and skills development activities = 0</w:t>
            </w:r>
          </w:p>
        </w:tc>
        <w:tc>
          <w:tcPr>
            <w:tcW w:w="2551" w:type="dxa"/>
            <w:shd w:val="clear" w:color="auto" w:fill="auto"/>
            <w:vAlign w:val="center"/>
          </w:tcPr>
          <w:p w14:paraId="1E5D0564" w14:textId="08577066" w:rsidR="00F24856" w:rsidRPr="005A4490" w:rsidRDefault="005A12D4" w:rsidP="00EB2919">
            <w:pPr>
              <w:pStyle w:val="CommentText"/>
              <w:jc w:val="center"/>
              <w:rPr>
                <w:rFonts w:asciiTheme="minorHAnsi" w:hAnsiTheme="minorHAnsi" w:cstheme="minorHAnsi"/>
                <w:color w:val="000000" w:themeColor="text1"/>
                <w:sz w:val="18"/>
                <w:szCs w:val="18"/>
              </w:rPr>
            </w:pPr>
            <w:r w:rsidRPr="005A4490">
              <w:rPr>
                <w:rFonts w:asciiTheme="minorHAnsi" w:hAnsiTheme="minorHAnsi" w:cstheme="minorHAnsi"/>
                <w:color w:val="000000" w:themeColor="text1"/>
                <w:sz w:val="18"/>
                <w:szCs w:val="18"/>
              </w:rPr>
              <w:t xml:space="preserve">HH benefiting from Employment opportunities </w:t>
            </w:r>
            <w:r w:rsidR="00F24856" w:rsidRPr="005A4490">
              <w:rPr>
                <w:rFonts w:asciiTheme="minorHAnsi" w:hAnsiTheme="minorHAnsi" w:cstheme="minorHAnsi"/>
                <w:color w:val="000000" w:themeColor="text1"/>
                <w:sz w:val="18"/>
                <w:szCs w:val="18"/>
              </w:rPr>
              <w:t>= &gt;300</w:t>
            </w:r>
          </w:p>
          <w:p w14:paraId="71A4A0DF" w14:textId="3953FA5B" w:rsidR="00F24856" w:rsidRPr="005A4490" w:rsidRDefault="00323963" w:rsidP="00EB2919">
            <w:pPr>
              <w:pStyle w:val="CommentText"/>
              <w:jc w:val="center"/>
              <w:rPr>
                <w:rFonts w:asciiTheme="minorHAnsi" w:hAnsiTheme="minorHAnsi" w:cstheme="minorHAnsi"/>
                <w:color w:val="000000" w:themeColor="text1"/>
                <w:sz w:val="18"/>
                <w:szCs w:val="18"/>
              </w:rPr>
            </w:pPr>
            <w:r w:rsidRPr="005A4490">
              <w:rPr>
                <w:rFonts w:asciiTheme="minorHAnsi" w:hAnsiTheme="minorHAnsi" w:cstheme="minorHAnsi"/>
                <w:color w:val="000000" w:themeColor="text1"/>
                <w:sz w:val="18"/>
                <w:szCs w:val="18"/>
              </w:rPr>
              <w:t xml:space="preserve">HH benefiting from Income generating activities </w:t>
            </w:r>
            <w:r w:rsidR="00F24856" w:rsidRPr="005A4490">
              <w:rPr>
                <w:rFonts w:asciiTheme="minorHAnsi" w:hAnsiTheme="minorHAnsi" w:cstheme="minorHAnsi"/>
                <w:color w:val="000000" w:themeColor="text1"/>
                <w:sz w:val="18"/>
                <w:szCs w:val="18"/>
              </w:rPr>
              <w:t>= &gt; 8</w:t>
            </w:r>
          </w:p>
          <w:p w14:paraId="457724FA" w14:textId="505483A8" w:rsidR="00F24856" w:rsidRPr="005A4490" w:rsidRDefault="00323963" w:rsidP="00EB2919">
            <w:pPr>
              <w:jc w:val="center"/>
              <w:rPr>
                <w:rFonts w:asciiTheme="minorHAnsi" w:hAnsiTheme="minorHAnsi" w:cstheme="minorHAnsi"/>
                <w:color w:val="000000" w:themeColor="text1"/>
                <w:sz w:val="18"/>
                <w:szCs w:val="18"/>
              </w:rPr>
            </w:pPr>
            <w:r w:rsidRPr="005A4490">
              <w:rPr>
                <w:rFonts w:asciiTheme="minorHAnsi" w:hAnsiTheme="minorHAnsi" w:cstheme="minorHAnsi"/>
                <w:color w:val="000000" w:themeColor="text1"/>
                <w:sz w:val="18"/>
                <w:szCs w:val="18"/>
              </w:rPr>
              <w:t xml:space="preserve">HH benefiting from Training and skills development activities </w:t>
            </w:r>
            <w:r w:rsidR="00F24856" w:rsidRPr="005A4490">
              <w:rPr>
                <w:rFonts w:asciiTheme="minorHAnsi" w:hAnsiTheme="minorHAnsi" w:cstheme="minorHAnsi"/>
                <w:color w:val="000000" w:themeColor="text1"/>
                <w:sz w:val="18"/>
                <w:szCs w:val="18"/>
              </w:rPr>
              <w:t>= &gt;70</w:t>
            </w:r>
            <w:r w:rsidR="00A41EB2" w:rsidRPr="005A4490">
              <w:rPr>
                <w:rFonts w:asciiTheme="minorHAnsi" w:hAnsiTheme="minorHAnsi" w:cstheme="minorHAnsi"/>
                <w:color w:val="000000" w:themeColor="text1"/>
                <w:sz w:val="18"/>
                <w:szCs w:val="18"/>
              </w:rPr>
              <w:t xml:space="preserve"> </w:t>
            </w:r>
          </w:p>
          <w:p w14:paraId="53BC7928" w14:textId="3CA650E2" w:rsidR="00DE76E0" w:rsidRPr="005A4490" w:rsidRDefault="00550FE7" w:rsidP="00EB2919">
            <w:pPr>
              <w:jc w:val="center"/>
              <w:rPr>
                <w:rFonts w:asciiTheme="minorHAnsi" w:hAnsiTheme="minorHAnsi" w:cstheme="minorHAnsi"/>
                <w:bCs/>
                <w:iCs/>
                <w:sz w:val="18"/>
                <w:szCs w:val="18"/>
              </w:rPr>
            </w:pPr>
            <w:r w:rsidRPr="005A4490">
              <w:rPr>
                <w:rFonts w:asciiTheme="minorHAnsi" w:hAnsiTheme="minorHAnsi" w:cstheme="minorHAnsi"/>
                <w:color w:val="000000" w:themeColor="text1"/>
                <w:sz w:val="18"/>
                <w:szCs w:val="18"/>
              </w:rPr>
              <w:t>50%</w:t>
            </w:r>
            <w:r w:rsidR="00765F03" w:rsidRPr="005A4490">
              <w:rPr>
                <w:rFonts w:asciiTheme="minorHAnsi" w:hAnsiTheme="minorHAnsi" w:cstheme="minorHAnsi"/>
                <w:color w:val="000000" w:themeColor="text1"/>
                <w:sz w:val="18"/>
                <w:szCs w:val="18"/>
              </w:rPr>
              <w:t xml:space="preserve"> </w:t>
            </w:r>
            <w:r w:rsidR="00A41EB2" w:rsidRPr="005A4490">
              <w:rPr>
                <w:rFonts w:asciiTheme="minorHAnsi" w:hAnsiTheme="minorHAnsi" w:cstheme="minorHAnsi"/>
                <w:color w:val="000000" w:themeColor="text1"/>
                <w:sz w:val="18"/>
                <w:szCs w:val="18"/>
              </w:rPr>
              <w:t xml:space="preserve">of </w:t>
            </w:r>
            <w:r w:rsidR="00193B1A" w:rsidRPr="005A4490">
              <w:rPr>
                <w:rFonts w:asciiTheme="minorHAnsi" w:hAnsiTheme="minorHAnsi" w:cstheme="minorHAnsi"/>
                <w:color w:val="000000" w:themeColor="text1"/>
                <w:sz w:val="18"/>
                <w:szCs w:val="18"/>
              </w:rPr>
              <w:t>beneficiaries</w:t>
            </w:r>
            <w:r w:rsidR="00A41EB2" w:rsidRPr="005A4490">
              <w:rPr>
                <w:rFonts w:asciiTheme="minorHAnsi" w:hAnsiTheme="minorHAnsi" w:cstheme="minorHAnsi"/>
                <w:color w:val="000000" w:themeColor="text1"/>
                <w:sz w:val="18"/>
                <w:szCs w:val="18"/>
              </w:rPr>
              <w:t xml:space="preserve"> being </w:t>
            </w:r>
            <w:r w:rsidR="00765F03" w:rsidRPr="005A4490">
              <w:rPr>
                <w:rFonts w:asciiTheme="minorHAnsi" w:hAnsiTheme="minorHAnsi" w:cstheme="minorHAnsi"/>
                <w:color w:val="000000" w:themeColor="text1"/>
                <w:sz w:val="18"/>
                <w:szCs w:val="18"/>
              </w:rPr>
              <w:t>women</w:t>
            </w:r>
            <w:r w:rsidR="00B67E06" w:rsidRPr="005A4490">
              <w:rPr>
                <w:rFonts w:asciiTheme="minorHAnsi" w:hAnsiTheme="minorHAnsi" w:cstheme="minorHAnsi"/>
                <w:color w:val="000000" w:themeColor="text1"/>
                <w:sz w:val="18"/>
                <w:szCs w:val="18"/>
              </w:rPr>
              <w:t xml:space="preserve"> Headed</w:t>
            </w:r>
          </w:p>
        </w:tc>
        <w:tc>
          <w:tcPr>
            <w:tcW w:w="2552" w:type="dxa"/>
            <w:shd w:val="clear" w:color="auto" w:fill="auto"/>
            <w:vAlign w:val="center"/>
          </w:tcPr>
          <w:p w14:paraId="0080CDF9" w14:textId="65AA2F12" w:rsidR="00F24856" w:rsidRPr="005A4490" w:rsidRDefault="00A306C2" w:rsidP="00EB2919">
            <w:pPr>
              <w:pStyle w:val="CommentText"/>
              <w:jc w:val="center"/>
              <w:rPr>
                <w:rFonts w:asciiTheme="minorHAnsi" w:hAnsiTheme="minorHAnsi" w:cstheme="minorHAnsi"/>
                <w:color w:val="000000" w:themeColor="text1"/>
                <w:sz w:val="18"/>
                <w:szCs w:val="18"/>
              </w:rPr>
            </w:pPr>
            <w:r w:rsidRPr="005A4490">
              <w:rPr>
                <w:rFonts w:asciiTheme="minorHAnsi" w:hAnsiTheme="minorHAnsi" w:cstheme="minorHAnsi"/>
                <w:color w:val="000000" w:themeColor="text1"/>
                <w:sz w:val="18"/>
                <w:szCs w:val="18"/>
              </w:rPr>
              <w:t xml:space="preserve">HH benefiting from Employment opportunities </w:t>
            </w:r>
            <w:r w:rsidR="00F24856" w:rsidRPr="005A4490">
              <w:rPr>
                <w:rFonts w:asciiTheme="minorHAnsi" w:hAnsiTheme="minorHAnsi" w:cstheme="minorHAnsi"/>
                <w:color w:val="000000" w:themeColor="text1"/>
                <w:sz w:val="18"/>
                <w:szCs w:val="18"/>
              </w:rPr>
              <w:t>= &gt;380</w:t>
            </w:r>
          </w:p>
          <w:p w14:paraId="686A8626" w14:textId="3BF7994A" w:rsidR="00F24856" w:rsidRPr="005A4490" w:rsidRDefault="00A306C2" w:rsidP="00EB2919">
            <w:pPr>
              <w:pStyle w:val="CommentText"/>
              <w:jc w:val="center"/>
              <w:rPr>
                <w:rFonts w:asciiTheme="minorHAnsi" w:hAnsiTheme="minorHAnsi" w:cstheme="minorHAnsi"/>
                <w:color w:val="000000" w:themeColor="text1"/>
                <w:sz w:val="18"/>
                <w:szCs w:val="18"/>
              </w:rPr>
            </w:pPr>
            <w:r w:rsidRPr="005A4490">
              <w:rPr>
                <w:rFonts w:asciiTheme="minorHAnsi" w:hAnsiTheme="minorHAnsi" w:cstheme="minorHAnsi"/>
                <w:color w:val="000000" w:themeColor="text1"/>
                <w:sz w:val="18"/>
                <w:szCs w:val="18"/>
              </w:rPr>
              <w:t xml:space="preserve">HH benefiting from Income generating activities </w:t>
            </w:r>
            <w:r w:rsidR="00F24856" w:rsidRPr="005A4490">
              <w:rPr>
                <w:rFonts w:asciiTheme="minorHAnsi" w:hAnsiTheme="minorHAnsi" w:cstheme="minorHAnsi"/>
                <w:color w:val="000000" w:themeColor="text1"/>
                <w:sz w:val="18"/>
                <w:szCs w:val="18"/>
              </w:rPr>
              <w:t>= &gt;12</w:t>
            </w:r>
          </w:p>
          <w:p w14:paraId="60D3900F" w14:textId="3061963E" w:rsidR="00F24856" w:rsidRPr="005A4490" w:rsidRDefault="001C059F" w:rsidP="00EB2919">
            <w:pPr>
              <w:jc w:val="center"/>
              <w:rPr>
                <w:rFonts w:asciiTheme="minorHAnsi" w:hAnsiTheme="minorHAnsi" w:cstheme="minorHAnsi"/>
                <w:color w:val="000000" w:themeColor="text1"/>
                <w:sz w:val="18"/>
                <w:szCs w:val="18"/>
              </w:rPr>
            </w:pPr>
            <w:r w:rsidRPr="005A4490">
              <w:rPr>
                <w:rFonts w:asciiTheme="minorHAnsi" w:hAnsiTheme="minorHAnsi" w:cstheme="minorHAnsi"/>
                <w:color w:val="000000" w:themeColor="text1"/>
                <w:sz w:val="18"/>
                <w:szCs w:val="18"/>
              </w:rPr>
              <w:t xml:space="preserve">HH benefiting from Training and skills development activities </w:t>
            </w:r>
            <w:r w:rsidR="00F24856" w:rsidRPr="005A4490">
              <w:rPr>
                <w:rFonts w:asciiTheme="minorHAnsi" w:hAnsiTheme="minorHAnsi" w:cstheme="minorHAnsi"/>
                <w:color w:val="000000" w:themeColor="text1"/>
                <w:sz w:val="18"/>
                <w:szCs w:val="18"/>
              </w:rPr>
              <w:t>= &gt;90</w:t>
            </w:r>
          </w:p>
          <w:p w14:paraId="59A93E97" w14:textId="5379C4B8" w:rsidR="00765F03" w:rsidRPr="005A4490" w:rsidRDefault="00550FE7" w:rsidP="00EB2919">
            <w:pPr>
              <w:jc w:val="center"/>
              <w:rPr>
                <w:rFonts w:asciiTheme="minorHAnsi" w:hAnsiTheme="minorHAnsi" w:cstheme="minorHAnsi"/>
                <w:bCs/>
                <w:iCs/>
                <w:sz w:val="18"/>
                <w:szCs w:val="18"/>
              </w:rPr>
            </w:pPr>
            <w:r w:rsidRPr="005A4490">
              <w:rPr>
                <w:rFonts w:asciiTheme="minorHAnsi" w:hAnsiTheme="minorHAnsi" w:cstheme="minorHAnsi"/>
                <w:color w:val="000000" w:themeColor="text1"/>
                <w:sz w:val="18"/>
                <w:szCs w:val="18"/>
              </w:rPr>
              <w:t>50%</w:t>
            </w:r>
            <w:r w:rsidR="00765F03" w:rsidRPr="005A4490">
              <w:rPr>
                <w:rFonts w:asciiTheme="minorHAnsi" w:hAnsiTheme="minorHAnsi" w:cstheme="minorHAnsi"/>
                <w:color w:val="000000" w:themeColor="text1"/>
                <w:sz w:val="18"/>
                <w:szCs w:val="18"/>
              </w:rPr>
              <w:t xml:space="preserve"> </w:t>
            </w:r>
            <w:r w:rsidR="00A41EB2" w:rsidRPr="005A4490">
              <w:rPr>
                <w:rFonts w:asciiTheme="minorHAnsi" w:hAnsiTheme="minorHAnsi" w:cstheme="minorHAnsi"/>
                <w:color w:val="000000" w:themeColor="text1"/>
                <w:sz w:val="18"/>
                <w:szCs w:val="18"/>
              </w:rPr>
              <w:t xml:space="preserve">of </w:t>
            </w:r>
            <w:r w:rsidR="00193B1A" w:rsidRPr="005A4490">
              <w:rPr>
                <w:rFonts w:asciiTheme="minorHAnsi" w:hAnsiTheme="minorHAnsi" w:cstheme="minorHAnsi"/>
                <w:color w:val="000000" w:themeColor="text1"/>
                <w:sz w:val="18"/>
                <w:szCs w:val="18"/>
              </w:rPr>
              <w:t>beneficiaries</w:t>
            </w:r>
            <w:r w:rsidR="00A41EB2" w:rsidRPr="005A4490">
              <w:rPr>
                <w:rFonts w:asciiTheme="minorHAnsi" w:hAnsiTheme="minorHAnsi" w:cstheme="minorHAnsi"/>
                <w:color w:val="000000" w:themeColor="text1"/>
                <w:sz w:val="18"/>
                <w:szCs w:val="18"/>
              </w:rPr>
              <w:t xml:space="preserve"> being </w:t>
            </w:r>
            <w:r w:rsidR="00765F03" w:rsidRPr="005A4490">
              <w:rPr>
                <w:rFonts w:asciiTheme="minorHAnsi" w:hAnsiTheme="minorHAnsi" w:cstheme="minorHAnsi"/>
                <w:color w:val="000000" w:themeColor="text1"/>
                <w:sz w:val="18"/>
                <w:szCs w:val="18"/>
              </w:rPr>
              <w:t>women</w:t>
            </w:r>
            <w:r w:rsidR="00B67E06" w:rsidRPr="005A4490">
              <w:rPr>
                <w:rFonts w:asciiTheme="minorHAnsi" w:hAnsiTheme="minorHAnsi" w:cstheme="minorHAnsi"/>
                <w:color w:val="000000" w:themeColor="text1"/>
                <w:sz w:val="18"/>
                <w:szCs w:val="18"/>
              </w:rPr>
              <w:t xml:space="preserve"> Headed</w:t>
            </w:r>
          </w:p>
        </w:tc>
      </w:tr>
      <w:tr w:rsidR="00F24856" w:rsidRPr="00F24856" w14:paraId="16E136C9" w14:textId="77777777" w:rsidTr="00EB2919">
        <w:trPr>
          <w:trHeight w:val="552"/>
        </w:trPr>
        <w:tc>
          <w:tcPr>
            <w:tcW w:w="2552" w:type="dxa"/>
            <w:shd w:val="clear" w:color="auto" w:fill="BFBFBF" w:themeFill="background1" w:themeFillShade="BF"/>
            <w:vAlign w:val="center"/>
          </w:tcPr>
          <w:p w14:paraId="563BB96C" w14:textId="77777777" w:rsidR="00F24856" w:rsidRPr="00F24856" w:rsidRDefault="00F24856" w:rsidP="00EB2919">
            <w:pPr>
              <w:rPr>
                <w:rFonts w:asciiTheme="minorHAnsi" w:hAnsiTheme="minorHAnsi" w:cstheme="minorHAnsi"/>
                <w:b/>
                <w:bCs/>
                <w:sz w:val="18"/>
                <w:szCs w:val="18"/>
              </w:rPr>
            </w:pPr>
            <w:r w:rsidRPr="00F24856">
              <w:rPr>
                <w:rFonts w:asciiTheme="minorHAnsi" w:hAnsiTheme="minorHAnsi" w:cstheme="minorHAnsi"/>
                <w:b/>
                <w:bCs/>
                <w:sz w:val="18"/>
                <w:szCs w:val="18"/>
              </w:rPr>
              <w:t>OUTPUT TO ACHIEVE OUTCOME 2.2</w:t>
            </w:r>
          </w:p>
        </w:tc>
        <w:tc>
          <w:tcPr>
            <w:tcW w:w="11057" w:type="dxa"/>
            <w:gridSpan w:val="4"/>
            <w:shd w:val="clear" w:color="auto" w:fill="BFBFBF" w:themeFill="background1" w:themeFillShade="BF"/>
            <w:vAlign w:val="center"/>
          </w:tcPr>
          <w:p w14:paraId="4C453A7A" w14:textId="77777777" w:rsidR="00F24856" w:rsidRPr="00F24856" w:rsidRDefault="00F24856" w:rsidP="00EB2919">
            <w:pPr>
              <w:tabs>
                <w:tab w:val="left" w:pos="405"/>
              </w:tabs>
              <w:rPr>
                <w:rFonts w:asciiTheme="minorHAnsi" w:hAnsiTheme="minorHAnsi" w:cstheme="minorHAnsi"/>
                <w:bCs/>
                <w:sz w:val="18"/>
                <w:szCs w:val="18"/>
              </w:rPr>
            </w:pPr>
            <w:r w:rsidRPr="00F24856">
              <w:rPr>
                <w:rFonts w:asciiTheme="minorHAnsi" w:hAnsiTheme="minorHAnsi" w:cstheme="minorHAnsi"/>
                <w:bCs/>
                <w:sz w:val="18"/>
                <w:szCs w:val="18"/>
                <w:u w:val="single"/>
              </w:rPr>
              <w:t>Output 2.2.1</w:t>
            </w:r>
            <w:r w:rsidRPr="00F24856">
              <w:rPr>
                <w:rFonts w:asciiTheme="minorHAnsi" w:hAnsiTheme="minorHAnsi" w:cstheme="minorHAnsi"/>
                <w:bCs/>
                <w:sz w:val="18"/>
                <w:szCs w:val="18"/>
              </w:rPr>
              <w:t>: A sub-set of viable income-generating activities are developed and operationalized in selected NFRs</w:t>
            </w:r>
          </w:p>
        </w:tc>
      </w:tr>
      <w:tr w:rsidR="00F24856" w:rsidRPr="00F24856" w14:paraId="168D3F80" w14:textId="77777777" w:rsidTr="00EB2919">
        <w:trPr>
          <w:trHeight w:val="620"/>
        </w:trPr>
        <w:tc>
          <w:tcPr>
            <w:tcW w:w="2552" w:type="dxa"/>
            <w:shd w:val="clear" w:color="auto" w:fill="808080" w:themeFill="background1" w:themeFillShade="80"/>
            <w:vAlign w:val="center"/>
          </w:tcPr>
          <w:p w14:paraId="58FF760A" w14:textId="77777777" w:rsidR="00F24856" w:rsidRPr="00F24856" w:rsidRDefault="00F24856" w:rsidP="00EB2919">
            <w:pPr>
              <w:rPr>
                <w:rFonts w:asciiTheme="minorHAnsi" w:hAnsiTheme="minorHAnsi" w:cstheme="minorHAnsi"/>
                <w:b/>
                <w:bCs/>
                <w:caps/>
                <w:color w:val="FFFFFF" w:themeColor="background1"/>
                <w:sz w:val="18"/>
                <w:szCs w:val="18"/>
              </w:rPr>
            </w:pPr>
            <w:r w:rsidRPr="00F24856">
              <w:rPr>
                <w:rFonts w:asciiTheme="minorHAnsi" w:hAnsiTheme="minorHAnsi" w:cstheme="minorHAnsi"/>
                <w:b/>
                <w:bCs/>
                <w:caps/>
                <w:color w:val="FFFFFF" w:themeColor="background1"/>
                <w:sz w:val="18"/>
                <w:szCs w:val="18"/>
              </w:rPr>
              <w:t xml:space="preserve">Project component 3 </w:t>
            </w:r>
          </w:p>
        </w:tc>
        <w:tc>
          <w:tcPr>
            <w:tcW w:w="11057" w:type="dxa"/>
            <w:gridSpan w:val="4"/>
            <w:shd w:val="clear" w:color="auto" w:fill="808080" w:themeFill="background1" w:themeFillShade="80"/>
            <w:vAlign w:val="center"/>
          </w:tcPr>
          <w:p w14:paraId="5B60403D" w14:textId="77777777" w:rsidR="00F24856" w:rsidRPr="00F24856" w:rsidRDefault="00F24856" w:rsidP="00EB2919">
            <w:pPr>
              <w:jc w:val="both"/>
              <w:rPr>
                <w:rFonts w:asciiTheme="minorHAnsi" w:hAnsiTheme="minorHAnsi" w:cstheme="minorHAnsi"/>
                <w:b/>
                <w:i/>
                <w:iCs/>
                <w:sz w:val="18"/>
                <w:szCs w:val="18"/>
              </w:rPr>
            </w:pPr>
            <w:r w:rsidRPr="00F24856">
              <w:rPr>
                <w:rFonts w:asciiTheme="minorHAnsi" w:hAnsiTheme="minorHAnsi" w:cstheme="minorHAnsi"/>
                <w:b/>
                <w:i/>
                <w:iCs/>
                <w:color w:val="FFFFFF" w:themeColor="background1"/>
                <w:sz w:val="18"/>
                <w:szCs w:val="18"/>
              </w:rPr>
              <w:t>Knowledge management, monitoring and evaluation and gender mainstreaming</w:t>
            </w:r>
          </w:p>
        </w:tc>
      </w:tr>
      <w:tr w:rsidR="00F24856" w:rsidRPr="00F24856" w14:paraId="0A8CC8FE" w14:textId="77777777" w:rsidTr="00EB2919">
        <w:trPr>
          <w:trHeight w:val="1791"/>
        </w:trPr>
        <w:tc>
          <w:tcPr>
            <w:tcW w:w="2552" w:type="dxa"/>
            <w:vMerge w:val="restart"/>
            <w:shd w:val="clear" w:color="auto" w:fill="808080" w:themeFill="background1" w:themeFillShade="80"/>
            <w:vAlign w:val="center"/>
          </w:tcPr>
          <w:p w14:paraId="43C9D516" w14:textId="77777777" w:rsidR="00F24856" w:rsidRPr="00F24856" w:rsidRDefault="00F24856" w:rsidP="00EB2919">
            <w:pPr>
              <w:rPr>
                <w:rFonts w:asciiTheme="minorHAnsi" w:hAnsiTheme="minorHAnsi" w:cstheme="minorHAnsi"/>
                <w:b/>
                <w:bCs/>
                <w:caps/>
                <w:color w:val="FFFFFF" w:themeColor="background1"/>
                <w:sz w:val="18"/>
                <w:szCs w:val="18"/>
              </w:rPr>
            </w:pPr>
            <w:r w:rsidRPr="00F24856">
              <w:rPr>
                <w:rFonts w:asciiTheme="minorHAnsi" w:hAnsiTheme="minorHAnsi" w:cstheme="minorHAnsi"/>
                <w:b/>
                <w:bCs/>
                <w:caps/>
                <w:color w:val="FFFFFF" w:themeColor="background1"/>
                <w:sz w:val="18"/>
                <w:szCs w:val="18"/>
              </w:rPr>
              <w:t>Outcome 3.1:</w:t>
            </w:r>
          </w:p>
          <w:p w14:paraId="310080B0" w14:textId="77777777" w:rsidR="00F24856" w:rsidRPr="00F24856" w:rsidRDefault="00F24856" w:rsidP="00EB2919">
            <w:pPr>
              <w:rPr>
                <w:rFonts w:asciiTheme="minorHAnsi" w:hAnsiTheme="minorHAnsi" w:cstheme="minorHAnsi"/>
                <w:b/>
                <w:bCs/>
                <w:i/>
                <w:iCs/>
                <w:caps/>
                <w:color w:val="FFFFFF" w:themeColor="background1"/>
                <w:sz w:val="18"/>
                <w:szCs w:val="18"/>
              </w:rPr>
            </w:pPr>
            <w:r w:rsidRPr="00F24856">
              <w:rPr>
                <w:rFonts w:asciiTheme="minorHAnsi" w:hAnsiTheme="minorHAnsi" w:cstheme="minorHAnsi"/>
                <w:i/>
                <w:iCs/>
                <w:color w:val="FFFFFF" w:themeColor="background1"/>
                <w:sz w:val="18"/>
                <w:szCs w:val="18"/>
              </w:rPr>
              <w:t>Improved knowledge on the management of climate-induced threats to forest biodiversity guides the future climate proofing of the national network of NFRs</w:t>
            </w:r>
          </w:p>
          <w:p w14:paraId="7B55B5A7" w14:textId="77777777" w:rsidR="00F24856" w:rsidRPr="00F24856" w:rsidRDefault="00F24856" w:rsidP="00EB2919">
            <w:pPr>
              <w:rPr>
                <w:rFonts w:asciiTheme="minorHAnsi" w:hAnsiTheme="minorHAnsi" w:cstheme="minorHAnsi"/>
                <w:b/>
                <w:bCs/>
                <w:color w:val="FFFFFF" w:themeColor="background1"/>
                <w:sz w:val="18"/>
                <w:szCs w:val="18"/>
              </w:rPr>
            </w:pPr>
          </w:p>
        </w:tc>
        <w:tc>
          <w:tcPr>
            <w:tcW w:w="3402" w:type="dxa"/>
            <w:shd w:val="clear" w:color="auto" w:fill="auto"/>
            <w:vAlign w:val="center"/>
          </w:tcPr>
          <w:p w14:paraId="2226C014" w14:textId="77777777" w:rsidR="00F24856" w:rsidRPr="00F24856" w:rsidRDefault="00F24856" w:rsidP="00EB2919">
            <w:pPr>
              <w:rPr>
                <w:rFonts w:asciiTheme="minorHAnsi" w:hAnsiTheme="minorHAnsi" w:cstheme="minorHAnsi"/>
                <w:bCs/>
                <w:sz w:val="18"/>
                <w:szCs w:val="18"/>
                <w:u w:val="single"/>
              </w:rPr>
            </w:pPr>
            <w:r w:rsidRPr="00F24856">
              <w:rPr>
                <w:rFonts w:asciiTheme="minorHAnsi" w:hAnsiTheme="minorHAnsi" w:cstheme="minorHAnsi"/>
                <w:bCs/>
                <w:sz w:val="18"/>
                <w:szCs w:val="18"/>
                <w:u w:val="single"/>
              </w:rPr>
              <w:t xml:space="preserve">Outcome 3.1, indicator 13: </w:t>
            </w:r>
          </w:p>
          <w:p w14:paraId="43A39535" w14:textId="77777777" w:rsidR="00F24856" w:rsidRPr="00F24856" w:rsidRDefault="00F24856" w:rsidP="00EB2919">
            <w:pPr>
              <w:rPr>
                <w:rFonts w:asciiTheme="minorHAnsi" w:hAnsiTheme="minorHAnsi" w:cstheme="minorHAnsi"/>
                <w:bCs/>
                <w:color w:val="000000" w:themeColor="text1"/>
                <w:sz w:val="18"/>
                <w:szCs w:val="18"/>
              </w:rPr>
            </w:pPr>
            <w:r w:rsidRPr="00F24856">
              <w:rPr>
                <w:rFonts w:asciiTheme="minorHAnsi" w:hAnsiTheme="minorHAnsi" w:cstheme="minorHAnsi"/>
                <w:bCs/>
                <w:color w:val="000000" w:themeColor="text1"/>
                <w:sz w:val="18"/>
                <w:szCs w:val="18"/>
              </w:rPr>
              <w:t xml:space="preserve">Number of TFS and VPO staff (disaggregated by gender) trained and capacitated to mainstream climate change knowledge into forest reserve planning and management, and/or to create the enabling conditions for forest carbon credit market development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59FF934"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VPO = 0</w:t>
            </w:r>
          </w:p>
          <w:p w14:paraId="15282FC3"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TFS = 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41BD06A9"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VPO = 10 (F=5; M=5)</w:t>
            </w:r>
          </w:p>
          <w:p w14:paraId="0BB54B6D"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TFS = 12 (F=5; M=7)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51B59C2"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VPO = 15 (F=6; M=9)</w:t>
            </w:r>
          </w:p>
          <w:p w14:paraId="454F340E" w14:textId="77777777" w:rsidR="00F24856" w:rsidRPr="00F24856" w:rsidRDefault="00F24856" w:rsidP="00EB2919">
            <w:pPr>
              <w:jc w:val="center"/>
              <w:rPr>
                <w:rFonts w:asciiTheme="minorHAnsi" w:hAnsiTheme="minorHAnsi" w:cstheme="minorHAnsi"/>
                <w:sz w:val="18"/>
                <w:szCs w:val="18"/>
              </w:rPr>
            </w:pPr>
            <w:r w:rsidRPr="00F24856">
              <w:rPr>
                <w:rFonts w:asciiTheme="minorHAnsi" w:hAnsiTheme="minorHAnsi" w:cstheme="minorHAnsi"/>
                <w:bCs/>
                <w:sz w:val="18"/>
                <w:szCs w:val="18"/>
              </w:rPr>
              <w:t>TFS = 17 (F=7; M=10)</w:t>
            </w:r>
          </w:p>
        </w:tc>
      </w:tr>
      <w:tr w:rsidR="00F24856" w:rsidRPr="00F24856" w14:paraId="04CC5873" w14:textId="77777777" w:rsidTr="00EB2919">
        <w:trPr>
          <w:trHeight w:val="883"/>
        </w:trPr>
        <w:tc>
          <w:tcPr>
            <w:tcW w:w="2552" w:type="dxa"/>
            <w:vMerge/>
            <w:shd w:val="clear" w:color="auto" w:fill="808080" w:themeFill="background1" w:themeFillShade="80"/>
            <w:vAlign w:val="center"/>
          </w:tcPr>
          <w:p w14:paraId="56076BD3" w14:textId="77777777" w:rsidR="00F24856" w:rsidRPr="00F24856" w:rsidRDefault="00F24856" w:rsidP="00EB2919">
            <w:pPr>
              <w:rPr>
                <w:rFonts w:asciiTheme="minorHAnsi" w:hAnsiTheme="minorHAnsi" w:cstheme="minorHAnsi"/>
                <w:b/>
                <w:bCs/>
                <w:color w:val="FFFFFF" w:themeColor="background1"/>
                <w:sz w:val="18"/>
                <w:szCs w:val="18"/>
              </w:rPr>
            </w:pPr>
          </w:p>
        </w:tc>
        <w:tc>
          <w:tcPr>
            <w:tcW w:w="3402" w:type="dxa"/>
            <w:shd w:val="clear" w:color="auto" w:fill="auto"/>
            <w:vAlign w:val="center"/>
          </w:tcPr>
          <w:p w14:paraId="75C0564A" w14:textId="77777777" w:rsidR="00F24856" w:rsidRPr="00F24856" w:rsidRDefault="00F24856" w:rsidP="00EB2919">
            <w:pPr>
              <w:rPr>
                <w:rFonts w:asciiTheme="minorHAnsi" w:hAnsiTheme="minorHAnsi" w:cstheme="minorHAnsi"/>
                <w:bCs/>
                <w:color w:val="000000" w:themeColor="text1"/>
                <w:sz w:val="18"/>
                <w:szCs w:val="18"/>
              </w:rPr>
            </w:pPr>
            <w:r w:rsidRPr="00F24856">
              <w:rPr>
                <w:rFonts w:asciiTheme="minorHAnsi" w:hAnsiTheme="minorHAnsi" w:cstheme="minorHAnsi"/>
                <w:bCs/>
                <w:color w:val="000000" w:themeColor="text1"/>
                <w:sz w:val="18"/>
                <w:szCs w:val="18"/>
                <w:u w:val="single"/>
              </w:rPr>
              <w:t>Outcome 3.1, Indicator 14:</w:t>
            </w:r>
            <w:r w:rsidRPr="00F24856">
              <w:rPr>
                <w:rFonts w:asciiTheme="minorHAnsi" w:hAnsiTheme="minorHAnsi" w:cstheme="minorHAnsi"/>
                <w:bCs/>
                <w:color w:val="000000" w:themeColor="text1"/>
                <w:sz w:val="18"/>
                <w:szCs w:val="18"/>
              </w:rPr>
              <w:t xml:space="preserve"> </w:t>
            </w:r>
          </w:p>
          <w:p w14:paraId="6EBB5083"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Cs/>
                <w:sz w:val="18"/>
                <w:szCs w:val="18"/>
              </w:rPr>
              <w:t xml:space="preserve">Number of NFRs collecting and maintaining daily weather data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30CA6B4"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37641DA2"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6D1AC51"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5</w:t>
            </w:r>
          </w:p>
        </w:tc>
      </w:tr>
      <w:tr w:rsidR="00F24856" w:rsidRPr="00F24856" w14:paraId="2B63811E" w14:textId="77777777" w:rsidTr="00EB2919">
        <w:trPr>
          <w:trHeight w:val="667"/>
        </w:trPr>
        <w:tc>
          <w:tcPr>
            <w:tcW w:w="2552" w:type="dxa"/>
            <w:shd w:val="clear" w:color="auto" w:fill="808080" w:themeFill="background1" w:themeFillShade="80"/>
            <w:vAlign w:val="center"/>
          </w:tcPr>
          <w:p w14:paraId="2E69F005" w14:textId="77777777" w:rsidR="00F24856" w:rsidRPr="00F24856" w:rsidRDefault="00F24856" w:rsidP="00EB2919">
            <w:pPr>
              <w:rPr>
                <w:rFonts w:asciiTheme="minorHAnsi" w:hAnsiTheme="minorHAnsi" w:cstheme="minorHAnsi"/>
                <w:b/>
                <w:bCs/>
                <w:color w:val="FFFFFF" w:themeColor="background1"/>
                <w:sz w:val="18"/>
                <w:szCs w:val="18"/>
              </w:rPr>
            </w:pPr>
            <w:r w:rsidRPr="00F24856">
              <w:rPr>
                <w:rFonts w:asciiTheme="minorHAnsi" w:hAnsiTheme="minorHAnsi" w:cstheme="minorHAnsi"/>
                <w:b/>
                <w:bCs/>
                <w:color w:val="FFFFFF" w:themeColor="background1"/>
                <w:sz w:val="18"/>
                <w:szCs w:val="18"/>
              </w:rPr>
              <w:t>Outputs to achieve Outcome 3</w:t>
            </w:r>
          </w:p>
        </w:tc>
        <w:tc>
          <w:tcPr>
            <w:tcW w:w="11057" w:type="dxa"/>
            <w:gridSpan w:val="4"/>
            <w:shd w:val="clear" w:color="auto" w:fill="7F7F7F" w:themeFill="text1" w:themeFillTint="80"/>
            <w:vAlign w:val="center"/>
          </w:tcPr>
          <w:p w14:paraId="3129CB28" w14:textId="77777777" w:rsidR="00F24856" w:rsidRPr="00F24856" w:rsidRDefault="00F24856" w:rsidP="00EB2919">
            <w:pPr>
              <w:tabs>
                <w:tab w:val="left" w:pos="0"/>
              </w:tabs>
              <w:ind w:left="-22"/>
              <w:rPr>
                <w:rFonts w:asciiTheme="minorHAnsi" w:hAnsiTheme="minorHAnsi" w:cstheme="minorHAnsi"/>
                <w:bCs/>
                <w:color w:val="FFFFFF" w:themeColor="background1"/>
                <w:sz w:val="18"/>
                <w:szCs w:val="18"/>
              </w:rPr>
            </w:pPr>
            <w:r w:rsidRPr="00F24856">
              <w:rPr>
                <w:rFonts w:asciiTheme="minorHAnsi" w:hAnsiTheme="minorHAnsi" w:cstheme="minorHAnsi"/>
                <w:bCs/>
                <w:color w:val="FFFFFF" w:themeColor="background1"/>
                <w:sz w:val="18"/>
                <w:szCs w:val="18"/>
                <w:u w:val="single"/>
              </w:rPr>
              <w:t>Output 3.1.1</w:t>
            </w:r>
            <w:r w:rsidRPr="00F24856">
              <w:rPr>
                <w:rFonts w:asciiTheme="minorHAnsi" w:hAnsiTheme="minorHAnsi" w:cstheme="minorHAnsi"/>
                <w:b/>
                <w:color w:val="FFFFFF" w:themeColor="background1"/>
                <w:sz w:val="18"/>
                <w:szCs w:val="18"/>
              </w:rPr>
              <w:t xml:space="preserve">: </w:t>
            </w:r>
            <w:r w:rsidRPr="00F24856">
              <w:rPr>
                <w:rFonts w:asciiTheme="minorHAnsi" w:hAnsiTheme="minorHAnsi" w:cstheme="minorHAnsi"/>
                <w:color w:val="FFFFFF" w:themeColor="background1"/>
                <w:sz w:val="18"/>
                <w:szCs w:val="18"/>
              </w:rPr>
              <w:t>The climate knowledge required to guide decisions and actions that enhance the climate-resilience of the network of NFRs is developed</w:t>
            </w:r>
          </w:p>
        </w:tc>
      </w:tr>
      <w:tr w:rsidR="00F24856" w:rsidRPr="00F24856" w14:paraId="0AEBEF1C" w14:textId="77777777" w:rsidTr="00EB2919">
        <w:trPr>
          <w:trHeight w:val="1965"/>
        </w:trPr>
        <w:tc>
          <w:tcPr>
            <w:tcW w:w="2552" w:type="dxa"/>
            <w:shd w:val="clear" w:color="auto" w:fill="808080" w:themeFill="background1" w:themeFillShade="80"/>
            <w:vAlign w:val="center"/>
          </w:tcPr>
          <w:p w14:paraId="235D2F98" w14:textId="77777777" w:rsidR="00F24856" w:rsidRPr="00F24856" w:rsidRDefault="00F24856" w:rsidP="00EB2919">
            <w:pPr>
              <w:rPr>
                <w:rFonts w:asciiTheme="minorHAnsi" w:hAnsiTheme="minorHAnsi" w:cstheme="minorHAnsi"/>
                <w:b/>
                <w:bCs/>
                <w:color w:val="FFFFFF" w:themeColor="background1"/>
                <w:sz w:val="18"/>
                <w:szCs w:val="18"/>
              </w:rPr>
            </w:pPr>
            <w:r w:rsidRPr="00F24856">
              <w:rPr>
                <w:rFonts w:asciiTheme="minorHAnsi" w:hAnsiTheme="minorHAnsi" w:cstheme="minorHAnsi"/>
                <w:b/>
                <w:bCs/>
                <w:color w:val="FFFFFF" w:themeColor="background1"/>
                <w:sz w:val="18"/>
                <w:szCs w:val="18"/>
              </w:rPr>
              <w:t xml:space="preserve">Outcome 3.2: </w:t>
            </w:r>
          </w:p>
          <w:p w14:paraId="48F7AFF0" w14:textId="77777777" w:rsidR="00F24856" w:rsidRPr="00F24856" w:rsidRDefault="00F24856" w:rsidP="00EB2919">
            <w:pPr>
              <w:rPr>
                <w:rFonts w:asciiTheme="minorHAnsi" w:hAnsiTheme="minorHAnsi" w:cstheme="minorHAnsi"/>
                <w:b/>
                <w:bCs/>
                <w:color w:val="FFFFFF" w:themeColor="background1"/>
                <w:sz w:val="18"/>
                <w:szCs w:val="18"/>
              </w:rPr>
            </w:pPr>
            <w:r w:rsidRPr="00F24856">
              <w:rPr>
                <w:rFonts w:asciiTheme="minorHAnsi" w:hAnsiTheme="minorHAnsi" w:cstheme="minorHAnsi"/>
                <w:i/>
                <w:iCs/>
                <w:color w:val="FFFFFF" w:themeColor="background1"/>
                <w:sz w:val="18"/>
                <w:szCs w:val="18"/>
                <w:lang w:val="en-US"/>
              </w:rPr>
              <w:t>Measures to monitor and assess project performance, ensure gender mainstreaming, and mitigate social and environmental risks are developed, implemented, and reported on</w:t>
            </w:r>
          </w:p>
        </w:tc>
        <w:tc>
          <w:tcPr>
            <w:tcW w:w="3402" w:type="dxa"/>
            <w:shd w:val="clear" w:color="auto" w:fill="auto"/>
            <w:vAlign w:val="center"/>
          </w:tcPr>
          <w:p w14:paraId="61255C3B" w14:textId="77777777" w:rsidR="00F24856" w:rsidRPr="00F24856" w:rsidRDefault="00F24856" w:rsidP="00EB2919">
            <w:pPr>
              <w:rPr>
                <w:rFonts w:asciiTheme="minorHAnsi" w:hAnsiTheme="minorHAnsi" w:cstheme="minorHAnsi"/>
                <w:bCs/>
                <w:color w:val="000000" w:themeColor="text1"/>
                <w:sz w:val="18"/>
                <w:szCs w:val="18"/>
              </w:rPr>
            </w:pPr>
            <w:r w:rsidRPr="00F24856">
              <w:rPr>
                <w:rFonts w:asciiTheme="minorHAnsi" w:hAnsiTheme="minorHAnsi" w:cstheme="minorHAnsi"/>
                <w:bCs/>
                <w:color w:val="000000" w:themeColor="text1"/>
                <w:sz w:val="18"/>
                <w:szCs w:val="18"/>
                <w:u w:val="single"/>
              </w:rPr>
              <w:t>Outcome 3.2, Indicator 15:</w:t>
            </w:r>
          </w:p>
          <w:p w14:paraId="71503FA9" w14:textId="77777777" w:rsidR="00F24856" w:rsidRPr="00F24856" w:rsidRDefault="00F24856" w:rsidP="00EB2919">
            <w:pPr>
              <w:rPr>
                <w:rFonts w:asciiTheme="minorHAnsi" w:hAnsiTheme="minorHAnsi" w:cstheme="minorHAnsi"/>
                <w:bCs/>
                <w:color w:val="000000" w:themeColor="text1"/>
                <w:sz w:val="18"/>
                <w:szCs w:val="18"/>
              </w:rPr>
            </w:pPr>
            <w:r w:rsidRPr="00F24856">
              <w:rPr>
                <w:rFonts w:asciiTheme="minorHAnsi" w:hAnsiTheme="minorHAnsi" w:cstheme="minorHAnsi"/>
                <w:bCs/>
                <w:color w:val="000000" w:themeColor="text1"/>
                <w:sz w:val="18"/>
                <w:szCs w:val="18"/>
              </w:rPr>
              <w:t>Overall MTE and FE report rating of the project objective and outcomes (HS, S, MS, MU, U, HU)</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EA73CBE"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N/A</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60D212B9"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Moderately Satisfactory</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6252AE8" w14:textId="77777777" w:rsidR="00F24856" w:rsidRPr="00F24856" w:rsidRDefault="00F24856" w:rsidP="00EB2919">
            <w:pPr>
              <w:jc w:val="center"/>
              <w:rPr>
                <w:rFonts w:asciiTheme="minorHAnsi" w:hAnsiTheme="minorHAnsi" w:cstheme="minorHAnsi"/>
                <w:bCs/>
                <w:sz w:val="18"/>
                <w:szCs w:val="18"/>
              </w:rPr>
            </w:pPr>
            <w:r w:rsidRPr="00F24856">
              <w:rPr>
                <w:rFonts w:asciiTheme="minorHAnsi" w:hAnsiTheme="minorHAnsi" w:cstheme="minorHAnsi"/>
                <w:bCs/>
                <w:sz w:val="18"/>
                <w:szCs w:val="18"/>
              </w:rPr>
              <w:t>Satisfactory</w:t>
            </w:r>
          </w:p>
        </w:tc>
      </w:tr>
      <w:tr w:rsidR="00F24856" w:rsidRPr="00F24856" w14:paraId="0352E6A7" w14:textId="77777777" w:rsidTr="00EB2919">
        <w:trPr>
          <w:trHeight w:val="421"/>
        </w:trPr>
        <w:tc>
          <w:tcPr>
            <w:tcW w:w="2552" w:type="dxa"/>
            <w:shd w:val="clear" w:color="auto" w:fill="7F7F7F" w:themeFill="text1" w:themeFillTint="80"/>
            <w:vAlign w:val="center"/>
          </w:tcPr>
          <w:p w14:paraId="1840BD25" w14:textId="77777777" w:rsidR="00F24856" w:rsidRPr="00F24856" w:rsidRDefault="00F24856" w:rsidP="00EB2919">
            <w:pPr>
              <w:rPr>
                <w:rFonts w:asciiTheme="minorHAnsi" w:hAnsiTheme="minorHAnsi" w:cstheme="minorHAnsi"/>
                <w:b/>
                <w:bCs/>
                <w:color w:val="FFFFFF" w:themeColor="background1"/>
                <w:sz w:val="18"/>
                <w:szCs w:val="18"/>
              </w:rPr>
            </w:pPr>
            <w:r w:rsidRPr="00F24856">
              <w:rPr>
                <w:rFonts w:asciiTheme="minorHAnsi" w:hAnsiTheme="minorHAnsi" w:cstheme="minorHAnsi"/>
                <w:b/>
                <w:bCs/>
                <w:color w:val="FFFFFF" w:themeColor="background1"/>
                <w:sz w:val="18"/>
                <w:szCs w:val="18"/>
              </w:rPr>
              <w:t>Outputs to achieve Outcome 3</w:t>
            </w:r>
          </w:p>
        </w:tc>
        <w:tc>
          <w:tcPr>
            <w:tcW w:w="11057" w:type="dxa"/>
            <w:gridSpan w:val="4"/>
            <w:tcBorders>
              <w:right w:val="single" w:sz="4" w:space="0" w:color="auto"/>
            </w:tcBorders>
            <w:shd w:val="clear" w:color="auto" w:fill="7F7F7F" w:themeFill="text1" w:themeFillTint="80"/>
            <w:vAlign w:val="center"/>
          </w:tcPr>
          <w:p w14:paraId="06A50239" w14:textId="77777777" w:rsidR="00F24856" w:rsidRPr="00F24856" w:rsidRDefault="00F24856" w:rsidP="00EB2919">
            <w:pPr>
              <w:rPr>
                <w:rFonts w:asciiTheme="minorHAnsi" w:hAnsiTheme="minorHAnsi" w:cstheme="minorHAnsi"/>
                <w:bCs/>
                <w:sz w:val="18"/>
                <w:szCs w:val="18"/>
              </w:rPr>
            </w:pPr>
            <w:r w:rsidRPr="00F24856">
              <w:rPr>
                <w:rFonts w:asciiTheme="minorHAnsi" w:hAnsiTheme="minorHAnsi" w:cstheme="minorHAnsi"/>
                <w:bCs/>
                <w:color w:val="FFFFFF" w:themeColor="background1"/>
                <w:sz w:val="18"/>
                <w:szCs w:val="18"/>
                <w:u w:val="single"/>
              </w:rPr>
              <w:t>Output 3.1.2</w:t>
            </w:r>
            <w:r w:rsidRPr="00F24856">
              <w:rPr>
                <w:rFonts w:asciiTheme="minorHAnsi" w:hAnsiTheme="minorHAnsi" w:cstheme="minorHAnsi"/>
                <w:bCs/>
                <w:color w:val="FFFFFF" w:themeColor="background1"/>
                <w:sz w:val="18"/>
                <w:szCs w:val="18"/>
              </w:rPr>
              <w:t xml:space="preserve">: </w:t>
            </w:r>
            <w:r w:rsidRPr="00F24856">
              <w:rPr>
                <w:rFonts w:asciiTheme="minorHAnsi" w:hAnsiTheme="minorHAnsi" w:cstheme="minorHAnsi"/>
                <w:bCs/>
                <w:color w:val="FFFFFF" w:themeColor="background1"/>
                <w:sz w:val="18"/>
                <w:szCs w:val="18"/>
                <w:lang w:val="en-US"/>
              </w:rPr>
              <w:t>A project-based monitoring, reporting and evaluation program is maintained</w:t>
            </w:r>
          </w:p>
        </w:tc>
      </w:tr>
    </w:tbl>
    <w:p w14:paraId="403AC3C4" w14:textId="2B112774" w:rsidR="00F24856" w:rsidRPr="00C87177" w:rsidRDefault="00F24856" w:rsidP="00C87177">
      <w:pPr>
        <w:sectPr w:rsidR="00F24856" w:rsidRPr="00C87177" w:rsidSect="00E65500">
          <w:pgSz w:w="15840" w:h="12240" w:orient="landscape" w:code="1"/>
          <w:pgMar w:top="1440" w:right="1440" w:bottom="1440" w:left="1440" w:header="720" w:footer="431" w:gutter="0"/>
          <w:cols w:space="708"/>
          <w:titlePg/>
          <w:docGrid w:linePitch="360"/>
        </w:sectPr>
      </w:pPr>
    </w:p>
    <w:p w14:paraId="297501E2" w14:textId="77777777" w:rsidR="0053408E" w:rsidRPr="0003763F" w:rsidRDefault="0053408E" w:rsidP="00F73116">
      <w:pPr>
        <w:pStyle w:val="Heading1"/>
      </w:pPr>
      <w:bookmarkStart w:id="38" w:name="_Monitoring_and_Evaluation"/>
      <w:bookmarkStart w:id="39" w:name="_Toc131764815"/>
      <w:bookmarkEnd w:id="34"/>
      <w:bookmarkEnd w:id="38"/>
      <w:r w:rsidRPr="0003763F">
        <w:lastRenderedPageBreak/>
        <w:t>Monitoring and Evaluation (M&amp;E) Plan</w:t>
      </w:r>
      <w:bookmarkEnd w:id="39"/>
    </w:p>
    <w:p w14:paraId="566D60E9" w14:textId="3A51E838" w:rsidR="00B7381B" w:rsidRPr="00B7381B" w:rsidRDefault="00B7381B" w:rsidP="003B65B8">
      <w:pPr>
        <w:pStyle w:val="PARA0"/>
        <w:ind w:left="450" w:hanging="450"/>
      </w:pPr>
      <w:r w:rsidRPr="00B7381B">
        <w:rPr>
          <w:rFonts w:ascii="Calibri" w:eastAsia="SimSun" w:hAnsi="Calibri" w:cs="Calibri"/>
        </w:rPr>
        <w:t xml:space="preserve">Project-level monitoring and evaluation will be undertaken in compliance with UNDP requirements as outlined in </w:t>
      </w:r>
      <w:r w:rsidRPr="00B7381B">
        <w:rPr>
          <w:rFonts w:ascii="Calibri" w:eastAsia="SimSun" w:hAnsi="Calibri" w:cs="Calibri"/>
          <w:color w:val="000000" w:themeColor="text1"/>
        </w:rPr>
        <w:t xml:space="preserve">the </w:t>
      </w:r>
      <w:hyperlink r:id="rId22" w:history="1">
        <w:r w:rsidRPr="00B7381B">
          <w:rPr>
            <w:rFonts w:ascii="Calibri" w:eastAsia="SimSun" w:hAnsi="Calibri" w:cs="Calibri"/>
            <w:color w:val="000000" w:themeColor="text1"/>
          </w:rPr>
          <w:t>UNDP POPP</w:t>
        </w:r>
      </w:hyperlink>
      <w:r w:rsidRPr="00B7381B">
        <w:rPr>
          <w:rFonts w:ascii="Calibri" w:eastAsia="SimSun" w:hAnsi="Calibri" w:cs="Calibri"/>
          <w:color w:val="000000" w:themeColor="text1"/>
        </w:rPr>
        <w:t xml:space="preserve"> (including guidance on GEF project revisions) and </w:t>
      </w:r>
      <w:hyperlink r:id="rId23" w:history="1">
        <w:r w:rsidRPr="009521DB">
          <w:rPr>
            <w:rFonts w:ascii="Calibri" w:eastAsia="SimSun" w:hAnsi="Calibri" w:cs="Calibri"/>
            <w:color w:val="0000FF"/>
            <w:u w:val="single"/>
          </w:rPr>
          <w:t>UNDP Evaluation Polic</w:t>
        </w:r>
        <w:r w:rsidRPr="00B7381B">
          <w:rPr>
            <w:rFonts w:ascii="Calibri" w:eastAsia="SimSun" w:hAnsi="Calibri" w:cs="Calibri"/>
            <w:color w:val="0000FF"/>
          </w:rPr>
          <w:t>y</w:t>
        </w:r>
      </w:hyperlink>
      <w:r w:rsidRPr="00B7381B">
        <w:rPr>
          <w:rFonts w:ascii="Calibri" w:eastAsia="SimSun" w:hAnsi="Calibri" w:cs="Calibri"/>
          <w:color w:val="0000FF"/>
        </w:rPr>
        <w:t xml:space="preserve">. </w:t>
      </w:r>
      <w:r w:rsidRPr="00B7381B">
        <w:rPr>
          <w:rFonts w:ascii="Calibri" w:eastAsia="SimSun" w:hAnsi="Calibri" w:cs="Calibri"/>
          <w:b/>
          <w:color w:val="000000" w:themeColor="text1"/>
        </w:rPr>
        <w:t xml:space="preserve">The UNDP Country Office is responsible for ensuring full compliance with all UNDP project </w:t>
      </w:r>
      <w:r w:rsidRPr="00B7381B">
        <w:rPr>
          <w:rFonts w:ascii="Calibri" w:eastAsia="SimSun" w:hAnsi="Calibri" w:cs="Calibri"/>
          <w:b/>
          <w:bCs/>
          <w:color w:val="000000" w:themeColor="text1"/>
        </w:rPr>
        <w:t xml:space="preserve">M&amp;E requirements including project </w:t>
      </w:r>
      <w:r w:rsidRPr="00B7381B">
        <w:rPr>
          <w:rFonts w:ascii="Calibri" w:eastAsia="SimSun" w:hAnsi="Calibri" w:cs="Calibri"/>
          <w:b/>
          <w:color w:val="000000" w:themeColor="text1"/>
        </w:rPr>
        <w:t>monitoring, UNDP quality assurance requirements, quarterly risk management, and evaluation requirements.</w:t>
      </w:r>
      <w:r w:rsidRPr="00B7381B">
        <w:rPr>
          <w:rFonts w:ascii="Calibri" w:eastAsia="SimSun" w:hAnsi="Calibri" w:cs="Calibri"/>
          <w:b/>
          <w:color w:val="000000" w:themeColor="text1"/>
          <w:u w:val="single"/>
        </w:rPr>
        <w:t xml:space="preserve"> </w:t>
      </w:r>
    </w:p>
    <w:p w14:paraId="4F0152D4" w14:textId="77777777" w:rsidR="00B7381B" w:rsidRPr="00B7381B" w:rsidRDefault="00B7381B" w:rsidP="003B65B8">
      <w:pPr>
        <w:pStyle w:val="PARA0"/>
        <w:ind w:left="450" w:hanging="450"/>
        <w:rPr>
          <w:rFonts w:eastAsia="SimSun"/>
        </w:rPr>
      </w:pPr>
      <w:r w:rsidRPr="00B7381B">
        <w:rPr>
          <w:rFonts w:ascii="Calibri" w:eastAsia="SimSun" w:hAnsi="Calibri" w:cs="Calibri"/>
        </w:rPr>
        <w:t xml:space="preserve">Additional mandatory GEF-specific M&amp;E requirements will be undertaken in accordance with the </w:t>
      </w:r>
      <w:hyperlink r:id="rId24" w:history="1">
        <w:r w:rsidRPr="00B7381B">
          <w:rPr>
            <w:rFonts w:ascii="Calibri" w:eastAsia="SimSun" w:hAnsi="Calibri" w:cs="Calibri"/>
            <w:color w:val="0000FF"/>
            <w:u w:val="single"/>
          </w:rPr>
          <w:t>GEF Monitoring Policy</w:t>
        </w:r>
      </w:hyperlink>
      <w:r w:rsidRPr="00B7381B">
        <w:rPr>
          <w:rFonts w:ascii="Calibri" w:eastAsia="SimSun" w:hAnsi="Calibri" w:cs="Calibri"/>
        </w:rPr>
        <w:t xml:space="preserve"> and the </w:t>
      </w:r>
      <w:hyperlink r:id="rId25" w:history="1">
        <w:r w:rsidRPr="00B7381B">
          <w:rPr>
            <w:rFonts w:ascii="Calibri" w:eastAsia="SimSun" w:hAnsi="Calibri" w:cs="Calibri"/>
            <w:color w:val="0000FF"/>
            <w:u w:val="single"/>
          </w:rPr>
          <w:t>GEF Evaluation Policy</w:t>
        </w:r>
      </w:hyperlink>
      <w:r w:rsidRPr="00B7381B">
        <w:rPr>
          <w:rFonts w:ascii="Calibri" w:eastAsia="SimSun" w:hAnsi="Calibri" w:cs="Calibri"/>
        </w:rPr>
        <w:t xml:space="preserve"> and other </w:t>
      </w:r>
      <w:hyperlink r:id="rId26" w:history="1">
        <w:r w:rsidRPr="00B7381B">
          <w:rPr>
            <w:rFonts w:ascii="Calibri" w:eastAsia="SimSun" w:hAnsi="Calibri" w:cs="Calibri"/>
            <w:color w:val="0000FF"/>
            <w:u w:val="single"/>
          </w:rPr>
          <w:t>relevant GEF policies</w:t>
        </w:r>
      </w:hyperlink>
      <w:r w:rsidRPr="00966EF0">
        <w:rPr>
          <w:rFonts w:ascii="Arial" w:eastAsia="SimSun" w:hAnsi="Arial" w:cs="Times New Roman"/>
          <w:sz w:val="18"/>
          <w:vertAlign w:val="superscript"/>
        </w:rPr>
        <w:footnoteReference w:id="26"/>
      </w:r>
      <w:r w:rsidRPr="00B7381B">
        <w:rPr>
          <w:rFonts w:ascii="Calibri" w:eastAsia="SimSun" w:hAnsi="Calibri" w:cs="Calibri"/>
        </w:rPr>
        <w:t>. The M&amp;E plan and budget included below will guide the GEF-specific M&amp;E activities to be undertaken by this project.</w:t>
      </w:r>
    </w:p>
    <w:p w14:paraId="16D55781" w14:textId="23BE2B87" w:rsidR="00243D31" w:rsidRPr="003A1A63" w:rsidRDefault="00B7381B" w:rsidP="003B65B8">
      <w:pPr>
        <w:pStyle w:val="PARA0"/>
        <w:ind w:left="450" w:hanging="450"/>
        <w:rPr>
          <w:rFonts w:eastAsia="SimSun"/>
        </w:rPr>
      </w:pPr>
      <w:r w:rsidRPr="00B7381B">
        <w:rPr>
          <w:rFonts w:eastAsia="SimSun"/>
        </w:rPr>
        <w:t>In addition to these mandatory UNDP and GEF M&amp;E requirements, other M&amp;E activities deemed necessary to support project-level adaptive management will be agreed – including during the Project Inception Workshop - and will be detailed in the Inception Report.</w:t>
      </w:r>
    </w:p>
    <w:p w14:paraId="04DAE858" w14:textId="143F705F" w:rsidR="001331CC" w:rsidRPr="00FD2650" w:rsidRDefault="003A1A63" w:rsidP="00F45C79">
      <w:pPr>
        <w:rPr>
          <w:rFonts w:asciiTheme="minorHAnsi" w:hAnsiTheme="minorHAnsi" w:cstheme="minorHAnsi"/>
          <w:i/>
          <w:sz w:val="20"/>
          <w:szCs w:val="20"/>
        </w:rPr>
      </w:pPr>
      <w:r w:rsidRPr="00966EF0">
        <w:rPr>
          <w:rFonts w:ascii="Calibri" w:eastAsia="SimSun" w:hAnsi="Calibri" w:cs="Calibri"/>
          <w:b/>
          <w:sz w:val="20"/>
          <w:szCs w:val="20"/>
        </w:rPr>
        <w:t>Minimum project monitoring and reporting requirements as required by the GEF</w:t>
      </w:r>
      <w:r w:rsidR="001331CC" w:rsidRPr="00FD2650">
        <w:rPr>
          <w:rFonts w:asciiTheme="minorHAnsi" w:hAnsiTheme="minorHAnsi" w:cstheme="minorHAnsi"/>
          <w:b/>
          <w:sz w:val="20"/>
          <w:szCs w:val="20"/>
        </w:rPr>
        <w:t>:</w:t>
      </w:r>
      <w:r w:rsidR="001331CC" w:rsidRPr="00FD2650">
        <w:rPr>
          <w:rFonts w:asciiTheme="minorHAnsi" w:hAnsiTheme="minorHAnsi" w:cstheme="minorHAnsi"/>
          <w:i/>
          <w:sz w:val="20"/>
          <w:szCs w:val="20"/>
        </w:rPr>
        <w:t xml:space="preserve"> </w:t>
      </w:r>
    </w:p>
    <w:p w14:paraId="30B436EA" w14:textId="629AE425" w:rsidR="006A6A9E" w:rsidRPr="00FD2650" w:rsidRDefault="006A6A9E" w:rsidP="00F45C79">
      <w:pPr>
        <w:rPr>
          <w:rFonts w:cs="Calibri"/>
          <w:szCs w:val="20"/>
          <w:u w:val="single"/>
        </w:rPr>
      </w:pPr>
    </w:p>
    <w:p w14:paraId="4183C305" w14:textId="05C2D9BC" w:rsidR="00684999" w:rsidRPr="00FD2650" w:rsidRDefault="00684999" w:rsidP="003B65B8">
      <w:pPr>
        <w:pStyle w:val="PARA0"/>
        <w:ind w:left="450" w:hanging="450"/>
      </w:pPr>
      <w:r w:rsidRPr="00FD2650">
        <w:rPr>
          <w:u w:val="single"/>
        </w:rPr>
        <w:t>Inception Workshop and Report</w:t>
      </w:r>
      <w:r w:rsidRPr="00FD2650">
        <w:t xml:space="preserve">: A </w:t>
      </w:r>
      <w:r w:rsidRPr="003B65B8">
        <w:rPr>
          <w:rFonts w:eastAsia="SimSun"/>
        </w:rPr>
        <w:t>project</w:t>
      </w:r>
      <w:r w:rsidRPr="00FD2650">
        <w:t xml:space="preserve"> inception workshop will be held within 60 days of project CEO endorsement, with the aim to: </w:t>
      </w:r>
    </w:p>
    <w:p w14:paraId="76DD6BC8" w14:textId="10368D59" w:rsidR="00684999" w:rsidRPr="00FD2650" w:rsidRDefault="00684999" w:rsidP="00D36B7B">
      <w:pPr>
        <w:pStyle w:val="ListParagraph"/>
        <w:numPr>
          <w:ilvl w:val="0"/>
          <w:numId w:val="9"/>
        </w:numPr>
        <w:ind w:hanging="294"/>
        <w:jc w:val="both"/>
        <w:rPr>
          <w:rFonts w:cs="Calibri"/>
          <w:sz w:val="20"/>
          <w:szCs w:val="20"/>
        </w:rPr>
      </w:pPr>
      <w:r w:rsidRPr="00FD2650">
        <w:rPr>
          <w:rFonts w:ascii="Calibri"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277CD71C" w14:textId="77777777" w:rsidR="00684999" w:rsidRPr="00FD2650" w:rsidRDefault="00684999" w:rsidP="00D36B7B">
      <w:pPr>
        <w:pStyle w:val="ListParagraph"/>
        <w:numPr>
          <w:ilvl w:val="0"/>
          <w:numId w:val="9"/>
        </w:numPr>
        <w:ind w:hanging="294"/>
        <w:jc w:val="both"/>
        <w:rPr>
          <w:rFonts w:cs="Calibri"/>
          <w:sz w:val="20"/>
          <w:szCs w:val="20"/>
        </w:rPr>
      </w:pPr>
      <w:r w:rsidRPr="00FD2650">
        <w:rPr>
          <w:rFonts w:ascii="Calibri" w:hAnsi="Calibri" w:cs="Calibri"/>
          <w:sz w:val="20"/>
          <w:szCs w:val="20"/>
        </w:rPr>
        <w:t xml:space="preserve">Discuss the roles and responsibilities of the project team, including reporting lines, stakeholder engagement strategies and conflict resolution mechanisms. </w:t>
      </w:r>
    </w:p>
    <w:p w14:paraId="35D5DBE6" w14:textId="77777777" w:rsidR="00684999" w:rsidRPr="00FD2650" w:rsidRDefault="00684999" w:rsidP="00D36B7B">
      <w:pPr>
        <w:pStyle w:val="ListParagraph"/>
        <w:numPr>
          <w:ilvl w:val="0"/>
          <w:numId w:val="9"/>
        </w:numPr>
        <w:ind w:hanging="294"/>
        <w:jc w:val="both"/>
        <w:rPr>
          <w:rFonts w:cs="Calibri"/>
          <w:sz w:val="20"/>
          <w:szCs w:val="20"/>
        </w:rPr>
      </w:pPr>
      <w:r w:rsidRPr="00FD2650">
        <w:rPr>
          <w:rFonts w:ascii="Calibri" w:hAnsi="Calibri" w:cs="Calibri"/>
          <w:sz w:val="20"/>
          <w:szCs w:val="20"/>
        </w:rPr>
        <w:t xml:space="preserve">Review the results framework and monitoring plan. </w:t>
      </w:r>
    </w:p>
    <w:p w14:paraId="6AC65474" w14:textId="77777777" w:rsidR="00684999" w:rsidRPr="00FD2650" w:rsidRDefault="00684999" w:rsidP="00D36B7B">
      <w:pPr>
        <w:pStyle w:val="ListParagraph"/>
        <w:numPr>
          <w:ilvl w:val="0"/>
          <w:numId w:val="9"/>
        </w:numPr>
        <w:ind w:hanging="294"/>
        <w:jc w:val="both"/>
        <w:rPr>
          <w:rFonts w:asciiTheme="minorHAnsi" w:hAnsiTheme="minorHAnsi" w:cs="Calibri"/>
          <w:sz w:val="20"/>
          <w:szCs w:val="20"/>
        </w:rPr>
      </w:pPr>
      <w:r w:rsidRPr="00FD2650">
        <w:rPr>
          <w:rFonts w:asciiTheme="minorHAnsi" w:hAnsiTheme="minorHAns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2B3440DA" w14:textId="0550D9B9" w:rsidR="00684999" w:rsidRPr="00FD2650" w:rsidRDefault="00684999" w:rsidP="00D36B7B">
      <w:pPr>
        <w:pStyle w:val="ListParagraph"/>
        <w:numPr>
          <w:ilvl w:val="0"/>
          <w:numId w:val="9"/>
        </w:numPr>
        <w:ind w:hanging="294"/>
        <w:jc w:val="both"/>
        <w:rPr>
          <w:rFonts w:asciiTheme="minorHAnsi" w:hAnsiTheme="minorHAnsi"/>
          <w:sz w:val="20"/>
          <w:szCs w:val="20"/>
        </w:rPr>
      </w:pPr>
      <w:r w:rsidRPr="00FD2650">
        <w:rPr>
          <w:rFonts w:asciiTheme="minorHAnsi" w:hAnsiTheme="minorHAnsi"/>
          <w:sz w:val="20"/>
          <w:szCs w:val="20"/>
        </w:rPr>
        <w:t>Update and review responsibilities for monitoring project strategies, including the risk log;</w:t>
      </w:r>
      <w:r w:rsidR="006C1CB1" w:rsidRPr="00FD2650">
        <w:rPr>
          <w:rFonts w:asciiTheme="minorHAnsi" w:hAnsiTheme="minorHAnsi"/>
          <w:sz w:val="20"/>
          <w:szCs w:val="20"/>
        </w:rPr>
        <w:t xml:space="preserve"> SESP</w:t>
      </w:r>
      <w:r w:rsidRPr="00FD2650">
        <w:rPr>
          <w:rFonts w:asciiTheme="minorHAnsi" w:hAnsiTheme="minorHAnsi"/>
          <w:sz w:val="20"/>
          <w:szCs w:val="20"/>
        </w:rPr>
        <w:t xml:space="preserve"> report, </w:t>
      </w:r>
      <w:r w:rsidR="006C1CB1" w:rsidRPr="00FD2650">
        <w:rPr>
          <w:rFonts w:asciiTheme="minorHAnsi" w:hAnsiTheme="minorHAnsi"/>
          <w:sz w:val="20"/>
          <w:szCs w:val="20"/>
        </w:rPr>
        <w:t xml:space="preserve">Social and </w:t>
      </w:r>
      <w:r w:rsidRPr="00FD2650">
        <w:rPr>
          <w:rFonts w:asciiTheme="minorHAnsi" w:hAnsiTheme="minorHAnsi"/>
          <w:sz w:val="20"/>
          <w:szCs w:val="20"/>
        </w:rPr>
        <w:t xml:space="preserve">Environmental Management Framework and other safeguard requirements; project grievance mechanisms; gender </w:t>
      </w:r>
      <w:r w:rsidR="006C1CB1" w:rsidRPr="00FD2650">
        <w:rPr>
          <w:rFonts w:asciiTheme="minorHAnsi" w:hAnsiTheme="minorHAnsi"/>
          <w:sz w:val="20"/>
          <w:szCs w:val="20"/>
        </w:rPr>
        <w:t>strategy; knowledge</w:t>
      </w:r>
      <w:r w:rsidRPr="00FD2650">
        <w:rPr>
          <w:rFonts w:asciiTheme="minorHAnsi" w:hAnsiTheme="minorHAnsi"/>
          <w:sz w:val="20"/>
          <w:szCs w:val="20"/>
        </w:rPr>
        <w:t xml:space="preserve"> management strategy, and other relevant management strategies.</w:t>
      </w:r>
    </w:p>
    <w:p w14:paraId="0733930C" w14:textId="1CBBEAC7" w:rsidR="00684999" w:rsidRPr="00FD2650" w:rsidRDefault="00684999" w:rsidP="00D36B7B">
      <w:pPr>
        <w:pStyle w:val="ListParagraph"/>
        <w:numPr>
          <w:ilvl w:val="0"/>
          <w:numId w:val="9"/>
        </w:numPr>
        <w:ind w:hanging="294"/>
        <w:jc w:val="both"/>
        <w:rPr>
          <w:rFonts w:asciiTheme="minorHAnsi" w:hAnsiTheme="minorHAnsi"/>
          <w:sz w:val="20"/>
          <w:szCs w:val="20"/>
        </w:rPr>
      </w:pPr>
      <w:r w:rsidRPr="00FD2650">
        <w:rPr>
          <w:rFonts w:asciiTheme="minorHAnsi" w:hAnsiTheme="minorHAnsi"/>
          <w:sz w:val="20"/>
          <w:szCs w:val="20"/>
        </w:rPr>
        <w:t xml:space="preserve">Review financial reporting procedures and budget monitoring and other mandatory </w:t>
      </w:r>
      <w:r w:rsidR="006C1CB1" w:rsidRPr="00FD2650">
        <w:rPr>
          <w:rFonts w:asciiTheme="minorHAnsi" w:hAnsiTheme="minorHAnsi"/>
          <w:sz w:val="20"/>
          <w:szCs w:val="20"/>
        </w:rPr>
        <w:t>requirements and</w:t>
      </w:r>
      <w:r w:rsidRPr="00FD2650">
        <w:rPr>
          <w:rFonts w:asciiTheme="minorHAnsi" w:hAnsiTheme="minorHAnsi"/>
          <w:sz w:val="20"/>
          <w:szCs w:val="20"/>
        </w:rPr>
        <w:t xml:space="preserve"> agree on the arrangements for the annual audit. </w:t>
      </w:r>
    </w:p>
    <w:p w14:paraId="339D15E9" w14:textId="58C3062E" w:rsidR="00A8615B" w:rsidRPr="00A8615B" w:rsidRDefault="00A8615B" w:rsidP="009272AF">
      <w:pPr>
        <w:pStyle w:val="ListParagraph"/>
        <w:numPr>
          <w:ilvl w:val="0"/>
          <w:numId w:val="9"/>
        </w:numPr>
        <w:jc w:val="both"/>
        <w:rPr>
          <w:rFonts w:ascii="Calibri" w:eastAsia="SimSun" w:hAnsi="Calibri"/>
          <w:sz w:val="20"/>
          <w:szCs w:val="20"/>
          <w:highlight w:val="yellow"/>
        </w:rPr>
      </w:pPr>
      <w:r w:rsidRPr="00A8615B">
        <w:rPr>
          <w:rFonts w:asciiTheme="minorHAnsi" w:hAnsiTheme="minorHAnsi"/>
          <w:sz w:val="20"/>
          <w:szCs w:val="20"/>
          <w:highlight w:val="yellow"/>
        </w:rPr>
        <w:t xml:space="preserve">Plan and schedule Project Board/Steering Committee </w:t>
      </w:r>
      <w:r w:rsidRPr="00A8615B">
        <w:rPr>
          <w:rFonts w:ascii="Calibri" w:eastAsia="SimSun" w:hAnsi="Calibri"/>
          <w:sz w:val="20"/>
          <w:szCs w:val="20"/>
          <w:highlight w:val="yellow"/>
        </w:rPr>
        <w:t>meetings and finalize the first-year annual work plan.  Finalize the TOR of the Project Board/Steering Committee.</w:t>
      </w:r>
    </w:p>
    <w:p w14:paraId="4369930D" w14:textId="41CC7E22" w:rsidR="0086069F" w:rsidRPr="00FD2650" w:rsidRDefault="0086069F" w:rsidP="00D36B7B">
      <w:pPr>
        <w:pStyle w:val="ListParagraph"/>
        <w:numPr>
          <w:ilvl w:val="0"/>
          <w:numId w:val="9"/>
        </w:numPr>
        <w:ind w:hanging="294"/>
        <w:jc w:val="both"/>
        <w:rPr>
          <w:rFonts w:asciiTheme="minorHAnsi" w:hAnsiTheme="minorHAnsi"/>
          <w:sz w:val="20"/>
          <w:szCs w:val="20"/>
        </w:rPr>
      </w:pPr>
      <w:r w:rsidRPr="00FD2650">
        <w:rPr>
          <w:rFonts w:asciiTheme="minorHAnsi" w:hAnsiTheme="minorHAnsi"/>
          <w:sz w:val="20"/>
          <w:szCs w:val="20"/>
        </w:rPr>
        <w:t>Formally launch the Project.</w:t>
      </w:r>
    </w:p>
    <w:p w14:paraId="1F313EF8" w14:textId="5332BF3E" w:rsidR="00793A57" w:rsidRPr="00FD2650" w:rsidRDefault="00793A57" w:rsidP="00F45C79">
      <w:pPr>
        <w:pStyle w:val="NormalWeb"/>
        <w:spacing w:before="0" w:beforeAutospacing="0" w:after="0" w:afterAutospacing="0"/>
        <w:rPr>
          <w:rFonts w:ascii="Calibri" w:hAnsi="Calibri" w:cs="Calibri"/>
          <w:sz w:val="20"/>
          <w:szCs w:val="20"/>
          <w:u w:val="single"/>
        </w:rPr>
      </w:pPr>
    </w:p>
    <w:p w14:paraId="5AB20CB3" w14:textId="384EEC2A" w:rsidR="004965B9" w:rsidRDefault="0053408E" w:rsidP="003B65B8">
      <w:pPr>
        <w:pStyle w:val="PARA0"/>
        <w:ind w:left="450" w:hanging="450"/>
      </w:pPr>
      <w:r w:rsidRPr="00FD2650">
        <w:rPr>
          <w:u w:val="single"/>
        </w:rPr>
        <w:t>GEF Project Implementation Report (PIR</w:t>
      </w:r>
      <w:r w:rsidRPr="00FD2650">
        <w:t xml:space="preserve">): </w:t>
      </w:r>
      <w:r w:rsidR="001331CC" w:rsidRPr="00FD2650">
        <w:rPr>
          <w:i/>
        </w:rPr>
        <w:t xml:space="preserve"> </w:t>
      </w:r>
      <w:r w:rsidR="003A1A63" w:rsidRPr="00966EF0">
        <w:rPr>
          <w:rFonts w:ascii="Calibri" w:eastAsia="SimSun" w:hAnsi="Calibri" w:cs="Calibri"/>
        </w:rPr>
        <w:t xml:space="preserve">The </w:t>
      </w:r>
      <w:r w:rsidR="003A1A63" w:rsidRPr="003B65B8">
        <w:rPr>
          <w:rFonts w:eastAsia="SimSun"/>
        </w:rPr>
        <w:t>annual</w:t>
      </w:r>
      <w:r w:rsidR="003A1A63" w:rsidRPr="00966EF0">
        <w:rPr>
          <w:rFonts w:ascii="Calibri" w:eastAsia="SimSun" w:hAnsi="Calibri" w:cs="Calibri"/>
        </w:rPr>
        <w:t xml:space="preserve"> GEF PIR covering the reporting period July (previous year) to June (current year) will be completed for each year of project implementation. UNDP will undertake quality assurance of the PIR before submission to the GEF. The PIR submitted to the GEF will be shared with the </w:t>
      </w:r>
      <w:r w:rsidR="00771E7C">
        <w:rPr>
          <w:rFonts w:ascii="Calibri" w:eastAsia="SimSun" w:hAnsi="Calibri" w:cs="Calibri"/>
        </w:rPr>
        <w:t>Project Board/Steering Committee</w:t>
      </w:r>
      <w:r w:rsidR="00D03498">
        <w:rPr>
          <w:rFonts w:ascii="Calibri" w:eastAsia="SimSun" w:hAnsi="Calibri" w:cs="Calibri"/>
        </w:rPr>
        <w:t>.</w:t>
      </w:r>
      <w:r w:rsidR="003A1A63" w:rsidRPr="00966EF0">
        <w:rPr>
          <w:rFonts w:ascii="Calibri" w:eastAsia="SimSun" w:hAnsi="Calibri" w:cs="Calibri"/>
        </w:rPr>
        <w:t xml:space="preserve"> UNDP will conduct a quality review of the PIR, and this quality review and feedback will be used to inform the preparation of the subsequent annual PIR</w:t>
      </w:r>
      <w:r w:rsidRPr="00FD2650">
        <w:t>.</w:t>
      </w:r>
    </w:p>
    <w:p w14:paraId="1389E069" w14:textId="0DC9FA0D" w:rsidR="006C1CB1" w:rsidRPr="00FD2650" w:rsidRDefault="003E3ABA" w:rsidP="003B65B8">
      <w:pPr>
        <w:pStyle w:val="PARA0"/>
        <w:ind w:left="450" w:hanging="450"/>
      </w:pPr>
      <w:r w:rsidRPr="00D22D8E">
        <w:rPr>
          <w:u w:val="single"/>
        </w:rPr>
        <w:t xml:space="preserve">GEF </w:t>
      </w:r>
      <w:r w:rsidR="00243D31" w:rsidRPr="00D22D8E">
        <w:rPr>
          <w:u w:val="single"/>
        </w:rPr>
        <w:t>Core Indicators</w:t>
      </w:r>
      <w:r w:rsidRPr="00FD2650">
        <w:t xml:space="preserve">: </w:t>
      </w:r>
      <w:r w:rsidR="006C1CB1" w:rsidRPr="00FD2650">
        <w:t xml:space="preserve">The </w:t>
      </w:r>
      <w:r w:rsidR="006C1CB1" w:rsidRPr="003A1A63">
        <w:t xml:space="preserve">GEF Core indicators </w:t>
      </w:r>
      <w:r w:rsidR="003A1A63" w:rsidRPr="003A1A63">
        <w:rPr>
          <w:rFonts w:ascii="Calibri" w:eastAsia="SimSun" w:hAnsi="Calibri" w:cs="Calibri"/>
          <w:lang w:val="en-GB"/>
        </w:rPr>
        <w:t xml:space="preserve">included as Annex will be used to monitor global environmental benefits and will be updated for reporting to the GEF prior to MTR and TE. Note that the project team is responsible for updating </w:t>
      </w:r>
      <w:r w:rsidR="003A1A63" w:rsidRPr="003B65B8">
        <w:rPr>
          <w:rFonts w:ascii="Calibri" w:eastAsia="SimSun" w:hAnsi="Calibri" w:cs="Calibri"/>
        </w:rPr>
        <w:t>the</w:t>
      </w:r>
      <w:r w:rsidR="003A1A63" w:rsidRPr="003A1A63">
        <w:rPr>
          <w:rFonts w:ascii="Calibri" w:eastAsia="SimSun" w:hAnsi="Calibri" w:cs="Calibri"/>
          <w:lang w:val="en-GB"/>
        </w:rPr>
        <w:t xml:space="preserve"> indicator status. The updated monitoring data should be shared with MTR/TE consultants </w:t>
      </w:r>
      <w:r w:rsidR="003A1A63" w:rsidRPr="003A1A63">
        <w:rPr>
          <w:rFonts w:ascii="Calibri" w:eastAsia="SimSun" w:hAnsi="Calibri" w:cs="Calibri"/>
          <w:u w:val="single"/>
          <w:lang w:val="en-GB"/>
        </w:rPr>
        <w:t>prior</w:t>
      </w:r>
      <w:r w:rsidR="003A1A63" w:rsidRPr="003A1A63">
        <w:rPr>
          <w:rFonts w:ascii="Calibri" w:eastAsia="SimSun" w:hAnsi="Calibri" w:cs="Calibri"/>
          <w:lang w:val="en-GB"/>
        </w:rPr>
        <w:t xml:space="preserve"> to required evaluation missions, so these can be used for subsequent ground truthing. The methodologies to be used in data collection have been defined by the GEF and are available on the GEF </w:t>
      </w:r>
      <w:hyperlink r:id="rId27" w:history="1">
        <w:r w:rsidR="003A1A63" w:rsidRPr="003A1A63">
          <w:rPr>
            <w:rFonts w:ascii="Calibri" w:eastAsia="SimSun" w:hAnsi="Calibri" w:cs="Calibri"/>
            <w:color w:val="0000FF"/>
            <w:u w:val="single"/>
            <w:lang w:val="en-GB"/>
          </w:rPr>
          <w:t>website</w:t>
        </w:r>
      </w:hyperlink>
      <w:r w:rsidR="003A1A63" w:rsidRPr="003A1A63">
        <w:rPr>
          <w:rFonts w:ascii="Calibri" w:eastAsia="SimSun" w:hAnsi="Calibri" w:cs="Calibri"/>
          <w:lang w:val="en-GB"/>
        </w:rPr>
        <w:t xml:space="preserve">. </w:t>
      </w:r>
      <w:r w:rsidR="003A1A63" w:rsidRPr="003A1A63">
        <w:rPr>
          <w:rFonts w:ascii="Calibri" w:eastAsia="SimSun" w:hAnsi="Calibri" w:cs="Calibri"/>
          <w:lang w:val="en-GB"/>
        </w:rPr>
        <w:lastRenderedPageBreak/>
        <w:t>The required Protected Area Management Effectiveness Tracking Tool (METTs) have been prepared and the scores included in the GEF Core Indicators.</w:t>
      </w:r>
      <w:r w:rsidR="006C1CB1" w:rsidRPr="00FD2650">
        <w:t xml:space="preserve"> </w:t>
      </w:r>
    </w:p>
    <w:p w14:paraId="1D432056" w14:textId="2FCDA007" w:rsidR="00A2310D" w:rsidRPr="003B65B8" w:rsidRDefault="00B54BF6" w:rsidP="003B65B8">
      <w:pPr>
        <w:pStyle w:val="PARA0"/>
        <w:ind w:left="450" w:hanging="450"/>
        <w:rPr>
          <w:rFonts w:ascii="Calibri" w:eastAsia="SimSun" w:hAnsi="Calibri" w:cs="Calibri"/>
          <w:lang w:val="en-GB"/>
        </w:rPr>
      </w:pPr>
      <w:r w:rsidRPr="003B65B8">
        <w:rPr>
          <w:rFonts w:ascii="Calibri" w:eastAsia="SimSun" w:hAnsi="Calibri" w:cs="Calibri"/>
          <w:lang w:val="en-GB"/>
        </w:rPr>
        <w:t xml:space="preserve">Independent </w:t>
      </w:r>
      <w:r w:rsidR="003E3ABA" w:rsidRPr="003B65B8">
        <w:rPr>
          <w:rFonts w:ascii="Calibri" w:eastAsia="SimSun" w:hAnsi="Calibri" w:cs="Calibri"/>
          <w:lang w:val="en-GB"/>
        </w:rPr>
        <w:t>Mid-term Review (MTR):</w:t>
      </w:r>
      <w:r w:rsidR="004965B9" w:rsidRPr="003B65B8">
        <w:rPr>
          <w:rFonts w:ascii="Calibri" w:eastAsia="SimSun" w:hAnsi="Calibri" w:cs="Calibri"/>
          <w:lang w:val="en-GB"/>
        </w:rPr>
        <w:t xml:space="preserve"> </w:t>
      </w:r>
      <w:r w:rsidR="00A2310D" w:rsidRPr="003B65B8">
        <w:rPr>
          <w:rFonts w:ascii="Calibri" w:eastAsia="SimSun" w:hAnsi="Calibri" w:cs="Calibri"/>
          <w:lang w:val="en-GB"/>
        </w:rPr>
        <w:t>The terms of reference, the review process and the final MTR report will follow the standard templates and guidance prepared by the UNDP IEO for GEF-financed projects available on the</w:t>
      </w:r>
      <w:r w:rsidR="00587F93" w:rsidRPr="003B65B8">
        <w:rPr>
          <w:rFonts w:ascii="Calibri" w:eastAsia="SimSun" w:hAnsi="Calibri" w:cs="Calibri"/>
          <w:lang w:val="en-GB"/>
        </w:rPr>
        <w:t xml:space="preserve"> </w:t>
      </w:r>
      <w:hyperlink r:id="rId28" w:anchor="gef" w:history="1">
        <w:r w:rsidR="00587F93" w:rsidRPr="003B65B8">
          <w:rPr>
            <w:rFonts w:ascii="Calibri" w:eastAsia="SimSun" w:hAnsi="Calibri"/>
            <w:lang w:val="en-GB"/>
          </w:rPr>
          <w:t>UNDP Evaluation Resource Centre</w:t>
        </w:r>
      </w:hyperlink>
      <w:r w:rsidR="00587F93" w:rsidRPr="003B65B8">
        <w:rPr>
          <w:rFonts w:ascii="Calibri" w:eastAsia="SimSun" w:hAnsi="Calibri"/>
          <w:lang w:val="en-GB"/>
        </w:rPr>
        <w:t>.</w:t>
      </w:r>
      <w:r w:rsidR="00587F93" w:rsidRPr="003B65B8">
        <w:rPr>
          <w:rFonts w:ascii="Calibri" w:eastAsia="SimSun" w:hAnsi="Calibri" w:cs="Calibri"/>
          <w:lang w:val="en-GB"/>
        </w:rPr>
        <w:t xml:space="preserve"> </w:t>
      </w:r>
      <w:r w:rsidR="00A2310D" w:rsidRPr="003B65B8">
        <w:rPr>
          <w:rFonts w:ascii="Calibri" w:eastAsia="SimSun" w:hAnsi="Calibri" w:cs="Calibri"/>
          <w:lang w:val="en-GB"/>
        </w:rPr>
        <w:t xml:space="preserve">The evaluation will be ‘independent, impartial and rigorous’. The consultants that will be hired by UNDP evaluation specialists to undertake the assignment will be independent from organizations that were involved in designing, executing or advising on the project to be evaluated. Equally, the </w:t>
      </w:r>
      <w:r w:rsidR="003A1A63" w:rsidRPr="003B65B8">
        <w:rPr>
          <w:rFonts w:ascii="Calibri" w:eastAsia="SimSun" w:hAnsi="Calibri" w:cs="Calibri"/>
          <w:lang w:val="en-GB"/>
        </w:rPr>
        <w:t>evaluators</w:t>
      </w:r>
      <w:r w:rsidR="00A2310D" w:rsidRPr="003B65B8">
        <w:rPr>
          <w:rFonts w:ascii="Calibri" w:eastAsia="SimSun" w:hAnsi="Calibri" w:cs="Calibri"/>
          <w:lang w:val="en-GB"/>
        </w:rPr>
        <w:t xml:space="preserve"> should not be in a position where there may be the possibility of future contracts regarding the project </w:t>
      </w:r>
      <w:r w:rsidR="00DB0978" w:rsidRPr="003B65B8">
        <w:rPr>
          <w:rFonts w:ascii="Calibri" w:eastAsia="SimSun" w:hAnsi="Calibri" w:cs="Calibri"/>
          <w:lang w:val="en-GB"/>
        </w:rPr>
        <w:t xml:space="preserve">under </w:t>
      </w:r>
      <w:r w:rsidR="00A2310D" w:rsidRPr="003B65B8">
        <w:rPr>
          <w:rFonts w:ascii="Calibri" w:eastAsia="SimSun" w:hAnsi="Calibri" w:cs="Calibri"/>
          <w:lang w:val="en-GB"/>
        </w:rPr>
        <w:t>review. The GEF Operational Focal Point and other stakeholders will be</w:t>
      </w:r>
      <w:r w:rsidR="00DB0978" w:rsidRPr="003B65B8">
        <w:rPr>
          <w:rFonts w:ascii="Calibri" w:eastAsia="SimSun" w:hAnsi="Calibri" w:cs="Calibri"/>
          <w:lang w:val="en-GB"/>
        </w:rPr>
        <w:t xml:space="preserve"> actively</w:t>
      </w:r>
      <w:r w:rsidR="00A2310D" w:rsidRPr="003B65B8">
        <w:rPr>
          <w:rFonts w:ascii="Calibri" w:eastAsia="SimSun" w:hAnsi="Calibri" w:cs="Calibri"/>
          <w:lang w:val="en-GB"/>
        </w:rPr>
        <w:t xml:space="preserve"> involved and consulted during the evaluation process. Additional quality assurance support is available from the </w:t>
      </w:r>
      <w:r w:rsidR="003A1A63" w:rsidRPr="003B65B8">
        <w:rPr>
          <w:rFonts w:ascii="Calibri" w:eastAsia="SimSun" w:hAnsi="Calibri" w:cs="Calibri"/>
          <w:lang w:val="en-GB"/>
        </w:rPr>
        <w:t>BPPS/NCE-VF Directorate</w:t>
      </w:r>
      <w:r w:rsidR="00A2310D" w:rsidRPr="003B65B8">
        <w:rPr>
          <w:rFonts w:ascii="Calibri" w:eastAsia="SimSun" w:hAnsi="Calibri" w:cs="Calibri"/>
          <w:lang w:val="en-GB"/>
        </w:rPr>
        <w:t>.</w:t>
      </w:r>
      <w:r w:rsidR="004965B9" w:rsidRPr="003B65B8">
        <w:rPr>
          <w:rFonts w:ascii="Calibri" w:eastAsia="SimSun" w:hAnsi="Calibri" w:cs="Calibri"/>
          <w:lang w:val="en-GB"/>
        </w:rPr>
        <w:t xml:space="preserve"> </w:t>
      </w:r>
      <w:r w:rsidR="00A2310D" w:rsidRPr="003B65B8">
        <w:rPr>
          <w:rFonts w:ascii="Calibri" w:eastAsia="SimSun" w:hAnsi="Calibri" w:cs="Calibri"/>
          <w:lang w:val="en-GB"/>
        </w:rPr>
        <w:t xml:space="preserve">The final MTR report and MTR TOR will be publicly available in English and will be posted on the UNDP ERC by </w:t>
      </w:r>
      <w:r w:rsidR="00BE5481">
        <w:rPr>
          <w:rFonts w:ascii="Calibri" w:eastAsia="SimSun" w:hAnsi="Calibri" w:cs="Calibri"/>
          <w:lang w:val="en-GB"/>
        </w:rPr>
        <w:t>May</w:t>
      </w:r>
      <w:r w:rsidR="00140120" w:rsidRPr="003B65B8">
        <w:rPr>
          <w:rFonts w:ascii="Calibri" w:eastAsia="SimSun" w:hAnsi="Calibri" w:cs="Calibri"/>
          <w:lang w:val="en-GB"/>
        </w:rPr>
        <w:t xml:space="preserve"> 2026</w:t>
      </w:r>
      <w:r w:rsidR="00A62477" w:rsidRPr="003B65B8">
        <w:rPr>
          <w:rFonts w:ascii="Calibri" w:eastAsia="SimSun" w:hAnsi="Calibri" w:cs="Calibri"/>
          <w:lang w:val="en-GB"/>
        </w:rPr>
        <w:t>.</w:t>
      </w:r>
      <w:r w:rsidR="00A2310D" w:rsidRPr="003B65B8">
        <w:rPr>
          <w:rFonts w:ascii="Calibri" w:eastAsia="SimSun" w:hAnsi="Calibri" w:cs="Calibri"/>
          <w:lang w:val="en-GB"/>
        </w:rPr>
        <w:t xml:space="preserve"> A management response to MTR recommendations will be posted in the ERC within six weeks of the MTR report’s completion.</w:t>
      </w:r>
    </w:p>
    <w:p w14:paraId="32FF3879" w14:textId="3AF16247" w:rsidR="000B1C0F" w:rsidRPr="003B65B8" w:rsidRDefault="003E3ABA" w:rsidP="003B65B8">
      <w:pPr>
        <w:pStyle w:val="PARA0"/>
        <w:ind w:left="450" w:hanging="450"/>
        <w:rPr>
          <w:rFonts w:ascii="Calibri" w:eastAsia="SimSun" w:hAnsi="Calibri" w:cs="Calibri"/>
          <w:lang w:val="en-GB"/>
        </w:rPr>
      </w:pPr>
      <w:r w:rsidRPr="003B65B8">
        <w:rPr>
          <w:rFonts w:ascii="Calibri" w:eastAsia="SimSun" w:hAnsi="Calibri" w:cs="Calibri"/>
          <w:lang w:val="en-GB"/>
        </w:rPr>
        <w:t xml:space="preserve">Terminal Evaluation (TE): </w:t>
      </w:r>
      <w:r w:rsidR="004965B9" w:rsidRPr="003B65B8">
        <w:rPr>
          <w:rFonts w:ascii="Calibri" w:eastAsia="SimSun" w:hAnsi="Calibri" w:cs="Calibri"/>
          <w:lang w:val="en-GB"/>
        </w:rPr>
        <w:t xml:space="preserve"> </w:t>
      </w:r>
      <w:r w:rsidRPr="003B65B8">
        <w:rPr>
          <w:rFonts w:ascii="Calibri" w:eastAsia="SimSun" w:hAnsi="Calibri" w:cs="Calibri"/>
          <w:lang w:val="en-GB"/>
        </w:rPr>
        <w:t xml:space="preserve">An independent terminal evaluation (TE) will take place </w:t>
      </w:r>
      <w:r w:rsidR="00C24F2A" w:rsidRPr="003B65B8">
        <w:rPr>
          <w:rFonts w:ascii="Calibri" w:eastAsia="SimSun" w:hAnsi="Calibri" w:cs="Calibri"/>
          <w:lang w:val="en-GB"/>
        </w:rPr>
        <w:t>upon completion of all major project outputs and activities</w:t>
      </w:r>
      <w:r w:rsidR="00954A3F" w:rsidRPr="003B65B8">
        <w:rPr>
          <w:rFonts w:ascii="Calibri" w:eastAsia="SimSun" w:hAnsi="Calibri" w:cs="Calibri"/>
          <w:lang w:val="en-GB"/>
        </w:rPr>
        <w:t>.</w:t>
      </w:r>
      <w:r w:rsidR="008C5DA0" w:rsidRPr="003B65B8">
        <w:rPr>
          <w:rFonts w:ascii="Calibri" w:eastAsia="SimSun" w:hAnsi="Calibri" w:cs="Calibri"/>
          <w:lang w:val="en-GB"/>
        </w:rPr>
        <w:t xml:space="preserve"> </w:t>
      </w:r>
      <w:r w:rsidRPr="003B65B8">
        <w:rPr>
          <w:rFonts w:ascii="Calibri" w:eastAsia="SimSun" w:hAnsi="Calibri" w:cs="Calibri"/>
          <w:lang w:val="en-GB"/>
        </w:rPr>
        <w:t>The terms of reference, the evaluation process and the final TE report will follow the standard templates and guidance</w:t>
      </w:r>
      <w:r w:rsidR="00E45EC4" w:rsidRPr="003B65B8">
        <w:rPr>
          <w:rFonts w:ascii="Calibri" w:eastAsia="SimSun" w:hAnsi="Calibri" w:cs="Calibri"/>
          <w:lang w:val="en-GB"/>
        </w:rPr>
        <w:t xml:space="preserve"> prepared by the UNDP IEO for GEF-financed projects</w:t>
      </w:r>
      <w:r w:rsidRPr="003B65B8">
        <w:rPr>
          <w:rFonts w:ascii="Calibri" w:eastAsia="SimSun" w:hAnsi="Calibri" w:cs="Calibri"/>
          <w:lang w:val="en-GB"/>
        </w:rPr>
        <w:t xml:space="preserve"> available on the </w:t>
      </w:r>
      <w:hyperlink r:id="rId29" w:anchor="gef" w:history="1">
        <w:r w:rsidRPr="003B65B8">
          <w:rPr>
            <w:rFonts w:ascii="Calibri" w:eastAsia="SimSun" w:hAnsi="Calibri"/>
            <w:lang w:val="en-GB"/>
          </w:rPr>
          <w:t xml:space="preserve">UNDP Evaluation Resource </w:t>
        </w:r>
        <w:r w:rsidR="004965B9" w:rsidRPr="003B65B8">
          <w:rPr>
            <w:rFonts w:ascii="Calibri" w:eastAsia="SimSun" w:hAnsi="Calibri"/>
            <w:lang w:val="en-GB"/>
          </w:rPr>
          <w:t>Centre</w:t>
        </w:r>
      </w:hyperlink>
      <w:r w:rsidRPr="003B65B8">
        <w:rPr>
          <w:rFonts w:ascii="Calibri" w:eastAsia="SimSun" w:hAnsi="Calibri"/>
          <w:lang w:val="en-GB"/>
        </w:rPr>
        <w:t>.</w:t>
      </w:r>
      <w:r w:rsidR="004965B9" w:rsidRPr="003B65B8">
        <w:rPr>
          <w:rFonts w:ascii="Calibri" w:eastAsia="SimSun" w:hAnsi="Calibri"/>
          <w:lang w:val="en-GB"/>
        </w:rPr>
        <w:t xml:space="preserve"> </w:t>
      </w:r>
      <w:r w:rsidR="009521DB" w:rsidRPr="003B65B8">
        <w:rPr>
          <w:rFonts w:ascii="Calibri" w:eastAsia="SimSun" w:hAnsi="Calibri" w:cs="Calibri"/>
          <w:lang w:val="en-GB"/>
        </w:rPr>
        <w:t>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w:t>
      </w:r>
      <w:r w:rsidR="00A2310D" w:rsidRPr="003B65B8">
        <w:rPr>
          <w:rFonts w:ascii="Calibri" w:eastAsia="SimSun" w:hAnsi="Calibri" w:cs="Calibri"/>
          <w:lang w:val="en-GB"/>
        </w:rPr>
        <w:t xml:space="preserve">The evaluation will be ‘independent, impartial and rigorous’. </w:t>
      </w:r>
      <w:r w:rsidR="009521DB" w:rsidRPr="003B65B8">
        <w:rPr>
          <w:rFonts w:ascii="Calibri" w:eastAsia="SimSun" w:hAnsi="Calibri" w:cs="Calibri"/>
          <w:lang w:val="en-GB"/>
        </w:rPr>
        <w:t xml:space="preserve">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w:t>
      </w:r>
      <w:r w:rsidR="00A2310D" w:rsidRPr="003B65B8">
        <w:rPr>
          <w:rFonts w:ascii="Calibri" w:eastAsia="SimSun" w:hAnsi="Calibri" w:cs="Calibri"/>
          <w:lang w:val="en-GB"/>
        </w:rPr>
        <w:t xml:space="preserve">The GEF Operational Focal Point and other stakeholders will be </w:t>
      </w:r>
      <w:r w:rsidR="00DB0978" w:rsidRPr="003B65B8">
        <w:rPr>
          <w:rFonts w:ascii="Calibri" w:eastAsia="SimSun" w:hAnsi="Calibri" w:cs="Calibri"/>
          <w:lang w:val="en-GB"/>
        </w:rPr>
        <w:t xml:space="preserve">actively </w:t>
      </w:r>
      <w:r w:rsidR="00A2310D" w:rsidRPr="003B65B8">
        <w:rPr>
          <w:rFonts w:ascii="Calibri" w:eastAsia="SimSun" w:hAnsi="Calibri" w:cs="Calibri"/>
          <w:lang w:val="en-GB"/>
        </w:rPr>
        <w:t xml:space="preserve">involved and consulted during the terminal evaluation process. Additional quality assurance support is available from the </w:t>
      </w:r>
      <w:r w:rsidR="009521DB" w:rsidRPr="003B65B8">
        <w:rPr>
          <w:rFonts w:ascii="Calibri" w:eastAsia="SimSun" w:hAnsi="Calibri" w:cs="Calibri"/>
          <w:lang w:val="en-GB"/>
        </w:rPr>
        <w:t>BPPS/NCE-VF Directorate</w:t>
      </w:r>
      <w:r w:rsidR="00A2310D" w:rsidRPr="003B65B8">
        <w:rPr>
          <w:rFonts w:ascii="Calibri" w:eastAsia="SimSun" w:hAnsi="Calibri" w:cs="Calibri"/>
          <w:lang w:val="en-GB"/>
        </w:rPr>
        <w:t xml:space="preserve">. The final TE report and TE TOR will be publicly available in English and posted on the UNDP ERC by </w:t>
      </w:r>
      <w:r w:rsidR="00B77802" w:rsidRPr="003B65B8">
        <w:rPr>
          <w:rFonts w:ascii="Calibri" w:eastAsia="SimSun" w:hAnsi="Calibri" w:cs="Calibri"/>
          <w:lang w:val="en-GB"/>
        </w:rPr>
        <w:t>September</w:t>
      </w:r>
      <w:r w:rsidR="00CB4901" w:rsidRPr="003B65B8">
        <w:rPr>
          <w:rFonts w:ascii="Calibri" w:eastAsia="SimSun" w:hAnsi="Calibri" w:cs="Calibri"/>
          <w:lang w:val="en-GB"/>
        </w:rPr>
        <w:t xml:space="preserve"> 202</w:t>
      </w:r>
      <w:r w:rsidR="009521DB" w:rsidRPr="003B65B8">
        <w:rPr>
          <w:rFonts w:ascii="Calibri" w:eastAsia="SimSun" w:hAnsi="Calibri" w:cs="Calibri"/>
          <w:lang w:val="en-GB"/>
        </w:rPr>
        <w:t>8</w:t>
      </w:r>
      <w:r w:rsidR="00A2310D" w:rsidRPr="003B65B8">
        <w:rPr>
          <w:rFonts w:ascii="Calibri" w:eastAsia="SimSun" w:hAnsi="Calibri" w:cs="Calibri"/>
          <w:lang w:val="en-GB"/>
        </w:rPr>
        <w:t xml:space="preserve">. </w:t>
      </w:r>
      <w:r w:rsidR="00614BE9" w:rsidRPr="003B65B8">
        <w:rPr>
          <w:rFonts w:ascii="Calibri" w:eastAsia="SimSun" w:hAnsi="Calibri" w:cs="Calibri"/>
          <w:lang w:val="en-GB"/>
        </w:rPr>
        <w:t xml:space="preserve"> </w:t>
      </w:r>
      <w:r w:rsidR="00A2310D" w:rsidRPr="003B65B8">
        <w:rPr>
          <w:rFonts w:ascii="Calibri" w:eastAsia="SimSun" w:hAnsi="Calibri" w:cs="Calibri"/>
          <w:lang w:val="en-GB"/>
        </w:rPr>
        <w:t>A management response to the TE recommendations will be posted to the ERC within six weeks of the TE report’s completion.</w:t>
      </w:r>
    </w:p>
    <w:p w14:paraId="4589830C" w14:textId="57B3425F" w:rsidR="004965B9" w:rsidRPr="003B65B8" w:rsidRDefault="003E3ABA" w:rsidP="003B65B8">
      <w:pPr>
        <w:pStyle w:val="PARA0"/>
        <w:ind w:left="450" w:hanging="450"/>
        <w:rPr>
          <w:rFonts w:ascii="Calibri" w:eastAsia="SimSun" w:hAnsi="Calibri" w:cs="Calibri"/>
          <w:lang w:val="en-GB"/>
        </w:rPr>
      </w:pPr>
      <w:r w:rsidRPr="003B65B8">
        <w:rPr>
          <w:rFonts w:ascii="Calibri" w:eastAsia="SimSun" w:hAnsi="Calibri" w:cs="Calibri"/>
          <w:lang w:val="en-GB"/>
        </w:rPr>
        <w:t>Final Report:</w:t>
      </w:r>
      <w:r w:rsidR="004965B9" w:rsidRPr="003B65B8">
        <w:rPr>
          <w:rFonts w:ascii="Calibri" w:eastAsia="SimSun" w:hAnsi="Calibri" w:cs="Calibri"/>
          <w:lang w:val="en-GB"/>
        </w:rPr>
        <w:t xml:space="preserve"> </w:t>
      </w:r>
      <w:r w:rsidRPr="003B65B8">
        <w:rPr>
          <w:rFonts w:ascii="Calibri" w:eastAsia="SimSun" w:hAnsi="Calibri" w:cs="Calibri"/>
          <w:lang w:val="en-GB"/>
        </w:rPr>
        <w:t xml:space="preserve">The project’s terminal </w:t>
      </w:r>
      <w:r w:rsidR="008C2B4F" w:rsidRPr="003B65B8">
        <w:rPr>
          <w:rFonts w:ascii="Calibri" w:eastAsia="SimSun" w:hAnsi="Calibri" w:cs="Calibri"/>
          <w:lang w:val="en-GB"/>
        </w:rPr>
        <w:t xml:space="preserve">GEF </w:t>
      </w:r>
      <w:r w:rsidRPr="003B65B8">
        <w:rPr>
          <w:rFonts w:ascii="Calibri" w:eastAsia="SimSun" w:hAnsi="Calibri" w:cs="Calibri"/>
          <w:lang w:val="en-GB"/>
        </w:rPr>
        <w:t>PIR along with the terminal evaluation (TE) report and corresponding management response will serve as the</w:t>
      </w:r>
      <w:r w:rsidR="00A04E6F" w:rsidRPr="003B65B8">
        <w:rPr>
          <w:rFonts w:ascii="Calibri" w:eastAsia="SimSun" w:hAnsi="Calibri" w:cs="Calibri"/>
          <w:lang w:val="en-GB"/>
        </w:rPr>
        <w:t xml:space="preserve"> final project report package. </w:t>
      </w:r>
      <w:r w:rsidRPr="003B65B8">
        <w:rPr>
          <w:rFonts w:ascii="Calibri" w:eastAsia="SimSun" w:hAnsi="Calibri" w:cs="Calibri"/>
          <w:lang w:val="en-GB"/>
        </w:rPr>
        <w:t xml:space="preserve">The final project report package shall be discussed with the </w:t>
      </w:r>
      <w:r w:rsidR="00771E7C" w:rsidRPr="003B65B8">
        <w:rPr>
          <w:rFonts w:ascii="Calibri" w:eastAsia="SimSun" w:hAnsi="Calibri" w:cs="Calibri"/>
          <w:lang w:val="en-GB"/>
        </w:rPr>
        <w:t>Project Board/Steering Committee</w:t>
      </w:r>
      <w:r w:rsidRPr="003B65B8">
        <w:rPr>
          <w:rFonts w:ascii="Calibri" w:eastAsia="SimSun" w:hAnsi="Calibri" w:cs="Calibri"/>
          <w:lang w:val="en-GB"/>
        </w:rPr>
        <w:t xml:space="preserve"> during an end-of-project review meeting to discuss lesson learned and </w:t>
      </w:r>
      <w:r w:rsidR="00870C47" w:rsidRPr="003B65B8">
        <w:rPr>
          <w:rFonts w:ascii="Calibri" w:eastAsia="SimSun" w:hAnsi="Calibri" w:cs="Calibri"/>
          <w:lang w:val="en-GB"/>
        </w:rPr>
        <w:t>activities</w:t>
      </w:r>
      <w:r w:rsidRPr="003B65B8">
        <w:rPr>
          <w:rFonts w:ascii="Calibri" w:eastAsia="SimSun" w:hAnsi="Calibri" w:cs="Calibri"/>
          <w:lang w:val="en-GB"/>
        </w:rPr>
        <w:t xml:space="preserve"> for scaling up.    </w:t>
      </w:r>
    </w:p>
    <w:p w14:paraId="48733B1A" w14:textId="3B56947A" w:rsidR="004965B9" w:rsidRPr="00FD2650" w:rsidRDefault="00264073" w:rsidP="003B65B8">
      <w:pPr>
        <w:pStyle w:val="PARA0"/>
        <w:ind w:left="450" w:hanging="450"/>
        <w:rPr>
          <w:rFonts w:cs="Calibri"/>
        </w:rPr>
      </w:pPr>
      <w:r w:rsidRPr="003B65B8">
        <w:rPr>
          <w:rFonts w:ascii="Calibri" w:eastAsia="SimSun" w:hAnsi="Calibri" w:cs="Calibri"/>
          <w:lang w:val="en-GB"/>
        </w:rPr>
        <w:t xml:space="preserve">Agreement on intellectual property rights and use of logo on the project’s deliverables and disclosure of information:  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w:t>
      </w:r>
      <w:r w:rsidR="006512C5" w:rsidRPr="003B65B8">
        <w:rPr>
          <w:rFonts w:ascii="Calibri" w:eastAsia="SimSun" w:hAnsi="Calibri" w:cs="Calibri"/>
          <w:lang w:val="en-GB"/>
        </w:rPr>
        <w:t>Information will be disclosed in accordance with relevant policies notably the UNDP Disclosure Policy</w:t>
      </w:r>
      <w:r w:rsidR="006512C5" w:rsidRPr="003B65B8">
        <w:rPr>
          <w:rFonts w:ascii="Calibri" w:eastAsia="SimSun" w:hAnsi="Calibri" w:cs="Calibri"/>
          <w:lang w:val="en-GB"/>
        </w:rPr>
        <w:footnoteReference w:id="27"/>
      </w:r>
      <w:r w:rsidR="006512C5" w:rsidRPr="003B65B8">
        <w:rPr>
          <w:rFonts w:ascii="Calibri" w:eastAsia="SimSun" w:hAnsi="Calibri" w:cs="Calibri"/>
          <w:lang w:val="en-GB"/>
        </w:rPr>
        <w:t xml:space="preserve"> and the GEF policy on public involvement</w:t>
      </w:r>
      <w:r w:rsidR="006512C5" w:rsidRPr="00FD2650">
        <w:rPr>
          <w:vertAlign w:val="superscript"/>
        </w:rPr>
        <w:footnoteReference w:id="28"/>
      </w:r>
      <w:r w:rsidR="006512C5" w:rsidRPr="00FD2650">
        <w:t xml:space="preserve">. </w:t>
      </w:r>
      <w:r w:rsidRPr="00FD2650">
        <w:rPr>
          <w:rFonts w:cs="Segoe UI"/>
          <w:color w:val="000000"/>
        </w:rPr>
        <w:t xml:space="preserve"> </w:t>
      </w:r>
    </w:p>
    <w:p w14:paraId="55461EC9" w14:textId="5B635581" w:rsidR="000C26B0" w:rsidRPr="000C26B0" w:rsidRDefault="009521DB" w:rsidP="003B65B8">
      <w:pPr>
        <w:pStyle w:val="PARA0"/>
        <w:ind w:left="450" w:hanging="450"/>
        <w:rPr>
          <w:rFonts w:cs="Calibri"/>
        </w:rPr>
      </w:pPr>
      <w:r w:rsidRPr="009521DB">
        <w:rPr>
          <w:b/>
          <w:bCs/>
        </w:rPr>
        <w:t>Monitoring Plan</w:t>
      </w:r>
      <w:r>
        <w:t xml:space="preserve">: </w:t>
      </w:r>
      <w:r w:rsidRPr="00966EF0">
        <w:rPr>
          <w:rFonts w:ascii="Calibri" w:eastAsia="SimSun" w:hAnsi="Calibri" w:cs="Calibri"/>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r>
        <w:rPr>
          <w:rFonts w:ascii="Calibri" w:eastAsia="SimSun" w:hAnsi="Calibri" w:cs="Calibri"/>
        </w:rPr>
        <w:t>.</w:t>
      </w:r>
      <w:r w:rsidR="000C26B0" w:rsidRPr="000C26B0">
        <w:br w:type="page"/>
      </w:r>
    </w:p>
    <w:p w14:paraId="3E9C2F52" w14:textId="77777777" w:rsidR="000C26B0" w:rsidRDefault="000C26B0">
      <w:pPr>
        <w:rPr>
          <w:rFonts w:asciiTheme="minorHAnsi" w:hAnsiTheme="minorHAnsi" w:cstheme="minorHAnsi"/>
          <w:sz w:val="20"/>
          <w:szCs w:val="20"/>
        </w:rPr>
        <w:sectPr w:rsidR="000C26B0" w:rsidSect="004620AD">
          <w:headerReference w:type="default" r:id="rId30"/>
          <w:pgSz w:w="12240" w:h="15840" w:code="1"/>
          <w:pgMar w:top="1440" w:right="1325" w:bottom="1440" w:left="1440" w:header="720" w:footer="432" w:gutter="0"/>
          <w:cols w:space="708"/>
          <w:titlePg/>
          <w:docGrid w:linePitch="360"/>
        </w:sectPr>
      </w:pPr>
    </w:p>
    <w:p w14:paraId="120B7475" w14:textId="47102710" w:rsidR="000C26B0" w:rsidRPr="00A87C80" w:rsidRDefault="000C26B0" w:rsidP="00A87C80">
      <w:pPr>
        <w:pStyle w:val="Tabletitle"/>
      </w:pPr>
      <w:bookmarkStart w:id="40" w:name="_Toc93660575"/>
      <w:r w:rsidRPr="004B334C">
        <w:lastRenderedPageBreak/>
        <w:t xml:space="preserve">Table </w:t>
      </w:r>
      <w:r w:rsidR="00D45E1E">
        <w:t>9</w:t>
      </w:r>
      <w:r w:rsidRPr="004B334C">
        <w:t>: Project Monitoring and Evaluation Plan and Budget</w:t>
      </w:r>
      <w:bookmarkEnd w:id="40"/>
    </w:p>
    <w:tbl>
      <w:tblPr>
        <w:tblW w:w="1360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132"/>
        <w:gridCol w:w="1830"/>
        <w:gridCol w:w="1826"/>
        <w:gridCol w:w="2444"/>
        <w:gridCol w:w="1423"/>
        <w:gridCol w:w="1095"/>
        <w:gridCol w:w="1154"/>
        <w:gridCol w:w="1229"/>
        <w:gridCol w:w="1476"/>
      </w:tblGrid>
      <w:tr w:rsidR="000C26B0" w:rsidRPr="00AB58D3" w14:paraId="4193EA35" w14:textId="77777777" w:rsidTr="00685E11">
        <w:trPr>
          <w:trHeight w:val="553"/>
          <w:tblHeader/>
        </w:trPr>
        <w:tc>
          <w:tcPr>
            <w:tcW w:w="1132" w:type="dxa"/>
            <w:shd w:val="clear" w:color="auto" w:fill="D9D9D9"/>
            <w:vAlign w:val="center"/>
          </w:tcPr>
          <w:p w14:paraId="5C7F5F87"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Monitoring</w:t>
            </w:r>
          </w:p>
        </w:tc>
        <w:tc>
          <w:tcPr>
            <w:tcW w:w="1830" w:type="dxa"/>
            <w:shd w:val="clear" w:color="auto" w:fill="D9D9D9"/>
            <w:vAlign w:val="center"/>
          </w:tcPr>
          <w:p w14:paraId="1D80B2A2"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Indicators</w:t>
            </w:r>
          </w:p>
        </w:tc>
        <w:tc>
          <w:tcPr>
            <w:tcW w:w="1826" w:type="dxa"/>
            <w:shd w:val="clear" w:color="auto" w:fill="D9D9D9"/>
            <w:vAlign w:val="center"/>
          </w:tcPr>
          <w:p w14:paraId="73BD5248"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Targets</w:t>
            </w:r>
          </w:p>
          <w:p w14:paraId="410A9B8D"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(Mid-Term; End-of Project)</w:t>
            </w:r>
          </w:p>
        </w:tc>
        <w:tc>
          <w:tcPr>
            <w:tcW w:w="2444" w:type="dxa"/>
            <w:shd w:val="clear" w:color="auto" w:fill="D9D9D9"/>
            <w:vAlign w:val="center"/>
          </w:tcPr>
          <w:p w14:paraId="4EFE52C1" w14:textId="77777777" w:rsidR="000C26B0" w:rsidRPr="00AB58D3" w:rsidRDefault="000C26B0" w:rsidP="00EB2919">
            <w:pPr>
              <w:jc w:val="center"/>
              <w:rPr>
                <w:rFonts w:asciiTheme="minorHAnsi" w:hAnsiTheme="minorHAnsi" w:cstheme="minorHAnsi"/>
                <w:b/>
                <w:color w:val="000000" w:themeColor="text1"/>
                <w:sz w:val="16"/>
                <w:szCs w:val="16"/>
              </w:rPr>
            </w:pPr>
          </w:p>
          <w:p w14:paraId="22027EC1" w14:textId="760A2CCD" w:rsidR="000C26B0" w:rsidRPr="00AB58D3" w:rsidRDefault="000C26B0" w:rsidP="00685E11">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Description of indicators and targets</w:t>
            </w:r>
          </w:p>
        </w:tc>
        <w:tc>
          <w:tcPr>
            <w:tcW w:w="1423" w:type="dxa"/>
            <w:shd w:val="clear" w:color="auto" w:fill="D9D9D9"/>
            <w:vAlign w:val="center"/>
          </w:tcPr>
          <w:p w14:paraId="389CCC91" w14:textId="5268DEBE" w:rsidR="000C26B0" w:rsidRPr="00AB58D3" w:rsidRDefault="000C26B0" w:rsidP="00685E11">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Data source/Collection Methods</w:t>
            </w:r>
            <w:r w:rsidRPr="00AB58D3">
              <w:rPr>
                <w:rStyle w:val="FootnoteReference"/>
                <w:rFonts w:asciiTheme="minorHAnsi" w:hAnsiTheme="minorHAnsi" w:cstheme="minorHAnsi"/>
                <w:b/>
                <w:bCs/>
                <w:color w:val="000000" w:themeColor="text1"/>
                <w:sz w:val="16"/>
                <w:szCs w:val="16"/>
              </w:rPr>
              <w:footnoteReference w:id="29"/>
            </w:r>
          </w:p>
        </w:tc>
        <w:tc>
          <w:tcPr>
            <w:tcW w:w="1095" w:type="dxa"/>
            <w:shd w:val="clear" w:color="auto" w:fill="D9D9D9"/>
            <w:vAlign w:val="center"/>
          </w:tcPr>
          <w:p w14:paraId="726096F6"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Frequency</w:t>
            </w:r>
          </w:p>
          <w:p w14:paraId="7E8C55B9" w14:textId="77777777" w:rsidR="000C26B0" w:rsidRPr="00AB58D3" w:rsidRDefault="000C26B0" w:rsidP="00EB2919">
            <w:pPr>
              <w:jc w:val="center"/>
              <w:rPr>
                <w:rFonts w:asciiTheme="minorHAnsi" w:hAnsiTheme="minorHAnsi" w:cstheme="minorHAnsi"/>
                <w:b/>
                <w:color w:val="000000" w:themeColor="text1"/>
                <w:sz w:val="16"/>
                <w:szCs w:val="16"/>
              </w:rPr>
            </w:pPr>
          </w:p>
        </w:tc>
        <w:tc>
          <w:tcPr>
            <w:tcW w:w="1154" w:type="dxa"/>
            <w:shd w:val="clear" w:color="auto" w:fill="D9D9D9"/>
            <w:vAlign w:val="center"/>
          </w:tcPr>
          <w:p w14:paraId="68C18BDF"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Responsible for data collection</w:t>
            </w:r>
          </w:p>
        </w:tc>
        <w:tc>
          <w:tcPr>
            <w:tcW w:w="1229" w:type="dxa"/>
            <w:shd w:val="clear" w:color="auto" w:fill="D9D9D9"/>
            <w:vAlign w:val="center"/>
          </w:tcPr>
          <w:p w14:paraId="641FD8FB"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Means of verification</w:t>
            </w:r>
          </w:p>
        </w:tc>
        <w:tc>
          <w:tcPr>
            <w:tcW w:w="1476" w:type="dxa"/>
            <w:shd w:val="clear" w:color="auto" w:fill="D9D9D9"/>
            <w:vAlign w:val="center"/>
          </w:tcPr>
          <w:p w14:paraId="34D3EF66" w14:textId="77777777" w:rsidR="000C26B0" w:rsidRPr="00AB58D3" w:rsidRDefault="000C26B0" w:rsidP="00EB2919">
            <w:pPr>
              <w:jc w:val="center"/>
              <w:rPr>
                <w:rFonts w:asciiTheme="minorHAnsi" w:hAnsiTheme="minorHAnsi" w:cstheme="minorHAnsi"/>
                <w:b/>
                <w:bCs/>
                <w:color w:val="000000" w:themeColor="text1"/>
                <w:sz w:val="16"/>
                <w:szCs w:val="16"/>
              </w:rPr>
            </w:pPr>
            <w:r w:rsidRPr="00AB58D3">
              <w:rPr>
                <w:rFonts w:asciiTheme="minorHAnsi" w:hAnsiTheme="minorHAnsi" w:cstheme="minorHAnsi"/>
                <w:b/>
                <w:bCs/>
                <w:color w:val="000000" w:themeColor="text1"/>
                <w:sz w:val="16"/>
                <w:szCs w:val="16"/>
              </w:rPr>
              <w:t>Risks/Assumptions</w:t>
            </w:r>
          </w:p>
        </w:tc>
      </w:tr>
      <w:tr w:rsidR="000C26B0" w:rsidRPr="00AB58D3" w14:paraId="55389203" w14:textId="77777777" w:rsidTr="00EB2919">
        <w:trPr>
          <w:trHeight w:val="683"/>
        </w:trPr>
        <w:tc>
          <w:tcPr>
            <w:tcW w:w="1132" w:type="dxa"/>
            <w:vMerge w:val="restart"/>
            <w:shd w:val="clear" w:color="auto" w:fill="auto"/>
            <w:vAlign w:val="center"/>
          </w:tcPr>
          <w:p w14:paraId="628CB809"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Project objective</w:t>
            </w:r>
          </w:p>
          <w:p w14:paraId="4B7D27BB" w14:textId="77777777" w:rsidR="000C26B0" w:rsidRPr="00AB58D3" w:rsidRDefault="000C26B0" w:rsidP="00EB2919">
            <w:pPr>
              <w:jc w:val="center"/>
              <w:rPr>
                <w:rFonts w:asciiTheme="minorHAnsi" w:hAnsiTheme="minorHAnsi" w:cstheme="minorHAnsi"/>
                <w:bCs/>
                <w:color w:val="000000" w:themeColor="text1"/>
                <w:sz w:val="16"/>
                <w:szCs w:val="16"/>
              </w:rPr>
            </w:pPr>
          </w:p>
        </w:tc>
        <w:tc>
          <w:tcPr>
            <w:tcW w:w="1830" w:type="dxa"/>
            <w:shd w:val="clear" w:color="auto" w:fill="auto"/>
          </w:tcPr>
          <w:p w14:paraId="1B6A1172" w14:textId="77777777" w:rsidR="000C26B0" w:rsidRPr="00AB58D3" w:rsidRDefault="000C26B0" w:rsidP="00EB2919">
            <w:pPr>
              <w:rPr>
                <w:rFonts w:asciiTheme="minorHAnsi" w:hAnsiTheme="minorHAnsi" w:cstheme="minorHAnsi"/>
                <w:b/>
                <w:iCs/>
                <w:color w:val="000000" w:themeColor="text1"/>
                <w:sz w:val="16"/>
                <w:szCs w:val="16"/>
              </w:rPr>
            </w:pPr>
            <w:r w:rsidRPr="00AB58D3">
              <w:rPr>
                <w:rFonts w:asciiTheme="minorHAnsi" w:hAnsiTheme="minorHAnsi" w:cstheme="minorHAnsi"/>
                <w:b/>
                <w:iCs/>
                <w:color w:val="000000" w:themeColor="text1"/>
                <w:sz w:val="16"/>
                <w:szCs w:val="16"/>
              </w:rPr>
              <w:t xml:space="preserve">Indicator 1 </w:t>
            </w:r>
          </w:p>
          <w:p w14:paraId="4F2BF417"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Number of direct project beneficiaries, disaggregated by gender</w:t>
            </w:r>
          </w:p>
          <w:p w14:paraId="6440009A" w14:textId="77777777" w:rsidR="000C26B0" w:rsidRPr="00AB58D3" w:rsidRDefault="000C26B0" w:rsidP="00EB2919">
            <w:pPr>
              <w:rPr>
                <w:rFonts w:asciiTheme="minorHAnsi" w:hAnsiTheme="minorHAnsi" w:cstheme="minorHAnsi"/>
                <w:iCs/>
                <w:color w:val="000000" w:themeColor="text1"/>
                <w:sz w:val="16"/>
                <w:szCs w:val="16"/>
              </w:rPr>
            </w:pPr>
          </w:p>
        </w:tc>
        <w:tc>
          <w:tcPr>
            <w:tcW w:w="1826" w:type="dxa"/>
          </w:tcPr>
          <w:p w14:paraId="06640384" w14:textId="77777777" w:rsidR="000C26B0" w:rsidRDefault="000C26B0" w:rsidP="00EB2919">
            <w:pPr>
              <w:rPr>
                <w:rFonts w:asciiTheme="minorHAnsi" w:hAnsiTheme="minorHAnsi" w:cstheme="minorHAnsi"/>
                <w:iCs/>
                <w:color w:val="000000" w:themeColor="text1"/>
                <w:sz w:val="16"/>
                <w:szCs w:val="16"/>
              </w:rPr>
            </w:pPr>
            <w:r w:rsidRPr="00511CA3">
              <w:rPr>
                <w:rFonts w:asciiTheme="minorHAnsi" w:hAnsiTheme="minorHAnsi" w:cstheme="minorHAnsi"/>
                <w:iCs/>
                <w:color w:val="000000" w:themeColor="text1"/>
                <w:sz w:val="16"/>
                <w:szCs w:val="16"/>
              </w:rPr>
              <w:t xml:space="preserve">MT: </w:t>
            </w:r>
            <w:r>
              <w:rPr>
                <w:rFonts w:asciiTheme="minorHAnsi" w:hAnsiTheme="minorHAnsi" w:cstheme="minorHAnsi"/>
                <w:iCs/>
                <w:color w:val="000000" w:themeColor="text1"/>
                <w:sz w:val="16"/>
                <w:szCs w:val="16"/>
              </w:rPr>
              <w:t>10,677 (M = 6,500; F = 4,177)</w:t>
            </w:r>
          </w:p>
          <w:p w14:paraId="45E7A430" w14:textId="77777777" w:rsidR="000C26B0" w:rsidRDefault="000C26B0" w:rsidP="00EB2919">
            <w:pPr>
              <w:rPr>
                <w:rFonts w:asciiTheme="minorHAnsi" w:hAnsiTheme="minorHAnsi" w:cstheme="minorHAnsi"/>
                <w:iCs/>
                <w:color w:val="000000" w:themeColor="text1"/>
                <w:sz w:val="16"/>
                <w:szCs w:val="16"/>
              </w:rPr>
            </w:pPr>
          </w:p>
          <w:p w14:paraId="629298FB" w14:textId="77777777" w:rsidR="000C26B0" w:rsidRPr="00511CA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EOP: 15,318 (M = 8,950; F = 6,368)</w:t>
            </w:r>
          </w:p>
          <w:p w14:paraId="2D03C354" w14:textId="77777777" w:rsidR="000C26B0" w:rsidRPr="00AB58D3" w:rsidRDefault="000C26B0" w:rsidP="00EB2919">
            <w:pPr>
              <w:rPr>
                <w:rFonts w:asciiTheme="minorHAnsi" w:hAnsiTheme="minorHAnsi" w:cstheme="minorHAnsi"/>
                <w:iCs/>
                <w:color w:val="000000" w:themeColor="text1"/>
                <w:sz w:val="16"/>
                <w:szCs w:val="16"/>
              </w:rPr>
            </w:pPr>
          </w:p>
        </w:tc>
        <w:tc>
          <w:tcPr>
            <w:tcW w:w="2444" w:type="dxa"/>
            <w:shd w:val="clear" w:color="auto" w:fill="auto"/>
          </w:tcPr>
          <w:p w14:paraId="046947CF" w14:textId="77777777" w:rsidR="000C26B0" w:rsidRPr="00AB58D3" w:rsidRDefault="000C26B0" w:rsidP="00EB2919">
            <w:pPr>
              <w:rPr>
                <w:rFonts w:asciiTheme="minorHAnsi" w:hAnsiTheme="minorHAnsi" w:cstheme="minorHAnsi"/>
                <w:color w:val="000000" w:themeColor="text1"/>
                <w:sz w:val="16"/>
                <w:szCs w:val="16"/>
              </w:rPr>
            </w:pPr>
            <w:r w:rsidRPr="00AB58D3">
              <w:rPr>
                <w:rFonts w:asciiTheme="minorHAnsi" w:hAnsiTheme="minorHAnsi" w:cstheme="minorHAnsi"/>
                <w:color w:val="000000" w:themeColor="text1"/>
                <w:sz w:val="16"/>
                <w:szCs w:val="16"/>
              </w:rPr>
              <w:t xml:space="preserve">Estimated number of individuals who will be directly involved in the project, and derive </w:t>
            </w:r>
            <w:r>
              <w:rPr>
                <w:rFonts w:asciiTheme="minorHAnsi" w:hAnsiTheme="minorHAnsi" w:cstheme="minorHAnsi"/>
                <w:color w:val="000000" w:themeColor="text1"/>
                <w:sz w:val="16"/>
                <w:szCs w:val="16"/>
              </w:rPr>
              <w:t xml:space="preserve">tangible </w:t>
            </w:r>
            <w:r w:rsidRPr="00AB58D3">
              <w:rPr>
                <w:rFonts w:asciiTheme="minorHAnsi" w:hAnsiTheme="minorHAnsi" w:cstheme="minorHAnsi"/>
                <w:color w:val="000000" w:themeColor="text1"/>
                <w:sz w:val="16"/>
                <w:szCs w:val="16"/>
              </w:rPr>
              <w:t xml:space="preserve">benefits from it. </w:t>
            </w:r>
          </w:p>
          <w:p w14:paraId="55F47EF4" w14:textId="77777777" w:rsidR="000C26B0" w:rsidRDefault="000C26B0" w:rsidP="00EB2919">
            <w:pPr>
              <w:rPr>
                <w:rFonts w:asciiTheme="minorHAnsi" w:hAnsiTheme="minorHAnsi" w:cstheme="minorHAnsi"/>
                <w:iCs/>
                <w:color w:val="000000" w:themeColor="text1"/>
                <w:sz w:val="16"/>
                <w:szCs w:val="16"/>
              </w:rPr>
            </w:pPr>
          </w:p>
          <w:p w14:paraId="1FB73DAB" w14:textId="2441A4F4" w:rsidR="000C26B0" w:rsidRPr="00511CA3" w:rsidRDefault="000C26B0" w:rsidP="00EB2919">
            <w:pPr>
              <w:pStyle w:val="CommentText"/>
              <w:rPr>
                <w:rFonts w:asciiTheme="minorHAnsi" w:hAnsiTheme="minorHAnsi" w:cstheme="minorHAnsi"/>
                <w:color w:val="000000" w:themeColor="text1"/>
                <w:sz w:val="16"/>
                <w:szCs w:val="16"/>
              </w:rPr>
            </w:pPr>
            <w:r w:rsidRPr="00511CA3">
              <w:rPr>
                <w:rFonts w:asciiTheme="minorHAnsi" w:hAnsiTheme="minorHAnsi" w:cstheme="minorHAnsi"/>
                <w:iCs/>
                <w:color w:val="000000" w:themeColor="text1"/>
                <w:sz w:val="16"/>
                <w:szCs w:val="16"/>
              </w:rPr>
              <w:t xml:space="preserve">The MT target value was derived from: </w:t>
            </w:r>
            <w:r w:rsidRPr="00511CA3">
              <w:rPr>
                <w:rFonts w:asciiTheme="minorHAnsi" w:hAnsiTheme="minorHAnsi" w:cstheme="minorHAnsi"/>
                <w:color w:val="000000" w:themeColor="text1"/>
                <w:sz w:val="16"/>
                <w:szCs w:val="16"/>
              </w:rPr>
              <w:t>Employment = 1,400; I</w:t>
            </w:r>
            <w:r>
              <w:rPr>
                <w:rFonts w:asciiTheme="minorHAnsi" w:hAnsiTheme="minorHAnsi" w:cstheme="minorHAnsi"/>
                <w:color w:val="000000" w:themeColor="text1"/>
                <w:sz w:val="16"/>
                <w:szCs w:val="16"/>
              </w:rPr>
              <w:t>mproved i</w:t>
            </w:r>
            <w:r w:rsidRPr="00511CA3">
              <w:rPr>
                <w:rFonts w:asciiTheme="minorHAnsi" w:hAnsiTheme="minorHAnsi" w:cstheme="minorHAnsi"/>
                <w:color w:val="000000" w:themeColor="text1"/>
                <w:sz w:val="16"/>
                <w:szCs w:val="16"/>
              </w:rPr>
              <w:t xml:space="preserve">ncome-generating </w:t>
            </w:r>
            <w:r w:rsidR="00870C47">
              <w:rPr>
                <w:rFonts w:asciiTheme="minorHAnsi" w:hAnsiTheme="minorHAnsi" w:cstheme="minorHAnsi"/>
                <w:color w:val="000000" w:themeColor="text1"/>
                <w:sz w:val="16"/>
                <w:szCs w:val="16"/>
              </w:rPr>
              <w:t>activities</w:t>
            </w:r>
            <w:r w:rsidRPr="00511CA3">
              <w:rPr>
                <w:rFonts w:asciiTheme="minorHAnsi" w:hAnsiTheme="minorHAnsi" w:cstheme="minorHAnsi"/>
                <w:color w:val="000000" w:themeColor="text1"/>
                <w:sz w:val="16"/>
                <w:szCs w:val="16"/>
              </w:rPr>
              <w:t xml:space="preserve"> = 2,072; Training and skills development = 4,985; Enhanced access to forest resources = 2,220</w:t>
            </w:r>
          </w:p>
          <w:p w14:paraId="53C59998" w14:textId="77777777" w:rsidR="000C26B0" w:rsidRPr="00511CA3" w:rsidRDefault="000C26B0" w:rsidP="00EB2919">
            <w:pPr>
              <w:rPr>
                <w:rFonts w:asciiTheme="minorHAnsi" w:hAnsiTheme="minorHAnsi" w:cstheme="minorHAnsi"/>
                <w:iCs/>
                <w:color w:val="000000" w:themeColor="text1"/>
                <w:sz w:val="16"/>
                <w:szCs w:val="16"/>
              </w:rPr>
            </w:pPr>
          </w:p>
          <w:p w14:paraId="5EA23934" w14:textId="1AF3E2CB" w:rsidR="000C26B0" w:rsidRDefault="000C26B0" w:rsidP="00EB2919">
            <w:pPr>
              <w:rPr>
                <w:rFonts w:asciiTheme="minorHAnsi" w:hAnsiTheme="minorHAnsi" w:cstheme="minorHAnsi"/>
                <w:color w:val="000000" w:themeColor="text1"/>
                <w:sz w:val="16"/>
                <w:szCs w:val="16"/>
              </w:rPr>
            </w:pPr>
            <w:r w:rsidRPr="00511CA3">
              <w:rPr>
                <w:rFonts w:asciiTheme="minorHAnsi" w:hAnsiTheme="minorHAnsi" w:cstheme="minorHAnsi"/>
                <w:iCs/>
                <w:color w:val="000000" w:themeColor="text1"/>
                <w:sz w:val="16"/>
                <w:szCs w:val="16"/>
              </w:rPr>
              <w:t xml:space="preserve"> The EOP target value was derived from :</w:t>
            </w:r>
            <w:r w:rsidRPr="00511CA3">
              <w:rPr>
                <w:rFonts w:asciiTheme="minorHAnsi" w:hAnsiTheme="minorHAnsi" w:cstheme="minorHAnsi"/>
                <w:color w:val="000000" w:themeColor="text1"/>
                <w:sz w:val="16"/>
                <w:szCs w:val="16"/>
              </w:rPr>
              <w:t xml:space="preserve"> Employment = 1,850; </w:t>
            </w:r>
            <w:r>
              <w:rPr>
                <w:rFonts w:asciiTheme="minorHAnsi" w:hAnsiTheme="minorHAnsi" w:cstheme="minorHAnsi"/>
                <w:color w:val="000000" w:themeColor="text1"/>
                <w:sz w:val="16"/>
                <w:szCs w:val="16"/>
              </w:rPr>
              <w:t xml:space="preserve">Improved </w:t>
            </w:r>
            <w:r w:rsidRPr="00511CA3">
              <w:rPr>
                <w:rFonts w:asciiTheme="minorHAnsi" w:hAnsiTheme="minorHAnsi" w:cstheme="minorHAnsi"/>
                <w:color w:val="000000" w:themeColor="text1"/>
                <w:sz w:val="16"/>
                <w:szCs w:val="16"/>
              </w:rPr>
              <w:t xml:space="preserve">Income-generating </w:t>
            </w:r>
            <w:r w:rsidR="00870C47">
              <w:rPr>
                <w:rFonts w:asciiTheme="minorHAnsi" w:hAnsiTheme="minorHAnsi" w:cstheme="minorHAnsi"/>
                <w:color w:val="000000" w:themeColor="text1"/>
                <w:sz w:val="16"/>
                <w:szCs w:val="16"/>
              </w:rPr>
              <w:t>activities</w:t>
            </w:r>
            <w:r w:rsidRPr="00511CA3">
              <w:rPr>
                <w:rFonts w:asciiTheme="minorHAnsi" w:hAnsiTheme="minorHAnsi" w:cstheme="minorHAnsi"/>
                <w:color w:val="000000" w:themeColor="text1"/>
                <w:sz w:val="16"/>
                <w:szCs w:val="16"/>
              </w:rPr>
              <w:t xml:space="preserve"> = 3,700; Training and skills </w:t>
            </w:r>
            <w:r>
              <w:rPr>
                <w:rFonts w:asciiTheme="minorHAnsi" w:hAnsiTheme="minorHAnsi" w:cstheme="minorHAnsi"/>
                <w:color w:val="000000" w:themeColor="text1"/>
                <w:sz w:val="16"/>
                <w:szCs w:val="16"/>
              </w:rPr>
              <w:t xml:space="preserve">development </w:t>
            </w:r>
            <w:r w:rsidRPr="00511CA3">
              <w:rPr>
                <w:rFonts w:asciiTheme="minorHAnsi" w:hAnsiTheme="minorHAnsi" w:cstheme="minorHAnsi"/>
                <w:color w:val="000000" w:themeColor="text1"/>
                <w:sz w:val="16"/>
                <w:szCs w:val="16"/>
              </w:rPr>
              <w:t>= 6,068; Enhanced access to forest resources = 3,700</w:t>
            </w:r>
          </w:p>
          <w:p w14:paraId="107969B1" w14:textId="77777777" w:rsidR="000C26B0" w:rsidRDefault="000C26B0" w:rsidP="00EB2919">
            <w:pPr>
              <w:rPr>
                <w:rFonts w:asciiTheme="minorHAnsi" w:hAnsiTheme="minorHAnsi" w:cstheme="minorHAnsi"/>
                <w:iCs/>
                <w:color w:val="000000" w:themeColor="text1"/>
                <w:sz w:val="16"/>
                <w:szCs w:val="16"/>
              </w:rPr>
            </w:pPr>
          </w:p>
          <w:p w14:paraId="1CD87110" w14:textId="443A7E5E"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 xml:space="preserve">At least 35% of employed staff will be women, with at least 30% of casual labour including women labourers. At least 25% of women will be represented in cooperative governance structures supported by the project. Project training and skills development support will target at least </w:t>
            </w:r>
            <w:r w:rsidR="00550FE7">
              <w:rPr>
                <w:rFonts w:asciiTheme="minorHAnsi" w:hAnsiTheme="minorHAnsi" w:cstheme="minorHAnsi"/>
                <w:iCs/>
                <w:color w:val="000000" w:themeColor="text1"/>
                <w:sz w:val="16"/>
                <w:szCs w:val="16"/>
              </w:rPr>
              <w:t>50%</w:t>
            </w:r>
            <w:r>
              <w:rPr>
                <w:rFonts w:asciiTheme="minorHAnsi" w:hAnsiTheme="minorHAnsi" w:cstheme="minorHAnsi"/>
                <w:iCs/>
                <w:color w:val="000000" w:themeColor="text1"/>
                <w:sz w:val="16"/>
                <w:szCs w:val="16"/>
              </w:rPr>
              <w:t xml:space="preserve"> of women beneficiaries. The development of income-generating </w:t>
            </w:r>
            <w:r w:rsidR="00870C47">
              <w:rPr>
                <w:rFonts w:asciiTheme="minorHAnsi" w:hAnsiTheme="minorHAnsi" w:cstheme="minorHAnsi"/>
                <w:iCs/>
                <w:color w:val="000000" w:themeColor="text1"/>
                <w:sz w:val="16"/>
                <w:szCs w:val="16"/>
              </w:rPr>
              <w:t>activities</w:t>
            </w:r>
            <w:r>
              <w:rPr>
                <w:rFonts w:asciiTheme="minorHAnsi" w:hAnsiTheme="minorHAnsi" w:cstheme="minorHAnsi"/>
                <w:iCs/>
                <w:color w:val="000000" w:themeColor="text1"/>
                <w:sz w:val="16"/>
                <w:szCs w:val="16"/>
              </w:rPr>
              <w:t xml:space="preserve"> and access to forest resources will target and equitable distribution between male and female beneficiaries.</w:t>
            </w:r>
          </w:p>
        </w:tc>
        <w:tc>
          <w:tcPr>
            <w:tcW w:w="1423" w:type="dxa"/>
            <w:shd w:val="clear" w:color="auto" w:fill="auto"/>
          </w:tcPr>
          <w:p w14:paraId="36762A69"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Register of direct project beneficiaries</w:t>
            </w:r>
            <w:r>
              <w:rPr>
                <w:rFonts w:asciiTheme="minorHAnsi" w:hAnsiTheme="minorHAnsi" w:cstheme="minorHAnsi"/>
                <w:iCs/>
                <w:color w:val="000000" w:themeColor="text1"/>
                <w:sz w:val="16"/>
                <w:szCs w:val="16"/>
              </w:rPr>
              <w:t>.</w:t>
            </w:r>
          </w:p>
        </w:tc>
        <w:tc>
          <w:tcPr>
            <w:tcW w:w="1095" w:type="dxa"/>
            <w:shd w:val="clear" w:color="auto" w:fill="auto"/>
          </w:tcPr>
          <w:p w14:paraId="6E45CF70"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Monthly</w:t>
            </w:r>
          </w:p>
        </w:tc>
        <w:tc>
          <w:tcPr>
            <w:tcW w:w="1154" w:type="dxa"/>
            <w:shd w:val="clear" w:color="auto" w:fill="auto"/>
          </w:tcPr>
          <w:p w14:paraId="0733FEF7"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PMU (with the support of contracted monitoring consultants)</w:t>
            </w:r>
          </w:p>
        </w:tc>
        <w:tc>
          <w:tcPr>
            <w:tcW w:w="1229" w:type="dxa"/>
            <w:shd w:val="clear" w:color="auto" w:fill="auto"/>
          </w:tcPr>
          <w:p w14:paraId="70C90632"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Project quarterly and annual reports</w:t>
            </w:r>
          </w:p>
          <w:p w14:paraId="6AFF9C68"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TFS district office reports</w:t>
            </w:r>
          </w:p>
          <w:p w14:paraId="6B201F84"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Household surveys</w:t>
            </w:r>
          </w:p>
          <w:p w14:paraId="4A65EDC9" w14:textId="77777777" w:rsidR="000C26B0" w:rsidRPr="00AB58D3" w:rsidRDefault="000C26B0" w:rsidP="00EB2919">
            <w:pPr>
              <w:rPr>
                <w:rFonts w:asciiTheme="minorHAnsi" w:hAnsiTheme="minorHAnsi" w:cstheme="minorHAnsi"/>
                <w:iCs/>
                <w:color w:val="000000" w:themeColor="text1"/>
                <w:sz w:val="16"/>
                <w:szCs w:val="16"/>
              </w:rPr>
            </w:pPr>
          </w:p>
        </w:tc>
        <w:tc>
          <w:tcPr>
            <w:tcW w:w="1476" w:type="dxa"/>
            <w:shd w:val="clear" w:color="auto" w:fill="auto"/>
          </w:tcPr>
          <w:p w14:paraId="436001F9" w14:textId="77777777" w:rsidR="000C26B0" w:rsidRPr="00AB58D3" w:rsidRDefault="000C26B0" w:rsidP="00EB2919">
            <w:pPr>
              <w:rPr>
                <w:rFonts w:asciiTheme="minorHAnsi" w:hAnsiTheme="minorHAnsi" w:cstheme="minorHAnsi"/>
                <w:bCs/>
                <w:iCs/>
                <w:color w:val="000000" w:themeColor="text1"/>
                <w:sz w:val="16"/>
                <w:szCs w:val="16"/>
              </w:rPr>
            </w:pPr>
            <w:r w:rsidRPr="003B21BD">
              <w:rPr>
                <w:rFonts w:asciiTheme="minorHAnsi" w:hAnsiTheme="minorHAnsi" w:cstheme="minorHAnsi"/>
                <w:b/>
                <w:color w:val="000000" w:themeColor="text1"/>
                <w:sz w:val="16"/>
                <w:szCs w:val="16"/>
              </w:rPr>
              <w:t>Assumption:</w:t>
            </w:r>
            <w:r w:rsidRPr="00AB58D3">
              <w:rPr>
                <w:rFonts w:asciiTheme="minorHAnsi" w:hAnsiTheme="minorHAnsi" w:cstheme="minorHAnsi"/>
                <w:bCs/>
                <w:color w:val="000000" w:themeColor="text1"/>
                <w:sz w:val="16"/>
                <w:szCs w:val="16"/>
              </w:rPr>
              <w:t xml:space="preserve"> Direct project beneficiary data will be collated and regularly maintained by the PMU</w:t>
            </w:r>
            <w:r>
              <w:rPr>
                <w:rFonts w:asciiTheme="minorHAnsi" w:hAnsiTheme="minorHAnsi" w:cstheme="minorHAnsi"/>
                <w:bCs/>
                <w:color w:val="000000" w:themeColor="text1"/>
                <w:sz w:val="16"/>
                <w:szCs w:val="16"/>
              </w:rPr>
              <w:t xml:space="preserve"> and the NFR conservators</w:t>
            </w:r>
          </w:p>
        </w:tc>
      </w:tr>
      <w:tr w:rsidR="000C26B0" w:rsidRPr="00AB58D3" w14:paraId="01B0EA1D" w14:textId="77777777" w:rsidTr="00EB2919">
        <w:trPr>
          <w:trHeight w:val="278"/>
        </w:trPr>
        <w:tc>
          <w:tcPr>
            <w:tcW w:w="1132" w:type="dxa"/>
            <w:vMerge/>
            <w:shd w:val="clear" w:color="auto" w:fill="auto"/>
            <w:vAlign w:val="center"/>
          </w:tcPr>
          <w:p w14:paraId="76464DC9" w14:textId="77777777" w:rsidR="000C26B0" w:rsidRPr="00AB58D3" w:rsidRDefault="000C26B0" w:rsidP="00EB2919">
            <w:pPr>
              <w:jc w:val="center"/>
              <w:rPr>
                <w:rFonts w:asciiTheme="minorHAnsi" w:hAnsiTheme="minorHAnsi" w:cstheme="minorHAnsi"/>
                <w:b/>
                <w:color w:val="000000" w:themeColor="text1"/>
                <w:sz w:val="16"/>
                <w:szCs w:val="16"/>
              </w:rPr>
            </w:pPr>
          </w:p>
        </w:tc>
        <w:tc>
          <w:tcPr>
            <w:tcW w:w="1830" w:type="dxa"/>
            <w:shd w:val="clear" w:color="auto" w:fill="auto"/>
          </w:tcPr>
          <w:p w14:paraId="022309EA" w14:textId="77777777" w:rsidR="000C26B0" w:rsidRPr="00AB58D3" w:rsidRDefault="000C26B0" w:rsidP="00EB2919">
            <w:pPr>
              <w:rPr>
                <w:rFonts w:asciiTheme="minorHAnsi" w:hAnsiTheme="minorHAnsi" w:cstheme="minorHAnsi"/>
                <w:b/>
                <w:iCs/>
                <w:color w:val="000000" w:themeColor="text1"/>
                <w:sz w:val="16"/>
                <w:szCs w:val="16"/>
              </w:rPr>
            </w:pPr>
            <w:r w:rsidRPr="00AB58D3">
              <w:rPr>
                <w:rFonts w:asciiTheme="minorHAnsi" w:hAnsiTheme="minorHAnsi" w:cstheme="minorHAnsi"/>
                <w:b/>
                <w:iCs/>
                <w:color w:val="000000" w:themeColor="text1"/>
                <w:sz w:val="16"/>
                <w:szCs w:val="16"/>
              </w:rPr>
              <w:t>Indicator 2</w:t>
            </w:r>
          </w:p>
          <w:p w14:paraId="15400D15" w14:textId="77777777" w:rsidR="000C26B0" w:rsidRPr="00AB58D3" w:rsidRDefault="000C26B0" w:rsidP="00EB2919">
            <w:pPr>
              <w:rPr>
                <w:rFonts w:asciiTheme="minorHAnsi" w:hAnsiTheme="minorHAnsi" w:cstheme="minorHAnsi"/>
                <w:bCs/>
                <w:iCs/>
                <w:color w:val="000000" w:themeColor="text1"/>
                <w:sz w:val="16"/>
                <w:szCs w:val="16"/>
              </w:rPr>
            </w:pPr>
            <w:r>
              <w:rPr>
                <w:rFonts w:asciiTheme="minorHAnsi" w:hAnsiTheme="minorHAnsi" w:cstheme="minorHAnsi"/>
                <w:bCs/>
                <w:iCs/>
                <w:color w:val="000000" w:themeColor="text1"/>
                <w:sz w:val="16"/>
                <w:szCs w:val="16"/>
              </w:rPr>
              <w:lastRenderedPageBreak/>
              <w:t>Terrestrial PAs</w:t>
            </w:r>
            <w:r w:rsidRPr="00AB58D3">
              <w:rPr>
                <w:rFonts w:asciiTheme="minorHAnsi" w:hAnsiTheme="minorHAnsi" w:cstheme="minorHAnsi"/>
                <w:bCs/>
                <w:iCs/>
                <w:color w:val="000000" w:themeColor="text1"/>
                <w:sz w:val="16"/>
                <w:szCs w:val="16"/>
              </w:rPr>
              <w:t xml:space="preserve"> created or under improved management for conservation and sustainable use (ha)</w:t>
            </w:r>
          </w:p>
        </w:tc>
        <w:tc>
          <w:tcPr>
            <w:tcW w:w="1826" w:type="dxa"/>
          </w:tcPr>
          <w:p w14:paraId="5542A583"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lastRenderedPageBreak/>
              <w:t>MT: 184,452 ha</w:t>
            </w:r>
          </w:p>
          <w:p w14:paraId="78D47CFC" w14:textId="77777777" w:rsidR="000C26B0" w:rsidRPr="00D46AEE" w:rsidRDefault="000C26B0" w:rsidP="00EB2919">
            <w:pPr>
              <w:rPr>
                <w:rFonts w:asciiTheme="minorHAnsi" w:hAnsiTheme="minorHAnsi" w:cstheme="minorHAnsi"/>
                <w:bCs/>
                <w:iCs/>
                <w:sz w:val="16"/>
                <w:szCs w:val="16"/>
              </w:rPr>
            </w:pPr>
            <w:r w:rsidRPr="00D46AEE">
              <w:rPr>
                <w:rFonts w:asciiTheme="minorHAnsi" w:hAnsiTheme="minorHAnsi" w:cstheme="minorHAnsi"/>
                <w:bCs/>
                <w:iCs/>
                <w:sz w:val="16"/>
                <w:szCs w:val="16"/>
              </w:rPr>
              <w:lastRenderedPageBreak/>
              <w:t>Mt Hanang = 64</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Essimingor = 64</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Hassama Hills = 67</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Mwambesi = 69</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Nou = 64</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Pindiro = 67</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Pugu-</w:t>
            </w:r>
            <w:proofErr w:type="spellStart"/>
            <w:r w:rsidRPr="00D46AEE">
              <w:rPr>
                <w:rFonts w:asciiTheme="minorHAnsi" w:hAnsiTheme="minorHAnsi" w:cstheme="minorHAnsi"/>
                <w:bCs/>
                <w:iCs/>
                <w:sz w:val="16"/>
                <w:szCs w:val="16"/>
              </w:rPr>
              <w:t>Kazimzumwi</w:t>
            </w:r>
            <w:proofErr w:type="spellEnd"/>
            <w:r w:rsidRPr="00D46AEE">
              <w:rPr>
                <w:rFonts w:asciiTheme="minorHAnsi" w:hAnsiTheme="minorHAnsi" w:cstheme="minorHAnsi"/>
                <w:bCs/>
                <w:iCs/>
                <w:sz w:val="16"/>
                <w:szCs w:val="16"/>
              </w:rPr>
              <w:t xml:space="preserve"> = 69</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Rondo = 72</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Uzigua = 62</w:t>
            </w:r>
          </w:p>
          <w:p w14:paraId="0ACBCD0E" w14:textId="77777777" w:rsidR="000C26B0" w:rsidRDefault="000C26B0" w:rsidP="00EB2919">
            <w:pPr>
              <w:rPr>
                <w:rFonts w:asciiTheme="minorHAnsi" w:hAnsiTheme="minorHAnsi" w:cstheme="minorHAnsi"/>
                <w:iCs/>
                <w:color w:val="000000" w:themeColor="text1"/>
                <w:sz w:val="16"/>
                <w:szCs w:val="16"/>
              </w:rPr>
            </w:pPr>
          </w:p>
          <w:p w14:paraId="47864F27"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EOP: 219,244 ha</w:t>
            </w:r>
          </w:p>
          <w:p w14:paraId="0697666F" w14:textId="77777777" w:rsidR="000C26B0" w:rsidRPr="00D46AEE" w:rsidRDefault="000C26B0" w:rsidP="00EB2919">
            <w:pPr>
              <w:rPr>
                <w:rFonts w:asciiTheme="minorHAnsi" w:hAnsiTheme="minorHAnsi" w:cstheme="minorHAnsi"/>
                <w:bCs/>
                <w:iCs/>
                <w:sz w:val="16"/>
                <w:szCs w:val="16"/>
              </w:rPr>
            </w:pPr>
            <w:r w:rsidRPr="00D46AEE">
              <w:rPr>
                <w:rFonts w:asciiTheme="minorHAnsi" w:hAnsiTheme="minorHAnsi" w:cstheme="minorHAnsi"/>
                <w:bCs/>
                <w:iCs/>
                <w:sz w:val="16"/>
                <w:szCs w:val="16"/>
              </w:rPr>
              <w:t>Mt Hanang = 81</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Essimingor = 83</w:t>
            </w:r>
            <w:r>
              <w:rPr>
                <w:rFonts w:asciiTheme="minorHAnsi" w:hAnsiTheme="minorHAnsi" w:cstheme="minorHAnsi"/>
                <w:bCs/>
                <w:iCs/>
                <w:sz w:val="16"/>
                <w:szCs w:val="16"/>
              </w:rPr>
              <w:t xml:space="preserve">; </w:t>
            </w:r>
            <w:proofErr w:type="spellStart"/>
            <w:r w:rsidRPr="00D46AEE">
              <w:rPr>
                <w:rFonts w:asciiTheme="minorHAnsi" w:hAnsiTheme="minorHAnsi" w:cstheme="minorHAnsi"/>
                <w:bCs/>
                <w:iCs/>
                <w:sz w:val="16"/>
                <w:szCs w:val="16"/>
              </w:rPr>
              <w:t>Hasasma</w:t>
            </w:r>
            <w:proofErr w:type="spellEnd"/>
            <w:r w:rsidRPr="00D46AEE">
              <w:rPr>
                <w:rFonts w:asciiTheme="minorHAnsi" w:hAnsiTheme="minorHAnsi" w:cstheme="minorHAnsi"/>
                <w:bCs/>
                <w:iCs/>
                <w:sz w:val="16"/>
                <w:szCs w:val="16"/>
              </w:rPr>
              <w:t xml:space="preserve"> Hills = 78</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Mwambesi = 80</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Nou = 76</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Pindiro = 81</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Pugu-</w:t>
            </w:r>
            <w:proofErr w:type="spellStart"/>
            <w:r w:rsidRPr="00D46AEE">
              <w:rPr>
                <w:rFonts w:asciiTheme="minorHAnsi" w:hAnsiTheme="minorHAnsi" w:cstheme="minorHAnsi"/>
                <w:bCs/>
                <w:iCs/>
                <w:sz w:val="16"/>
                <w:szCs w:val="16"/>
              </w:rPr>
              <w:t>Kazimzumwi</w:t>
            </w:r>
            <w:proofErr w:type="spellEnd"/>
            <w:r w:rsidRPr="00D46AEE">
              <w:rPr>
                <w:rFonts w:asciiTheme="minorHAnsi" w:hAnsiTheme="minorHAnsi" w:cstheme="minorHAnsi"/>
                <w:bCs/>
                <w:iCs/>
                <w:sz w:val="16"/>
                <w:szCs w:val="16"/>
              </w:rPr>
              <w:t xml:space="preserve"> = 77</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Rondo = 80</w:t>
            </w:r>
            <w:r>
              <w:rPr>
                <w:rFonts w:asciiTheme="minorHAnsi" w:hAnsiTheme="minorHAnsi" w:cstheme="minorHAnsi"/>
                <w:bCs/>
                <w:iCs/>
                <w:sz w:val="16"/>
                <w:szCs w:val="16"/>
              </w:rPr>
              <w:t xml:space="preserve">; </w:t>
            </w:r>
            <w:r w:rsidRPr="00D46AEE">
              <w:rPr>
                <w:rFonts w:asciiTheme="minorHAnsi" w:hAnsiTheme="minorHAnsi" w:cstheme="minorHAnsi"/>
                <w:bCs/>
                <w:iCs/>
                <w:sz w:val="16"/>
                <w:szCs w:val="16"/>
              </w:rPr>
              <w:t>Uzigua = 72</w:t>
            </w:r>
          </w:p>
        </w:tc>
        <w:tc>
          <w:tcPr>
            <w:tcW w:w="2444" w:type="dxa"/>
          </w:tcPr>
          <w:p w14:paraId="79416CF0"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color w:val="000000" w:themeColor="text1"/>
                <w:sz w:val="16"/>
                <w:szCs w:val="16"/>
              </w:rPr>
              <w:lastRenderedPageBreak/>
              <w:t xml:space="preserve">The </w:t>
            </w:r>
            <w:r>
              <w:rPr>
                <w:rFonts w:asciiTheme="minorHAnsi" w:hAnsiTheme="minorHAnsi" w:cstheme="minorHAnsi"/>
                <w:color w:val="000000" w:themeColor="text1"/>
                <w:sz w:val="16"/>
                <w:szCs w:val="16"/>
              </w:rPr>
              <w:t xml:space="preserve">MT and </w:t>
            </w:r>
            <w:r w:rsidRPr="00AB58D3">
              <w:rPr>
                <w:rFonts w:asciiTheme="minorHAnsi" w:hAnsiTheme="minorHAnsi" w:cstheme="minorHAnsi"/>
                <w:color w:val="000000" w:themeColor="text1"/>
                <w:sz w:val="16"/>
                <w:szCs w:val="16"/>
              </w:rPr>
              <w:t xml:space="preserve">EOP targets were derived from simulated scoring </w:t>
            </w:r>
            <w:r w:rsidRPr="00AB58D3">
              <w:rPr>
                <w:rFonts w:asciiTheme="minorHAnsi" w:hAnsiTheme="minorHAnsi" w:cstheme="minorHAnsi"/>
                <w:color w:val="000000" w:themeColor="text1"/>
                <w:sz w:val="16"/>
                <w:szCs w:val="16"/>
              </w:rPr>
              <w:lastRenderedPageBreak/>
              <w:t xml:space="preserve">for the METTs </w:t>
            </w:r>
            <w:r w:rsidRPr="00AB58D3">
              <w:rPr>
                <w:rFonts w:asciiTheme="minorHAnsi" w:hAnsiTheme="minorHAnsi" w:cstheme="minorHAnsi"/>
                <w:iCs/>
                <w:color w:val="000000" w:themeColor="text1"/>
                <w:sz w:val="16"/>
                <w:szCs w:val="16"/>
              </w:rPr>
              <w:t xml:space="preserve">(with assumptions of improvement as a consequence of project interventions) </w:t>
            </w:r>
            <w:r w:rsidRPr="00AB58D3">
              <w:rPr>
                <w:rFonts w:asciiTheme="minorHAnsi" w:hAnsiTheme="minorHAnsi" w:cstheme="minorHAnsi"/>
                <w:color w:val="000000" w:themeColor="text1"/>
                <w:sz w:val="16"/>
                <w:szCs w:val="16"/>
              </w:rPr>
              <w:t xml:space="preserve">for each of the project-targeted </w:t>
            </w:r>
            <w:r>
              <w:rPr>
                <w:rFonts w:asciiTheme="minorHAnsi" w:hAnsiTheme="minorHAnsi" w:cstheme="minorHAnsi"/>
                <w:color w:val="000000" w:themeColor="text1"/>
                <w:sz w:val="16"/>
                <w:szCs w:val="16"/>
              </w:rPr>
              <w:t>NFR</w:t>
            </w:r>
            <w:r w:rsidRPr="00AB58D3">
              <w:rPr>
                <w:rFonts w:asciiTheme="minorHAnsi" w:hAnsiTheme="minorHAnsi" w:cstheme="minorHAnsi"/>
                <w:color w:val="000000" w:themeColor="text1"/>
                <w:sz w:val="16"/>
                <w:szCs w:val="16"/>
              </w:rPr>
              <w:t>s.</w:t>
            </w:r>
          </w:p>
        </w:tc>
        <w:tc>
          <w:tcPr>
            <w:tcW w:w="1423" w:type="dxa"/>
            <w:shd w:val="clear" w:color="auto" w:fill="auto"/>
          </w:tcPr>
          <w:p w14:paraId="5DFD315E"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lastRenderedPageBreak/>
              <w:t xml:space="preserve">Facilitated self-assessment of </w:t>
            </w:r>
            <w:r w:rsidRPr="00AB58D3">
              <w:rPr>
                <w:rFonts w:asciiTheme="minorHAnsi" w:hAnsiTheme="minorHAnsi" w:cstheme="minorHAnsi"/>
                <w:iCs/>
                <w:color w:val="000000" w:themeColor="text1"/>
                <w:sz w:val="16"/>
                <w:szCs w:val="16"/>
              </w:rPr>
              <w:lastRenderedPageBreak/>
              <w:t xml:space="preserve">management effectiveness of project-supported </w:t>
            </w:r>
            <w:r>
              <w:rPr>
                <w:rFonts w:asciiTheme="minorHAnsi" w:hAnsiTheme="minorHAnsi" w:cstheme="minorHAnsi"/>
                <w:iCs/>
                <w:color w:val="000000" w:themeColor="text1"/>
                <w:sz w:val="16"/>
                <w:szCs w:val="16"/>
              </w:rPr>
              <w:t>NFR</w:t>
            </w:r>
            <w:r w:rsidRPr="00AB58D3">
              <w:rPr>
                <w:rFonts w:asciiTheme="minorHAnsi" w:hAnsiTheme="minorHAnsi" w:cstheme="minorHAnsi"/>
                <w:iCs/>
                <w:color w:val="000000" w:themeColor="text1"/>
                <w:sz w:val="16"/>
                <w:szCs w:val="16"/>
              </w:rPr>
              <w:t>s using the GEF-7 METT</w:t>
            </w:r>
          </w:p>
        </w:tc>
        <w:tc>
          <w:tcPr>
            <w:tcW w:w="1095" w:type="dxa"/>
            <w:shd w:val="clear" w:color="auto" w:fill="auto"/>
          </w:tcPr>
          <w:p w14:paraId="555BB87E"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lastRenderedPageBreak/>
              <w:t>Mid-term and EOP</w:t>
            </w:r>
          </w:p>
        </w:tc>
        <w:tc>
          <w:tcPr>
            <w:tcW w:w="1154" w:type="dxa"/>
            <w:shd w:val="clear" w:color="auto" w:fill="auto"/>
          </w:tcPr>
          <w:p w14:paraId="3AC18F58"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 xml:space="preserve">PMU will (with the </w:t>
            </w:r>
            <w:r w:rsidRPr="00AB58D3">
              <w:rPr>
                <w:rFonts w:asciiTheme="minorHAnsi" w:hAnsiTheme="minorHAnsi" w:cstheme="minorHAnsi"/>
                <w:iCs/>
                <w:color w:val="000000" w:themeColor="text1"/>
                <w:sz w:val="16"/>
                <w:szCs w:val="16"/>
              </w:rPr>
              <w:lastRenderedPageBreak/>
              <w:t xml:space="preserve">support of contracted monitoring consultants) facilitate the self-assessment process for each </w:t>
            </w:r>
            <w:r>
              <w:rPr>
                <w:rFonts w:asciiTheme="minorHAnsi" w:hAnsiTheme="minorHAnsi" w:cstheme="minorHAnsi"/>
                <w:iCs/>
                <w:color w:val="000000" w:themeColor="text1"/>
                <w:sz w:val="16"/>
                <w:szCs w:val="16"/>
              </w:rPr>
              <w:t>NFR</w:t>
            </w:r>
            <w:r w:rsidRPr="00AB58D3">
              <w:rPr>
                <w:rFonts w:asciiTheme="minorHAnsi" w:hAnsiTheme="minorHAnsi" w:cstheme="minorHAnsi"/>
                <w:iCs/>
                <w:color w:val="000000" w:themeColor="text1"/>
                <w:sz w:val="16"/>
                <w:szCs w:val="16"/>
              </w:rPr>
              <w:t xml:space="preserve">. Each </w:t>
            </w:r>
            <w:r>
              <w:rPr>
                <w:rFonts w:asciiTheme="minorHAnsi" w:hAnsiTheme="minorHAnsi" w:cstheme="minorHAnsi"/>
                <w:iCs/>
                <w:color w:val="000000" w:themeColor="text1"/>
                <w:sz w:val="16"/>
                <w:szCs w:val="16"/>
              </w:rPr>
              <w:t>NFR</w:t>
            </w:r>
            <w:r w:rsidRPr="00AB58D3">
              <w:rPr>
                <w:rFonts w:asciiTheme="minorHAnsi" w:hAnsiTheme="minorHAnsi" w:cstheme="minorHAnsi"/>
                <w:iCs/>
                <w:color w:val="000000" w:themeColor="text1"/>
                <w:sz w:val="16"/>
                <w:szCs w:val="16"/>
              </w:rPr>
              <w:t xml:space="preserve"> will in turn designate management staff to participate in the self-assessment</w:t>
            </w:r>
          </w:p>
        </w:tc>
        <w:tc>
          <w:tcPr>
            <w:tcW w:w="1229" w:type="dxa"/>
            <w:shd w:val="clear" w:color="auto" w:fill="auto"/>
          </w:tcPr>
          <w:p w14:paraId="2EA4E714" w14:textId="77777777" w:rsidR="000C26B0" w:rsidRPr="00AB58D3" w:rsidRDefault="000C26B0" w:rsidP="00EB2919">
            <w:pPr>
              <w:rPr>
                <w:rFonts w:asciiTheme="minorHAnsi" w:hAnsiTheme="minorHAnsi" w:cstheme="minorHAnsi"/>
                <w:iCs/>
                <w:color w:val="000000" w:themeColor="text1"/>
                <w:sz w:val="16"/>
                <w:szCs w:val="16"/>
                <w:bdr w:val="none" w:sz="0" w:space="0" w:color="auto" w:frame="1"/>
              </w:rPr>
            </w:pPr>
            <w:r w:rsidRPr="00AB58D3">
              <w:rPr>
                <w:rFonts w:asciiTheme="minorHAnsi" w:hAnsiTheme="minorHAnsi" w:cstheme="minorHAnsi"/>
                <w:iCs/>
                <w:color w:val="000000" w:themeColor="text1"/>
                <w:sz w:val="16"/>
                <w:szCs w:val="16"/>
              </w:rPr>
              <w:lastRenderedPageBreak/>
              <w:t xml:space="preserve">Completed METT </w:t>
            </w:r>
            <w:r w:rsidRPr="00AB58D3">
              <w:rPr>
                <w:rFonts w:asciiTheme="minorHAnsi" w:hAnsiTheme="minorHAnsi" w:cstheme="minorHAnsi"/>
                <w:iCs/>
                <w:color w:val="000000" w:themeColor="text1"/>
                <w:sz w:val="16"/>
                <w:szCs w:val="16"/>
              </w:rPr>
              <w:lastRenderedPageBreak/>
              <w:t>spreadsheet and scores</w:t>
            </w:r>
            <w:r>
              <w:rPr>
                <w:rFonts w:asciiTheme="minorHAnsi" w:hAnsiTheme="minorHAnsi" w:cstheme="minorHAnsi"/>
                <w:iCs/>
                <w:color w:val="000000" w:themeColor="text1"/>
                <w:sz w:val="16"/>
                <w:szCs w:val="16"/>
              </w:rPr>
              <w:t xml:space="preserve"> (See indicator 6 below)</w:t>
            </w:r>
          </w:p>
        </w:tc>
        <w:tc>
          <w:tcPr>
            <w:tcW w:w="1476" w:type="dxa"/>
            <w:shd w:val="clear" w:color="auto" w:fill="auto"/>
          </w:tcPr>
          <w:p w14:paraId="0741C861" w14:textId="77777777" w:rsidR="000C26B0" w:rsidRPr="003B21BD" w:rsidRDefault="000C26B0" w:rsidP="00EB2919">
            <w:pPr>
              <w:rPr>
                <w:rFonts w:asciiTheme="minorHAnsi" w:hAnsiTheme="minorHAnsi" w:cstheme="minorHAnsi"/>
                <w:iCs/>
                <w:color w:val="000000" w:themeColor="text1"/>
                <w:sz w:val="16"/>
                <w:szCs w:val="16"/>
              </w:rPr>
            </w:pPr>
            <w:r w:rsidRPr="003B21BD">
              <w:rPr>
                <w:rFonts w:asciiTheme="minorHAnsi" w:hAnsiTheme="minorHAnsi" w:cstheme="minorHAnsi"/>
                <w:b/>
                <w:bCs/>
                <w:iCs/>
                <w:color w:val="000000" w:themeColor="text1"/>
                <w:sz w:val="16"/>
                <w:szCs w:val="16"/>
              </w:rPr>
              <w:lastRenderedPageBreak/>
              <w:t>Assumption:</w:t>
            </w:r>
            <w:r>
              <w:rPr>
                <w:rFonts w:asciiTheme="minorHAnsi" w:hAnsiTheme="minorHAnsi" w:cstheme="minorHAnsi"/>
                <w:iCs/>
                <w:color w:val="000000" w:themeColor="text1"/>
                <w:sz w:val="16"/>
                <w:szCs w:val="16"/>
              </w:rPr>
              <w:t xml:space="preserve"> The process of </w:t>
            </w:r>
            <w:r>
              <w:rPr>
                <w:rFonts w:asciiTheme="minorHAnsi" w:hAnsiTheme="minorHAnsi" w:cstheme="minorHAnsi"/>
                <w:iCs/>
                <w:color w:val="000000" w:themeColor="text1"/>
                <w:sz w:val="16"/>
                <w:szCs w:val="16"/>
              </w:rPr>
              <w:lastRenderedPageBreak/>
              <w:t>gazetting Hassama Hill (4,856 ha) and Nou FRs (28,936 ha) as NFRs is completed.</w:t>
            </w:r>
          </w:p>
        </w:tc>
      </w:tr>
      <w:tr w:rsidR="000C26B0" w:rsidRPr="00AB58D3" w14:paraId="75711DEE" w14:textId="77777777" w:rsidTr="00EB2919">
        <w:trPr>
          <w:trHeight w:val="260"/>
        </w:trPr>
        <w:tc>
          <w:tcPr>
            <w:tcW w:w="1132" w:type="dxa"/>
            <w:vMerge/>
            <w:shd w:val="clear" w:color="auto" w:fill="auto"/>
            <w:vAlign w:val="center"/>
          </w:tcPr>
          <w:p w14:paraId="7B1208D6" w14:textId="77777777" w:rsidR="000C26B0" w:rsidRPr="00AB58D3" w:rsidRDefault="000C26B0" w:rsidP="00EB2919">
            <w:pPr>
              <w:jc w:val="center"/>
              <w:rPr>
                <w:rFonts w:asciiTheme="minorHAnsi" w:hAnsiTheme="minorHAnsi" w:cstheme="minorHAnsi"/>
                <w:b/>
                <w:color w:val="000000" w:themeColor="text1"/>
                <w:sz w:val="16"/>
                <w:szCs w:val="16"/>
              </w:rPr>
            </w:pPr>
          </w:p>
        </w:tc>
        <w:tc>
          <w:tcPr>
            <w:tcW w:w="1830" w:type="dxa"/>
            <w:shd w:val="clear" w:color="auto" w:fill="auto"/>
          </w:tcPr>
          <w:p w14:paraId="7DEA03AF" w14:textId="77777777" w:rsidR="000C26B0" w:rsidRPr="00AB58D3" w:rsidRDefault="000C26B0" w:rsidP="00EB2919">
            <w:pPr>
              <w:rPr>
                <w:rFonts w:asciiTheme="minorHAnsi" w:hAnsiTheme="minorHAnsi" w:cstheme="minorHAnsi"/>
                <w:b/>
                <w:iCs/>
                <w:color w:val="000000" w:themeColor="text1"/>
                <w:sz w:val="16"/>
                <w:szCs w:val="16"/>
              </w:rPr>
            </w:pPr>
            <w:r w:rsidRPr="00AB58D3">
              <w:rPr>
                <w:rFonts w:asciiTheme="minorHAnsi" w:hAnsiTheme="minorHAnsi" w:cstheme="minorHAnsi"/>
                <w:b/>
                <w:iCs/>
                <w:color w:val="000000" w:themeColor="text1"/>
                <w:sz w:val="16"/>
                <w:szCs w:val="16"/>
              </w:rPr>
              <w:t>Indicator 3</w:t>
            </w:r>
          </w:p>
          <w:p w14:paraId="159C50C8" w14:textId="77777777" w:rsidR="000C26B0" w:rsidRPr="00AB58D3" w:rsidRDefault="000C26B0" w:rsidP="00EB2919">
            <w:pPr>
              <w:rPr>
                <w:rFonts w:asciiTheme="minorHAnsi" w:hAnsiTheme="minorHAnsi" w:cstheme="minorHAnsi"/>
                <w:bCs/>
                <w:iCs/>
                <w:color w:val="000000" w:themeColor="text1"/>
                <w:sz w:val="16"/>
                <w:szCs w:val="16"/>
              </w:rPr>
            </w:pPr>
            <w:r>
              <w:rPr>
                <w:rFonts w:asciiTheme="minorHAnsi" w:hAnsiTheme="minorHAnsi" w:cstheme="minorHAnsi"/>
                <w:bCs/>
                <w:iCs/>
                <w:color w:val="000000" w:themeColor="text1"/>
                <w:sz w:val="16"/>
                <w:szCs w:val="16"/>
              </w:rPr>
              <w:t>Area of landscapes under improved practices (excluding protected areas)</w:t>
            </w:r>
          </w:p>
        </w:tc>
        <w:tc>
          <w:tcPr>
            <w:tcW w:w="1826" w:type="dxa"/>
          </w:tcPr>
          <w:p w14:paraId="28D3B40B"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MT: 3,758 ha</w:t>
            </w:r>
          </w:p>
          <w:p w14:paraId="5CAEC3FD" w14:textId="77777777" w:rsidR="000C26B0" w:rsidRDefault="000C26B0" w:rsidP="00EB2919">
            <w:pPr>
              <w:rPr>
                <w:rFonts w:asciiTheme="minorHAnsi" w:hAnsiTheme="minorHAnsi" w:cstheme="minorHAnsi"/>
                <w:iCs/>
                <w:color w:val="000000" w:themeColor="text1"/>
                <w:sz w:val="16"/>
                <w:szCs w:val="16"/>
              </w:rPr>
            </w:pPr>
          </w:p>
          <w:p w14:paraId="37A1B161" w14:textId="5F1569B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EOP: 9,</w:t>
            </w:r>
            <w:r w:rsidR="003C7636">
              <w:rPr>
                <w:rFonts w:asciiTheme="minorHAnsi" w:hAnsiTheme="minorHAnsi" w:cstheme="minorHAnsi"/>
                <w:iCs/>
                <w:color w:val="000000" w:themeColor="text1"/>
                <w:sz w:val="16"/>
                <w:szCs w:val="16"/>
              </w:rPr>
              <w:t>5</w:t>
            </w:r>
            <w:r>
              <w:rPr>
                <w:rFonts w:asciiTheme="minorHAnsi" w:hAnsiTheme="minorHAnsi" w:cstheme="minorHAnsi"/>
                <w:iCs/>
                <w:color w:val="000000" w:themeColor="text1"/>
                <w:sz w:val="16"/>
                <w:szCs w:val="16"/>
              </w:rPr>
              <w:t>00 ha</w:t>
            </w:r>
          </w:p>
        </w:tc>
        <w:tc>
          <w:tcPr>
            <w:tcW w:w="2444" w:type="dxa"/>
          </w:tcPr>
          <w:p w14:paraId="511EA25D" w14:textId="77777777" w:rsidR="000C26B0" w:rsidRPr="00923970" w:rsidRDefault="000C26B0" w:rsidP="00EB2919">
            <w:pPr>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 xml:space="preserve">Extent of area in NFR-adjacent village land - including CFRs, VLFRs, plantations and agricultural land - that is under an improved and more sustainable management regime, as a result of project support. The biodiversity benefits of improved practices will be assessed in terms of: (i) a reduction in threats to the ecological integrity of the NFRs and/or; (ii) the improved conservation status of forest habitats in the NFR buffer areas.  </w:t>
            </w:r>
          </w:p>
        </w:tc>
        <w:tc>
          <w:tcPr>
            <w:tcW w:w="1423" w:type="dxa"/>
            <w:shd w:val="clear" w:color="auto" w:fill="auto"/>
          </w:tcPr>
          <w:p w14:paraId="1F47B89B"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 xml:space="preserve">GIS mapping of: (i) land under improved management to benefit biodiversity; and (ii) land under more sustainable crop agricultural practices </w:t>
            </w:r>
          </w:p>
        </w:tc>
        <w:tc>
          <w:tcPr>
            <w:tcW w:w="1095" w:type="dxa"/>
            <w:shd w:val="clear" w:color="auto" w:fill="auto"/>
          </w:tcPr>
          <w:p w14:paraId="1D81DE97"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Mid-term and EOP</w:t>
            </w:r>
          </w:p>
        </w:tc>
        <w:tc>
          <w:tcPr>
            <w:tcW w:w="1154" w:type="dxa"/>
            <w:shd w:val="clear" w:color="auto" w:fill="auto"/>
          </w:tcPr>
          <w:p w14:paraId="1A44F6E3"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PMU (with the support of contracted monitoring consultants)</w:t>
            </w:r>
          </w:p>
        </w:tc>
        <w:tc>
          <w:tcPr>
            <w:tcW w:w="1229" w:type="dxa"/>
            <w:shd w:val="clear" w:color="auto" w:fill="auto"/>
          </w:tcPr>
          <w:p w14:paraId="62C0267F"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Field visits</w:t>
            </w:r>
          </w:p>
        </w:tc>
        <w:tc>
          <w:tcPr>
            <w:tcW w:w="1476" w:type="dxa"/>
            <w:shd w:val="clear" w:color="auto" w:fill="auto"/>
          </w:tcPr>
          <w:p w14:paraId="0091D3A5" w14:textId="77777777" w:rsidR="000C26B0" w:rsidRPr="00872444" w:rsidRDefault="000C26B0" w:rsidP="00EB2919">
            <w:pPr>
              <w:rPr>
                <w:rFonts w:asciiTheme="minorHAnsi" w:hAnsiTheme="minorHAnsi" w:cstheme="minorHAnsi"/>
                <w:iCs/>
                <w:color w:val="000000" w:themeColor="text1"/>
                <w:sz w:val="16"/>
                <w:szCs w:val="16"/>
              </w:rPr>
            </w:pPr>
            <w:r w:rsidRPr="00872444">
              <w:rPr>
                <w:rFonts w:asciiTheme="minorHAnsi" w:hAnsiTheme="minorHAnsi" w:cstheme="minorHAnsi"/>
                <w:b/>
                <w:bCs/>
                <w:color w:val="000000" w:themeColor="text1"/>
                <w:sz w:val="16"/>
                <w:szCs w:val="16"/>
              </w:rPr>
              <w:t>Assumption:</w:t>
            </w:r>
            <w:r>
              <w:rPr>
                <w:rFonts w:asciiTheme="minorHAnsi" w:hAnsiTheme="minorHAnsi" w:cstheme="minorHAnsi"/>
                <w:color w:val="000000" w:themeColor="text1"/>
                <w:sz w:val="16"/>
                <w:szCs w:val="16"/>
              </w:rPr>
              <w:t xml:space="preserve"> The MNRT, TFS, MAFS and District governments enable and support the implementation of project activities in the reserve-adjacent villages.</w:t>
            </w:r>
          </w:p>
        </w:tc>
      </w:tr>
      <w:tr w:rsidR="000C26B0" w:rsidRPr="00AB58D3" w14:paraId="2C191E15" w14:textId="77777777" w:rsidTr="00EB2919">
        <w:trPr>
          <w:trHeight w:val="260"/>
        </w:trPr>
        <w:tc>
          <w:tcPr>
            <w:tcW w:w="1132" w:type="dxa"/>
            <w:vMerge/>
            <w:shd w:val="clear" w:color="auto" w:fill="auto"/>
            <w:vAlign w:val="center"/>
          </w:tcPr>
          <w:p w14:paraId="0F962E1F" w14:textId="77777777" w:rsidR="000C26B0" w:rsidRPr="00AB58D3" w:rsidRDefault="000C26B0" w:rsidP="00EB2919">
            <w:pPr>
              <w:jc w:val="center"/>
              <w:rPr>
                <w:rFonts w:asciiTheme="minorHAnsi" w:hAnsiTheme="minorHAnsi" w:cstheme="minorHAnsi"/>
                <w:b/>
                <w:color w:val="000000" w:themeColor="text1"/>
                <w:sz w:val="16"/>
                <w:szCs w:val="16"/>
              </w:rPr>
            </w:pPr>
          </w:p>
        </w:tc>
        <w:tc>
          <w:tcPr>
            <w:tcW w:w="1830" w:type="dxa"/>
            <w:shd w:val="clear" w:color="auto" w:fill="auto"/>
          </w:tcPr>
          <w:p w14:paraId="0F74279E" w14:textId="77777777" w:rsidR="000C26B0" w:rsidRPr="00872444" w:rsidRDefault="000C26B0" w:rsidP="00EB2919">
            <w:pPr>
              <w:rPr>
                <w:rFonts w:asciiTheme="minorHAnsi" w:hAnsiTheme="minorHAnsi" w:cstheme="minorHAnsi"/>
                <w:b/>
                <w:iCs/>
                <w:color w:val="000000" w:themeColor="text1"/>
                <w:sz w:val="16"/>
                <w:szCs w:val="16"/>
              </w:rPr>
            </w:pPr>
            <w:r w:rsidRPr="00872444">
              <w:rPr>
                <w:rFonts w:asciiTheme="minorHAnsi" w:hAnsiTheme="minorHAnsi" w:cstheme="minorHAnsi"/>
                <w:b/>
                <w:iCs/>
                <w:color w:val="000000" w:themeColor="text1"/>
                <w:sz w:val="16"/>
                <w:szCs w:val="16"/>
              </w:rPr>
              <w:t>Indicator 4</w:t>
            </w:r>
          </w:p>
          <w:p w14:paraId="76208F65" w14:textId="77777777" w:rsidR="000C26B0" w:rsidRPr="00872444" w:rsidRDefault="000C26B0" w:rsidP="00EB2919">
            <w:pPr>
              <w:rPr>
                <w:rFonts w:asciiTheme="minorHAnsi" w:hAnsiTheme="minorHAnsi" w:cstheme="minorHAnsi"/>
                <w:bCs/>
                <w:iCs/>
                <w:color w:val="000000" w:themeColor="text1"/>
                <w:sz w:val="16"/>
                <w:szCs w:val="16"/>
              </w:rPr>
            </w:pPr>
            <w:r w:rsidRPr="00872444">
              <w:rPr>
                <w:rFonts w:asciiTheme="minorHAnsi" w:hAnsiTheme="minorHAnsi" w:cstheme="minorHAnsi"/>
                <w:bCs/>
                <w:iCs/>
                <w:color w:val="000000" w:themeColor="text1"/>
                <w:sz w:val="16"/>
                <w:szCs w:val="16"/>
              </w:rPr>
              <w:t>Greenhouse Gas Emissions Mitigated, in metric tons of CO</w:t>
            </w:r>
            <w:r w:rsidRPr="00872444">
              <w:rPr>
                <w:rFonts w:asciiTheme="minorHAnsi" w:hAnsiTheme="minorHAnsi" w:cstheme="minorHAnsi"/>
                <w:bCs/>
                <w:iCs/>
                <w:color w:val="000000" w:themeColor="text1"/>
                <w:sz w:val="16"/>
                <w:szCs w:val="16"/>
                <w:vertAlign w:val="subscript"/>
              </w:rPr>
              <w:t>2</w:t>
            </w:r>
            <w:r w:rsidRPr="00872444">
              <w:rPr>
                <w:rFonts w:asciiTheme="minorHAnsi" w:hAnsiTheme="minorHAnsi" w:cstheme="minorHAnsi"/>
                <w:bCs/>
                <w:iCs/>
                <w:color w:val="000000" w:themeColor="text1"/>
                <w:sz w:val="16"/>
                <w:szCs w:val="16"/>
              </w:rPr>
              <w:t>eq.</w:t>
            </w:r>
          </w:p>
        </w:tc>
        <w:tc>
          <w:tcPr>
            <w:tcW w:w="1826" w:type="dxa"/>
          </w:tcPr>
          <w:p w14:paraId="5A29FBF8" w14:textId="3D90C7E4" w:rsidR="000C26B0" w:rsidRPr="002C4D08" w:rsidRDefault="000C26B0" w:rsidP="00EB2919">
            <w:pPr>
              <w:pStyle w:val="CommentText"/>
              <w:rPr>
                <w:rFonts w:asciiTheme="minorHAnsi" w:hAnsiTheme="minorHAnsi" w:cstheme="minorHAnsi"/>
                <w:color w:val="000000" w:themeColor="text1"/>
                <w:sz w:val="16"/>
                <w:szCs w:val="16"/>
              </w:rPr>
            </w:pPr>
            <w:r w:rsidRPr="002C4D08">
              <w:rPr>
                <w:rFonts w:asciiTheme="minorHAnsi" w:hAnsiTheme="minorHAnsi" w:cstheme="minorHAnsi"/>
                <w:iCs/>
                <w:color w:val="000000" w:themeColor="text1"/>
                <w:sz w:val="16"/>
                <w:szCs w:val="16"/>
              </w:rPr>
              <w:t xml:space="preserve">MT: </w:t>
            </w:r>
            <w:r w:rsidRPr="001008D2">
              <w:rPr>
                <w:rFonts w:asciiTheme="minorHAnsi" w:hAnsiTheme="minorHAnsi" w:cstheme="minorHAnsi"/>
                <w:bCs/>
                <w:sz w:val="18"/>
                <w:szCs w:val="18"/>
              </w:rPr>
              <w:t>7,862,381 t</w:t>
            </w:r>
          </w:p>
          <w:p w14:paraId="17B430B0" w14:textId="77777777" w:rsidR="000C26B0" w:rsidRPr="00872444" w:rsidRDefault="000C26B0" w:rsidP="00EB2919">
            <w:pPr>
              <w:rPr>
                <w:rFonts w:asciiTheme="minorHAnsi" w:hAnsiTheme="minorHAnsi" w:cstheme="minorHAnsi"/>
                <w:iCs/>
                <w:color w:val="000000" w:themeColor="text1"/>
                <w:sz w:val="16"/>
                <w:szCs w:val="16"/>
              </w:rPr>
            </w:pPr>
          </w:p>
          <w:p w14:paraId="76BC905F" w14:textId="24869C9C" w:rsidR="000C26B0" w:rsidRPr="00872444" w:rsidRDefault="000C26B0" w:rsidP="00EB2919">
            <w:pPr>
              <w:rPr>
                <w:rFonts w:asciiTheme="minorHAnsi" w:hAnsiTheme="minorHAnsi" w:cstheme="minorHAnsi"/>
                <w:iCs/>
                <w:color w:val="000000" w:themeColor="text1"/>
                <w:sz w:val="16"/>
                <w:szCs w:val="16"/>
              </w:rPr>
            </w:pPr>
            <w:r w:rsidRPr="00872444">
              <w:rPr>
                <w:rFonts w:asciiTheme="minorHAnsi" w:hAnsiTheme="minorHAnsi" w:cstheme="minorHAnsi"/>
                <w:iCs/>
                <w:color w:val="000000" w:themeColor="text1"/>
                <w:sz w:val="16"/>
                <w:szCs w:val="16"/>
              </w:rPr>
              <w:t>EOP:</w:t>
            </w:r>
            <w:r w:rsidRPr="002C4D08">
              <w:rPr>
                <w:rFonts w:asciiTheme="minorHAnsi" w:hAnsiTheme="minorHAnsi" w:cstheme="minorHAnsi"/>
                <w:color w:val="000000" w:themeColor="text1"/>
                <w:sz w:val="16"/>
                <w:szCs w:val="16"/>
              </w:rPr>
              <w:t xml:space="preserve"> </w:t>
            </w:r>
            <w:r w:rsidRPr="001008D2">
              <w:rPr>
                <w:rFonts w:asciiTheme="minorHAnsi" w:hAnsiTheme="minorHAnsi" w:cstheme="minorHAnsi"/>
                <w:bCs/>
                <w:sz w:val="18"/>
                <w:szCs w:val="18"/>
              </w:rPr>
              <w:t>8,394,689 t</w:t>
            </w:r>
          </w:p>
          <w:p w14:paraId="3AFB94CF" w14:textId="77777777" w:rsidR="000C26B0" w:rsidRPr="00872444" w:rsidRDefault="000C26B0" w:rsidP="00EB2919">
            <w:pPr>
              <w:rPr>
                <w:rFonts w:asciiTheme="minorHAnsi" w:hAnsiTheme="minorHAnsi" w:cstheme="minorHAnsi"/>
                <w:iCs/>
                <w:color w:val="000000" w:themeColor="text1"/>
                <w:sz w:val="16"/>
                <w:szCs w:val="16"/>
              </w:rPr>
            </w:pPr>
          </w:p>
        </w:tc>
        <w:tc>
          <w:tcPr>
            <w:tcW w:w="2444" w:type="dxa"/>
          </w:tcPr>
          <w:p w14:paraId="60888C42" w14:textId="77777777" w:rsidR="000C26B0" w:rsidRPr="00872444" w:rsidRDefault="000C26B0" w:rsidP="00EB2919">
            <w:pPr>
              <w:pStyle w:val="NormalWeb"/>
              <w:spacing w:before="0" w:beforeAutospacing="0" w:after="0" w:afterAutospacing="0"/>
              <w:rPr>
                <w:rFonts w:ascii="Calibri" w:hAnsi="Calibri" w:cs="Calibri"/>
                <w:sz w:val="16"/>
                <w:szCs w:val="16"/>
              </w:rPr>
            </w:pPr>
            <w:r w:rsidRPr="00872444">
              <w:rPr>
                <w:rFonts w:ascii="Calibri" w:hAnsi="Calibri" w:cs="Calibri"/>
                <w:sz w:val="16"/>
                <w:szCs w:val="16"/>
              </w:rPr>
              <w:t>Reduced emissions due to avoided deforestation or forest degradation, sustainable forest management, and improved practices on other land uses.</w:t>
            </w:r>
          </w:p>
          <w:p w14:paraId="7179AF9E" w14:textId="77777777" w:rsidR="000C26B0" w:rsidRDefault="000C26B0" w:rsidP="00EB2919">
            <w:pPr>
              <w:pStyle w:val="NormalWeb"/>
              <w:spacing w:before="0" w:beforeAutospacing="0" w:after="0" w:afterAutospacing="0"/>
              <w:rPr>
                <w:rFonts w:ascii="Calibri" w:hAnsi="Calibri" w:cs="Calibri"/>
                <w:sz w:val="16"/>
                <w:szCs w:val="16"/>
              </w:rPr>
            </w:pPr>
            <w:r>
              <w:rPr>
                <w:rFonts w:ascii="Calibri" w:hAnsi="Calibri" w:cs="Calibri"/>
                <w:sz w:val="16"/>
                <w:szCs w:val="16"/>
              </w:rPr>
              <w:t xml:space="preserve">The EOP target is based </w:t>
            </w:r>
            <w:r w:rsidRPr="00872444">
              <w:rPr>
                <w:rFonts w:ascii="Calibri" w:hAnsi="Calibri" w:cs="Calibri"/>
                <w:sz w:val="16"/>
                <w:szCs w:val="16"/>
              </w:rPr>
              <w:t>on</w:t>
            </w:r>
            <w:r>
              <w:rPr>
                <w:rFonts w:ascii="Calibri" w:hAnsi="Calibri" w:cs="Calibri"/>
                <w:sz w:val="16"/>
                <w:szCs w:val="16"/>
              </w:rPr>
              <w:t>: (i)</w:t>
            </w:r>
            <w:r w:rsidRPr="00872444">
              <w:rPr>
                <w:rFonts w:ascii="Calibri" w:hAnsi="Calibri" w:cs="Calibri"/>
                <w:sz w:val="16"/>
                <w:szCs w:val="16"/>
              </w:rPr>
              <w:t xml:space="preserve"> the quantity of carbon (tons CO</w:t>
            </w:r>
            <w:r w:rsidRPr="00872444">
              <w:rPr>
                <w:rFonts w:ascii="Calibri" w:hAnsi="Calibri" w:cs="Calibri"/>
                <w:position w:val="-2"/>
                <w:sz w:val="16"/>
                <w:szCs w:val="16"/>
              </w:rPr>
              <w:t>2</w:t>
            </w:r>
            <w:r w:rsidRPr="00872444">
              <w:rPr>
                <w:rFonts w:ascii="Calibri" w:hAnsi="Calibri" w:cs="Calibri"/>
                <w:sz w:val="16"/>
                <w:szCs w:val="16"/>
              </w:rPr>
              <w:t>e) stored or not emitted in forests and soils as a result of the project</w:t>
            </w:r>
            <w:r>
              <w:rPr>
                <w:rFonts w:ascii="Calibri" w:hAnsi="Calibri" w:cs="Calibri"/>
                <w:sz w:val="16"/>
                <w:szCs w:val="16"/>
              </w:rPr>
              <w:t xml:space="preserve">; (ii) </w:t>
            </w:r>
            <w:r w:rsidRPr="00872444">
              <w:rPr>
                <w:rFonts w:ascii="Calibri" w:hAnsi="Calibri" w:cs="Calibri"/>
                <w:sz w:val="16"/>
                <w:szCs w:val="16"/>
              </w:rPr>
              <w:t>the duration of accounting period</w:t>
            </w:r>
            <w:r>
              <w:rPr>
                <w:rFonts w:ascii="Calibri" w:hAnsi="Calibri" w:cs="Calibri"/>
                <w:sz w:val="16"/>
                <w:szCs w:val="16"/>
              </w:rPr>
              <w:t xml:space="preserve"> (20 years); and (iii)</w:t>
            </w:r>
            <w:r w:rsidRPr="00872444">
              <w:rPr>
                <w:rFonts w:ascii="Calibri" w:hAnsi="Calibri" w:cs="Calibri"/>
                <w:sz w:val="16"/>
                <w:szCs w:val="16"/>
              </w:rPr>
              <w:t xml:space="preserve"> the anticipated start year of accounting</w:t>
            </w:r>
            <w:r>
              <w:rPr>
                <w:rFonts w:ascii="Calibri" w:hAnsi="Calibri" w:cs="Calibri"/>
                <w:sz w:val="16"/>
                <w:szCs w:val="16"/>
              </w:rPr>
              <w:t xml:space="preserve"> (2021)</w:t>
            </w:r>
            <w:r w:rsidRPr="00872444">
              <w:rPr>
                <w:rFonts w:ascii="Calibri" w:hAnsi="Calibri" w:cs="Calibri"/>
                <w:sz w:val="16"/>
                <w:szCs w:val="16"/>
              </w:rPr>
              <w:t xml:space="preserve">. </w:t>
            </w:r>
          </w:p>
          <w:p w14:paraId="645332F6" w14:textId="77777777" w:rsidR="000C26B0" w:rsidRPr="001008D2" w:rsidRDefault="000C26B0" w:rsidP="00EB2919">
            <w:pPr>
              <w:pStyle w:val="NormalWeb"/>
              <w:spacing w:before="0" w:beforeAutospacing="0" w:after="0" w:afterAutospacing="0"/>
              <w:rPr>
                <w:rFonts w:asciiTheme="majorHAnsi" w:hAnsiTheme="majorHAnsi" w:cstheme="majorHAnsi"/>
                <w:sz w:val="16"/>
                <w:szCs w:val="16"/>
              </w:rPr>
            </w:pPr>
            <w:r w:rsidRPr="00872444">
              <w:rPr>
                <w:rFonts w:ascii="Calibri" w:hAnsi="Calibri" w:cs="Calibri"/>
                <w:sz w:val="16"/>
                <w:szCs w:val="16"/>
              </w:rPr>
              <w:lastRenderedPageBreak/>
              <w:t xml:space="preserve">By definition, the benefits </w:t>
            </w:r>
            <w:r>
              <w:rPr>
                <w:rFonts w:ascii="Calibri" w:hAnsi="Calibri" w:cs="Calibri"/>
                <w:sz w:val="16"/>
                <w:szCs w:val="16"/>
              </w:rPr>
              <w:t>are</w:t>
            </w:r>
            <w:r w:rsidRPr="00872444">
              <w:rPr>
                <w:rFonts w:ascii="Calibri" w:hAnsi="Calibri" w:cs="Calibri"/>
                <w:sz w:val="16"/>
                <w:szCs w:val="16"/>
              </w:rPr>
              <w:t xml:space="preserve"> measured </w:t>
            </w:r>
            <w:r>
              <w:rPr>
                <w:rFonts w:ascii="Calibri" w:hAnsi="Calibri" w:cs="Calibri"/>
                <w:sz w:val="16"/>
                <w:szCs w:val="16"/>
              </w:rPr>
              <w:t>as an improvement on the</w:t>
            </w:r>
            <w:r w:rsidRPr="00872444">
              <w:rPr>
                <w:rFonts w:ascii="Calibri" w:hAnsi="Calibri" w:cs="Calibri"/>
                <w:sz w:val="16"/>
                <w:szCs w:val="16"/>
              </w:rPr>
              <w:t xml:space="preserve"> baseline value</w:t>
            </w:r>
            <w:r>
              <w:rPr>
                <w:rFonts w:ascii="Calibri" w:hAnsi="Calibri" w:cs="Calibri"/>
                <w:sz w:val="16"/>
                <w:szCs w:val="16"/>
              </w:rPr>
              <w:t xml:space="preserve"> for the carbon sequestration levels of the </w:t>
            </w:r>
            <w:r w:rsidRPr="001008D2">
              <w:rPr>
                <w:rFonts w:asciiTheme="majorHAnsi" w:hAnsiTheme="majorHAnsi" w:cstheme="majorHAnsi"/>
                <w:sz w:val="16"/>
                <w:szCs w:val="16"/>
              </w:rPr>
              <w:t xml:space="preserve">project-supported NFRs. </w:t>
            </w:r>
          </w:p>
        </w:tc>
        <w:tc>
          <w:tcPr>
            <w:tcW w:w="1423" w:type="dxa"/>
            <w:shd w:val="clear" w:color="auto" w:fill="auto"/>
          </w:tcPr>
          <w:p w14:paraId="66D6FD3A" w14:textId="77777777" w:rsidR="000C26B0" w:rsidRPr="00872444" w:rsidRDefault="000C26B0" w:rsidP="00EB2919">
            <w:pPr>
              <w:pStyle w:val="NormalWeb"/>
              <w:rPr>
                <w:sz w:val="16"/>
                <w:szCs w:val="16"/>
              </w:rPr>
            </w:pPr>
            <w:r>
              <w:rPr>
                <w:rFonts w:ascii="Calibri" w:hAnsi="Calibri" w:cs="Calibri"/>
                <w:sz w:val="16"/>
                <w:szCs w:val="16"/>
              </w:rPr>
              <w:lastRenderedPageBreak/>
              <w:t xml:space="preserve">Application of the FAO </w:t>
            </w:r>
            <w:r w:rsidRPr="00872444">
              <w:rPr>
                <w:rFonts w:ascii="Calibri" w:hAnsi="Calibri" w:cs="Calibri"/>
                <w:sz w:val="16"/>
                <w:szCs w:val="16"/>
              </w:rPr>
              <w:t>Ex-Ante Carbon-balance Tool (EX-ACT)</w:t>
            </w:r>
            <w:r>
              <w:rPr>
                <w:rFonts w:ascii="Calibri" w:hAnsi="Calibri" w:cs="Calibri"/>
                <w:sz w:val="16"/>
                <w:szCs w:val="16"/>
              </w:rPr>
              <w:t>.</w:t>
            </w:r>
          </w:p>
        </w:tc>
        <w:tc>
          <w:tcPr>
            <w:tcW w:w="1095" w:type="dxa"/>
            <w:shd w:val="clear" w:color="auto" w:fill="auto"/>
          </w:tcPr>
          <w:p w14:paraId="60BD8F8E" w14:textId="77777777" w:rsidR="000C26B0" w:rsidRPr="00872444" w:rsidRDefault="000C26B0" w:rsidP="00EB2919">
            <w:pPr>
              <w:rPr>
                <w:rFonts w:asciiTheme="minorHAnsi" w:hAnsiTheme="minorHAnsi" w:cstheme="minorHAnsi"/>
                <w:iCs/>
                <w:color w:val="000000" w:themeColor="text1"/>
                <w:sz w:val="16"/>
                <w:szCs w:val="16"/>
              </w:rPr>
            </w:pPr>
            <w:r w:rsidRPr="00872444">
              <w:rPr>
                <w:rFonts w:asciiTheme="minorHAnsi" w:hAnsiTheme="minorHAnsi" w:cstheme="minorHAnsi"/>
                <w:iCs/>
                <w:color w:val="000000" w:themeColor="text1"/>
                <w:sz w:val="16"/>
                <w:szCs w:val="16"/>
              </w:rPr>
              <w:t>Mid-term and EOP</w:t>
            </w:r>
          </w:p>
        </w:tc>
        <w:tc>
          <w:tcPr>
            <w:tcW w:w="1154" w:type="dxa"/>
            <w:shd w:val="clear" w:color="auto" w:fill="auto"/>
          </w:tcPr>
          <w:p w14:paraId="63393398" w14:textId="77777777" w:rsidR="000C26B0" w:rsidRPr="00872444"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PMU (with the support of contracted monitoring consultants)</w:t>
            </w:r>
          </w:p>
        </w:tc>
        <w:tc>
          <w:tcPr>
            <w:tcW w:w="1229" w:type="dxa"/>
            <w:shd w:val="clear" w:color="auto" w:fill="auto"/>
          </w:tcPr>
          <w:p w14:paraId="247D3579" w14:textId="77777777" w:rsidR="000C26B0" w:rsidRPr="00872444"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NCMC review of GHG emissions calculations for the project.</w:t>
            </w:r>
          </w:p>
        </w:tc>
        <w:tc>
          <w:tcPr>
            <w:tcW w:w="1476" w:type="dxa"/>
            <w:shd w:val="clear" w:color="auto" w:fill="auto"/>
          </w:tcPr>
          <w:p w14:paraId="727921F8" w14:textId="77777777" w:rsidR="000C26B0" w:rsidRPr="00872444" w:rsidRDefault="000C26B0" w:rsidP="00EB2919">
            <w:pPr>
              <w:rPr>
                <w:rFonts w:asciiTheme="minorHAnsi" w:hAnsiTheme="minorHAnsi" w:cstheme="minorHAnsi"/>
                <w:iCs/>
                <w:color w:val="000000" w:themeColor="text1"/>
                <w:sz w:val="16"/>
                <w:szCs w:val="16"/>
              </w:rPr>
            </w:pPr>
            <w:r w:rsidRPr="00974EB0">
              <w:rPr>
                <w:rFonts w:asciiTheme="minorHAnsi" w:hAnsiTheme="minorHAnsi" w:cstheme="minorHAnsi"/>
                <w:b/>
                <w:bCs/>
                <w:iCs/>
                <w:color w:val="000000" w:themeColor="text1"/>
                <w:sz w:val="16"/>
                <w:szCs w:val="16"/>
              </w:rPr>
              <w:t>Risk:</w:t>
            </w:r>
            <w:r>
              <w:rPr>
                <w:rFonts w:asciiTheme="minorHAnsi" w:hAnsiTheme="minorHAnsi" w:cstheme="minorHAnsi"/>
                <w:iCs/>
                <w:color w:val="000000" w:themeColor="text1"/>
                <w:sz w:val="16"/>
                <w:szCs w:val="16"/>
              </w:rPr>
              <w:t xml:space="preserve"> The baseline estimates of the average carbon sequestration (tons per ha) for the forest habitats is too high.</w:t>
            </w:r>
          </w:p>
        </w:tc>
      </w:tr>
      <w:tr w:rsidR="000C26B0" w:rsidRPr="00AB58D3" w14:paraId="21B23977" w14:textId="77777777" w:rsidTr="00EB2919">
        <w:trPr>
          <w:trHeight w:val="424"/>
        </w:trPr>
        <w:tc>
          <w:tcPr>
            <w:tcW w:w="1132" w:type="dxa"/>
            <w:vMerge/>
            <w:shd w:val="clear" w:color="auto" w:fill="auto"/>
            <w:vAlign w:val="center"/>
          </w:tcPr>
          <w:p w14:paraId="5AA3D030" w14:textId="77777777" w:rsidR="000C26B0" w:rsidRPr="00AB58D3" w:rsidRDefault="000C26B0" w:rsidP="00EB2919">
            <w:pPr>
              <w:jc w:val="center"/>
              <w:rPr>
                <w:rFonts w:asciiTheme="minorHAnsi" w:hAnsiTheme="minorHAnsi" w:cstheme="minorHAnsi"/>
                <w:b/>
                <w:color w:val="000000" w:themeColor="text1"/>
                <w:sz w:val="16"/>
                <w:szCs w:val="16"/>
              </w:rPr>
            </w:pPr>
          </w:p>
        </w:tc>
        <w:tc>
          <w:tcPr>
            <w:tcW w:w="1830" w:type="dxa"/>
            <w:shd w:val="clear" w:color="auto" w:fill="auto"/>
          </w:tcPr>
          <w:p w14:paraId="5976A2FE" w14:textId="77777777" w:rsidR="000C26B0" w:rsidRDefault="000C26B0" w:rsidP="00EB2919">
            <w:pPr>
              <w:rPr>
                <w:rFonts w:asciiTheme="minorHAnsi" w:hAnsiTheme="minorHAnsi" w:cstheme="minorHAnsi"/>
                <w:b/>
                <w:iCs/>
                <w:color w:val="000000" w:themeColor="text1"/>
                <w:sz w:val="16"/>
                <w:szCs w:val="16"/>
              </w:rPr>
            </w:pPr>
            <w:r>
              <w:rPr>
                <w:rFonts w:asciiTheme="minorHAnsi" w:hAnsiTheme="minorHAnsi" w:cstheme="minorHAnsi"/>
                <w:b/>
                <w:iCs/>
                <w:color w:val="000000" w:themeColor="text1"/>
                <w:sz w:val="16"/>
                <w:szCs w:val="16"/>
              </w:rPr>
              <w:t>Indicator 5</w:t>
            </w:r>
          </w:p>
          <w:p w14:paraId="3757D725" w14:textId="77777777" w:rsidR="000C26B0" w:rsidRPr="005D3714" w:rsidRDefault="000C26B0" w:rsidP="00EB2919">
            <w:pPr>
              <w:rPr>
                <w:rFonts w:asciiTheme="minorHAnsi" w:hAnsiTheme="minorHAnsi" w:cstheme="minorHAnsi"/>
                <w:bCs/>
                <w:iCs/>
                <w:color w:val="000000" w:themeColor="text1"/>
                <w:sz w:val="16"/>
                <w:szCs w:val="16"/>
              </w:rPr>
            </w:pPr>
            <w:r w:rsidRPr="005D3714">
              <w:rPr>
                <w:rFonts w:asciiTheme="minorHAnsi" w:hAnsiTheme="minorHAnsi" w:cstheme="minorHAnsi"/>
                <w:color w:val="000000"/>
                <w:sz w:val="16"/>
                <w:szCs w:val="16"/>
              </w:rPr>
              <w:t>Improvement (as a % of the baseline) in forest health indices (</w:t>
            </w:r>
            <w:r>
              <w:rPr>
                <w:rFonts w:asciiTheme="minorHAnsi" w:hAnsiTheme="minorHAnsi" w:cstheme="minorHAnsi"/>
                <w:color w:val="000000"/>
                <w:sz w:val="16"/>
                <w:szCs w:val="16"/>
              </w:rPr>
              <w:t xml:space="preserve">comprising </w:t>
            </w:r>
            <w:r w:rsidRPr="005D3714">
              <w:rPr>
                <w:rFonts w:asciiTheme="minorHAnsi" w:hAnsiTheme="minorHAnsi" w:cstheme="minorHAnsi"/>
                <w:color w:val="000000"/>
                <w:sz w:val="16"/>
                <w:szCs w:val="16"/>
              </w:rPr>
              <w:t>tree mortality, tree growth, forest crown cover, invasive alien plant cover</w:t>
            </w:r>
            <w:r>
              <w:rPr>
                <w:rFonts w:asciiTheme="minorHAnsi" w:hAnsiTheme="minorHAnsi" w:cstheme="minorHAnsi"/>
                <w:color w:val="000000"/>
                <w:sz w:val="16"/>
                <w:szCs w:val="16"/>
              </w:rPr>
              <w:t xml:space="preserve"> indicators</w:t>
            </w:r>
            <w:r w:rsidRPr="005D3714">
              <w:rPr>
                <w:rFonts w:asciiTheme="minorHAnsi" w:hAnsiTheme="minorHAnsi" w:cstheme="minorHAnsi"/>
                <w:color w:val="000000"/>
                <w:sz w:val="16"/>
                <w:szCs w:val="16"/>
              </w:rPr>
              <w:t>) in permanent plots (25m x 25m)</w:t>
            </w:r>
          </w:p>
        </w:tc>
        <w:tc>
          <w:tcPr>
            <w:tcW w:w="1826" w:type="dxa"/>
          </w:tcPr>
          <w:p w14:paraId="3FE57D5C" w14:textId="77777777" w:rsidR="000C26B0" w:rsidRPr="00786A1A" w:rsidRDefault="000C26B0" w:rsidP="00EB2919">
            <w:pPr>
              <w:rPr>
                <w:rFonts w:asciiTheme="minorHAnsi" w:hAnsiTheme="minorHAnsi" w:cstheme="minorHAnsi"/>
                <w:bCs/>
                <w:iCs/>
                <w:sz w:val="16"/>
                <w:szCs w:val="16"/>
              </w:rPr>
            </w:pPr>
            <w:r>
              <w:rPr>
                <w:rFonts w:asciiTheme="minorHAnsi" w:hAnsiTheme="minorHAnsi" w:cstheme="minorHAnsi"/>
                <w:iCs/>
                <w:color w:val="000000" w:themeColor="text1"/>
                <w:sz w:val="16"/>
                <w:szCs w:val="16"/>
              </w:rPr>
              <w:t xml:space="preserve">MT: </w:t>
            </w:r>
            <w:r w:rsidRPr="00786A1A">
              <w:rPr>
                <w:rFonts w:asciiTheme="minorHAnsi" w:hAnsiTheme="minorHAnsi" w:cstheme="minorHAnsi"/>
                <w:bCs/>
                <w:iCs/>
                <w:sz w:val="16"/>
                <w:szCs w:val="16"/>
              </w:rPr>
              <w:t>Mt Hanang = &gt;10%</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Essimingor = &gt;10%</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Hassama Hills = &gt;5%</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Mwambesi = &gt;10%</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Nou = &gt;15%</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Pindiro = &gt;15%</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Pugu-</w:t>
            </w:r>
            <w:proofErr w:type="spellStart"/>
            <w:r w:rsidRPr="00786A1A">
              <w:rPr>
                <w:rFonts w:asciiTheme="minorHAnsi" w:hAnsiTheme="minorHAnsi" w:cstheme="minorHAnsi"/>
                <w:bCs/>
                <w:iCs/>
                <w:sz w:val="16"/>
                <w:szCs w:val="16"/>
              </w:rPr>
              <w:t>Kazimzumwi</w:t>
            </w:r>
            <w:proofErr w:type="spellEnd"/>
            <w:r w:rsidRPr="00786A1A">
              <w:rPr>
                <w:rFonts w:asciiTheme="minorHAnsi" w:hAnsiTheme="minorHAnsi" w:cstheme="minorHAnsi"/>
                <w:bCs/>
                <w:iCs/>
                <w:sz w:val="16"/>
                <w:szCs w:val="16"/>
              </w:rPr>
              <w:t xml:space="preserve"> = &gt;20%</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Rondo = &gt;15%</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Uzigua = &gt;5%</w:t>
            </w:r>
          </w:p>
          <w:p w14:paraId="620700DF" w14:textId="77777777" w:rsidR="000C26B0" w:rsidRPr="00786A1A" w:rsidRDefault="000C26B0" w:rsidP="00EB2919">
            <w:pPr>
              <w:rPr>
                <w:rFonts w:asciiTheme="minorHAnsi" w:hAnsiTheme="minorHAnsi" w:cstheme="minorHAnsi"/>
                <w:iCs/>
                <w:color w:val="000000" w:themeColor="text1"/>
                <w:sz w:val="16"/>
                <w:szCs w:val="16"/>
              </w:rPr>
            </w:pPr>
          </w:p>
          <w:p w14:paraId="41B94BAB" w14:textId="77777777" w:rsidR="000C26B0" w:rsidRPr="00786A1A" w:rsidRDefault="000C26B0" w:rsidP="00EB2919">
            <w:pPr>
              <w:rPr>
                <w:rFonts w:asciiTheme="minorHAnsi" w:hAnsiTheme="minorHAnsi" w:cstheme="minorHAnsi"/>
                <w:bCs/>
                <w:iCs/>
                <w:sz w:val="16"/>
                <w:szCs w:val="16"/>
              </w:rPr>
            </w:pPr>
            <w:r w:rsidRPr="00786A1A">
              <w:rPr>
                <w:rFonts w:asciiTheme="minorHAnsi" w:hAnsiTheme="minorHAnsi" w:cstheme="minorHAnsi"/>
                <w:iCs/>
                <w:color w:val="000000" w:themeColor="text1"/>
                <w:sz w:val="16"/>
                <w:szCs w:val="16"/>
              </w:rPr>
              <w:t xml:space="preserve">EOP: </w:t>
            </w:r>
            <w:r w:rsidRPr="00786A1A">
              <w:rPr>
                <w:rFonts w:asciiTheme="minorHAnsi" w:hAnsiTheme="minorHAnsi" w:cstheme="minorHAnsi"/>
                <w:bCs/>
                <w:iCs/>
                <w:sz w:val="16"/>
                <w:szCs w:val="16"/>
              </w:rPr>
              <w:t>Mt Hanang = &gt;15%</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Essimingor = &gt;15%</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Hassama Hills = &gt;10%</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Mwambesi = &gt;15%</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Nou = &gt;20%</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Pindiro = &gt;20%</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Pugu-</w:t>
            </w:r>
            <w:proofErr w:type="spellStart"/>
            <w:r w:rsidRPr="00786A1A">
              <w:rPr>
                <w:rFonts w:asciiTheme="minorHAnsi" w:hAnsiTheme="minorHAnsi" w:cstheme="minorHAnsi"/>
                <w:bCs/>
                <w:iCs/>
                <w:sz w:val="16"/>
                <w:szCs w:val="16"/>
              </w:rPr>
              <w:t>Kazimzumwi</w:t>
            </w:r>
            <w:proofErr w:type="spellEnd"/>
            <w:r w:rsidRPr="00786A1A">
              <w:rPr>
                <w:rFonts w:asciiTheme="minorHAnsi" w:hAnsiTheme="minorHAnsi" w:cstheme="minorHAnsi"/>
                <w:bCs/>
                <w:iCs/>
                <w:sz w:val="16"/>
                <w:szCs w:val="16"/>
              </w:rPr>
              <w:t xml:space="preserve"> = &gt;30%</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Rondo = &gt;20%</w:t>
            </w:r>
            <w:r>
              <w:rPr>
                <w:rFonts w:asciiTheme="minorHAnsi" w:hAnsiTheme="minorHAnsi" w:cstheme="minorHAnsi"/>
                <w:bCs/>
                <w:iCs/>
                <w:sz w:val="16"/>
                <w:szCs w:val="16"/>
              </w:rPr>
              <w:t xml:space="preserve">; </w:t>
            </w:r>
            <w:r w:rsidRPr="00786A1A">
              <w:rPr>
                <w:rFonts w:asciiTheme="minorHAnsi" w:hAnsiTheme="minorHAnsi" w:cstheme="minorHAnsi"/>
                <w:bCs/>
                <w:iCs/>
                <w:sz w:val="16"/>
                <w:szCs w:val="16"/>
              </w:rPr>
              <w:t>Uzigua = &gt;10%</w:t>
            </w:r>
          </w:p>
        </w:tc>
        <w:tc>
          <w:tcPr>
            <w:tcW w:w="2444" w:type="dxa"/>
          </w:tcPr>
          <w:p w14:paraId="7C98C518" w14:textId="77777777" w:rsidR="000C26B0" w:rsidRDefault="000C26B0" w:rsidP="00EB2919">
            <w:pPr>
              <w:rPr>
                <w:rFonts w:asciiTheme="minorHAnsi" w:hAnsiTheme="minorHAnsi" w:cstheme="minorHAnsi"/>
                <w:sz w:val="16"/>
                <w:szCs w:val="16"/>
              </w:rPr>
            </w:pPr>
            <w:r>
              <w:rPr>
                <w:rFonts w:asciiTheme="minorHAnsi" w:hAnsiTheme="minorHAnsi" w:cstheme="minorHAnsi"/>
                <w:color w:val="000000"/>
                <w:sz w:val="16"/>
                <w:szCs w:val="16"/>
              </w:rPr>
              <w:t>S</w:t>
            </w:r>
            <w:r w:rsidRPr="005D3714">
              <w:rPr>
                <w:rFonts w:asciiTheme="minorHAnsi" w:hAnsiTheme="minorHAnsi" w:cstheme="minorHAnsi"/>
                <w:color w:val="000000"/>
                <w:sz w:val="16"/>
                <w:szCs w:val="16"/>
              </w:rPr>
              <w:t>ee</w:t>
            </w:r>
            <w:r w:rsidRPr="005D3714">
              <w:rPr>
                <w:rFonts w:asciiTheme="minorHAnsi" w:hAnsiTheme="minorHAnsi" w:cstheme="minorHAnsi"/>
                <w:sz w:val="16"/>
                <w:szCs w:val="16"/>
              </w:rPr>
              <w:t xml:space="preserve"> </w:t>
            </w:r>
            <w:hyperlink r:id="rId31" w:history="1">
              <w:r w:rsidRPr="00B9671F">
                <w:rPr>
                  <w:rStyle w:val="Hyperlink"/>
                  <w:rFonts w:asciiTheme="minorHAnsi" w:hAnsiTheme="minorHAnsi" w:cstheme="minorHAnsi"/>
                  <w:sz w:val="16"/>
                  <w:szCs w:val="16"/>
                </w:rPr>
                <w:t>https://www.fia.fs.fed.us</w:t>
              </w:r>
            </w:hyperlink>
            <w:r>
              <w:rPr>
                <w:rFonts w:asciiTheme="minorHAnsi" w:hAnsiTheme="minorHAnsi" w:cstheme="minorHAnsi"/>
                <w:sz w:val="16"/>
                <w:szCs w:val="16"/>
              </w:rPr>
              <w:t xml:space="preserve"> </w:t>
            </w:r>
            <w:r w:rsidRPr="00786A1A">
              <w:rPr>
                <w:rFonts w:asciiTheme="minorHAnsi" w:hAnsiTheme="minorHAnsi" w:cstheme="minorHAnsi"/>
                <w:sz w:val="16"/>
                <w:szCs w:val="16"/>
              </w:rPr>
              <w:t>/library/brochures/</w:t>
            </w:r>
            <w:r>
              <w:rPr>
                <w:rFonts w:asciiTheme="minorHAnsi" w:hAnsiTheme="minorHAnsi" w:cstheme="minorHAnsi"/>
                <w:sz w:val="16"/>
                <w:szCs w:val="16"/>
              </w:rPr>
              <w:t xml:space="preserve"> </w:t>
            </w:r>
            <w:r w:rsidRPr="00786A1A">
              <w:rPr>
                <w:rFonts w:asciiTheme="minorHAnsi" w:hAnsiTheme="minorHAnsi" w:cstheme="minorHAnsi"/>
                <w:sz w:val="16"/>
                <w:szCs w:val="16"/>
              </w:rPr>
              <w:t>docs/Forest_</w:t>
            </w:r>
            <w:r>
              <w:rPr>
                <w:rFonts w:asciiTheme="minorHAnsi" w:hAnsiTheme="minorHAnsi" w:cstheme="minorHAnsi"/>
                <w:sz w:val="16"/>
                <w:szCs w:val="16"/>
              </w:rPr>
              <w:t xml:space="preserve"> </w:t>
            </w:r>
            <w:r w:rsidRPr="00786A1A">
              <w:rPr>
                <w:rFonts w:asciiTheme="minorHAnsi" w:hAnsiTheme="minorHAnsi" w:cstheme="minorHAnsi"/>
                <w:sz w:val="16"/>
                <w:szCs w:val="16"/>
              </w:rPr>
              <w:t>Health_Indicators.pdf</w:t>
            </w:r>
            <w:r>
              <w:rPr>
                <w:rFonts w:asciiTheme="minorHAnsi" w:hAnsiTheme="minorHAnsi" w:cstheme="minorHAnsi"/>
                <w:sz w:val="16"/>
                <w:szCs w:val="16"/>
              </w:rPr>
              <w:t xml:space="preserve"> for descriptions of the forest health index and the individual forest health indicators.</w:t>
            </w:r>
          </w:p>
          <w:p w14:paraId="0BCE3217" w14:textId="77777777" w:rsidR="000C26B0" w:rsidRDefault="000C26B0" w:rsidP="00EB2919">
            <w:pPr>
              <w:rPr>
                <w:rFonts w:asciiTheme="minorHAnsi" w:hAnsiTheme="minorHAnsi" w:cstheme="minorHAnsi"/>
                <w:sz w:val="16"/>
                <w:szCs w:val="16"/>
              </w:rPr>
            </w:pPr>
          </w:p>
          <w:p w14:paraId="00646650" w14:textId="77777777" w:rsidR="000C26B0" w:rsidRPr="005D3714" w:rsidRDefault="000C26B0" w:rsidP="00EB2919">
            <w:pPr>
              <w:rPr>
                <w:rFonts w:asciiTheme="minorHAnsi" w:hAnsiTheme="minorHAnsi" w:cstheme="minorHAnsi"/>
                <w:iCs/>
                <w:color w:val="000000" w:themeColor="text1"/>
                <w:sz w:val="16"/>
                <w:szCs w:val="16"/>
              </w:rPr>
            </w:pPr>
            <w:r>
              <w:rPr>
                <w:rFonts w:asciiTheme="minorHAnsi" w:hAnsiTheme="minorHAnsi" w:cstheme="minorHAnsi"/>
                <w:sz w:val="16"/>
                <w:szCs w:val="16"/>
              </w:rPr>
              <w:t>EOP targets were linked to the anticipated improvement in carbon sequestration baselines resulting from improved forest biodiversity management in each NFR (see above).</w:t>
            </w:r>
          </w:p>
        </w:tc>
        <w:tc>
          <w:tcPr>
            <w:tcW w:w="1423" w:type="dxa"/>
            <w:shd w:val="clear" w:color="auto" w:fill="auto"/>
          </w:tcPr>
          <w:p w14:paraId="26B5C941" w14:textId="77777777" w:rsidR="000C26B0" w:rsidRPr="00786A1A" w:rsidRDefault="000C26B0" w:rsidP="00EB2919">
            <w:pPr>
              <w:rPr>
                <w:rFonts w:asciiTheme="minorHAnsi" w:hAnsiTheme="minorHAnsi" w:cstheme="minorHAnsi"/>
                <w:sz w:val="16"/>
                <w:szCs w:val="16"/>
              </w:rPr>
            </w:pPr>
            <w:r>
              <w:rPr>
                <w:rFonts w:asciiTheme="minorHAnsi" w:hAnsiTheme="minorHAnsi" w:cstheme="minorHAnsi"/>
                <w:color w:val="000000"/>
                <w:sz w:val="16"/>
                <w:szCs w:val="16"/>
              </w:rPr>
              <w:t>F</w:t>
            </w:r>
            <w:r w:rsidRPr="005D3714">
              <w:rPr>
                <w:rFonts w:asciiTheme="minorHAnsi" w:hAnsiTheme="minorHAnsi" w:cstheme="minorHAnsi"/>
                <w:color w:val="000000"/>
                <w:sz w:val="16"/>
                <w:szCs w:val="16"/>
              </w:rPr>
              <w:t xml:space="preserve">ixed plot data in each NFR, monitored over time for (i) tree mortality; (ii) overall tree growth; and (iii) forest crown assessment </w:t>
            </w:r>
          </w:p>
        </w:tc>
        <w:tc>
          <w:tcPr>
            <w:tcW w:w="1095" w:type="dxa"/>
            <w:shd w:val="clear" w:color="auto" w:fill="auto"/>
          </w:tcPr>
          <w:p w14:paraId="26F69350"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Mid-term and EOP</w:t>
            </w:r>
          </w:p>
        </w:tc>
        <w:tc>
          <w:tcPr>
            <w:tcW w:w="1154" w:type="dxa"/>
            <w:shd w:val="clear" w:color="auto" w:fill="auto"/>
          </w:tcPr>
          <w:p w14:paraId="5C7E3DFA"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PMU (with the support of contracted monitoring consultants)</w:t>
            </w:r>
          </w:p>
        </w:tc>
        <w:tc>
          <w:tcPr>
            <w:tcW w:w="1229" w:type="dxa"/>
            <w:shd w:val="clear" w:color="auto" w:fill="auto"/>
          </w:tcPr>
          <w:p w14:paraId="721C7875"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Data for the different indicators from the fixed permanent plots in each NFR</w:t>
            </w:r>
          </w:p>
        </w:tc>
        <w:tc>
          <w:tcPr>
            <w:tcW w:w="1476" w:type="dxa"/>
            <w:shd w:val="clear" w:color="auto" w:fill="auto"/>
          </w:tcPr>
          <w:p w14:paraId="49461C23" w14:textId="77777777" w:rsidR="000C26B0" w:rsidRPr="009C3735" w:rsidRDefault="000C26B0" w:rsidP="00EB2919">
            <w:pPr>
              <w:rPr>
                <w:rFonts w:asciiTheme="minorHAnsi" w:hAnsiTheme="minorHAnsi" w:cstheme="minorHAnsi"/>
                <w:iCs/>
                <w:color w:val="000000" w:themeColor="text1"/>
                <w:sz w:val="16"/>
                <w:szCs w:val="16"/>
              </w:rPr>
            </w:pPr>
            <w:r>
              <w:rPr>
                <w:rFonts w:asciiTheme="minorHAnsi" w:hAnsiTheme="minorHAnsi" w:cstheme="minorHAnsi"/>
                <w:b/>
                <w:bCs/>
                <w:iCs/>
                <w:color w:val="000000" w:themeColor="text1"/>
                <w:sz w:val="16"/>
                <w:szCs w:val="16"/>
              </w:rPr>
              <w:t xml:space="preserve">Assumption: </w:t>
            </w:r>
            <w:r>
              <w:rPr>
                <w:rFonts w:asciiTheme="minorHAnsi" w:hAnsiTheme="minorHAnsi" w:cstheme="minorHAnsi"/>
                <w:iCs/>
                <w:color w:val="000000" w:themeColor="text1"/>
                <w:sz w:val="16"/>
                <w:szCs w:val="16"/>
              </w:rPr>
              <w:t>The TFS and NFR staff will identify, locate and demarcate the permanent plots within each NFR</w:t>
            </w:r>
          </w:p>
        </w:tc>
      </w:tr>
      <w:tr w:rsidR="000C26B0" w:rsidRPr="00AB58D3" w14:paraId="227D43FC" w14:textId="77777777" w:rsidTr="00EB2919">
        <w:trPr>
          <w:trHeight w:val="424"/>
        </w:trPr>
        <w:tc>
          <w:tcPr>
            <w:tcW w:w="1132" w:type="dxa"/>
            <w:vMerge w:val="restart"/>
            <w:shd w:val="clear" w:color="auto" w:fill="auto"/>
            <w:vAlign w:val="center"/>
          </w:tcPr>
          <w:p w14:paraId="4D536066"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Project Outcome 1.1</w:t>
            </w:r>
          </w:p>
          <w:p w14:paraId="12A5FE8D" w14:textId="77777777" w:rsidR="000C26B0" w:rsidRPr="00AB58D3" w:rsidRDefault="000C26B0" w:rsidP="00EB2919">
            <w:pPr>
              <w:jc w:val="center"/>
              <w:rPr>
                <w:rFonts w:asciiTheme="minorHAnsi" w:hAnsiTheme="minorHAnsi" w:cstheme="minorHAnsi"/>
                <w:bCs/>
                <w:color w:val="000000" w:themeColor="text1"/>
                <w:sz w:val="16"/>
                <w:szCs w:val="16"/>
              </w:rPr>
            </w:pPr>
          </w:p>
        </w:tc>
        <w:tc>
          <w:tcPr>
            <w:tcW w:w="1830" w:type="dxa"/>
            <w:shd w:val="clear" w:color="auto" w:fill="auto"/>
          </w:tcPr>
          <w:p w14:paraId="0523245E" w14:textId="77777777" w:rsidR="000C26B0" w:rsidRPr="00AB58D3" w:rsidRDefault="000C26B0" w:rsidP="00EB2919">
            <w:pPr>
              <w:rPr>
                <w:rFonts w:asciiTheme="minorHAnsi" w:hAnsiTheme="minorHAnsi" w:cstheme="minorHAnsi"/>
                <w:bCs/>
                <w:iCs/>
                <w:color w:val="000000" w:themeColor="text1"/>
                <w:sz w:val="16"/>
                <w:szCs w:val="16"/>
              </w:rPr>
            </w:pPr>
            <w:r w:rsidRPr="00AB58D3">
              <w:rPr>
                <w:rFonts w:asciiTheme="minorHAnsi" w:hAnsiTheme="minorHAnsi" w:cstheme="minorHAnsi"/>
                <w:b/>
                <w:iCs/>
                <w:color w:val="000000" w:themeColor="text1"/>
                <w:sz w:val="16"/>
                <w:szCs w:val="16"/>
              </w:rPr>
              <w:t xml:space="preserve">Indicator </w:t>
            </w:r>
            <w:r>
              <w:rPr>
                <w:rFonts w:asciiTheme="minorHAnsi" w:hAnsiTheme="minorHAnsi" w:cstheme="minorHAnsi"/>
                <w:b/>
                <w:iCs/>
                <w:color w:val="000000" w:themeColor="text1"/>
                <w:sz w:val="16"/>
                <w:szCs w:val="16"/>
              </w:rPr>
              <w:t>6</w:t>
            </w:r>
          </w:p>
          <w:p w14:paraId="3036E604" w14:textId="77777777" w:rsidR="000C26B0" w:rsidRPr="00AB58D3" w:rsidRDefault="000C26B0" w:rsidP="00EB2919">
            <w:pPr>
              <w:rPr>
                <w:rFonts w:asciiTheme="minorHAnsi" w:hAnsiTheme="minorHAnsi" w:cstheme="minorHAnsi"/>
                <w:bCs/>
                <w:iCs/>
                <w:color w:val="000000" w:themeColor="text1"/>
                <w:sz w:val="16"/>
                <w:szCs w:val="16"/>
              </w:rPr>
            </w:pPr>
            <w:r>
              <w:rPr>
                <w:rFonts w:asciiTheme="minorHAnsi" w:hAnsiTheme="minorHAnsi" w:cstheme="minorHAnsi"/>
                <w:bCs/>
                <w:iCs/>
                <w:color w:val="000000" w:themeColor="text1"/>
                <w:sz w:val="16"/>
                <w:szCs w:val="16"/>
              </w:rPr>
              <w:t>Number of project-supported NFRs with a basic planning and management capacity in place</w:t>
            </w:r>
          </w:p>
          <w:p w14:paraId="45230650" w14:textId="77777777" w:rsidR="000C26B0" w:rsidRPr="00AB58D3" w:rsidRDefault="000C26B0" w:rsidP="00EB2919">
            <w:pPr>
              <w:rPr>
                <w:rFonts w:asciiTheme="minorHAnsi" w:hAnsiTheme="minorHAnsi" w:cstheme="minorHAnsi"/>
                <w:iCs/>
                <w:color w:val="000000" w:themeColor="text1"/>
                <w:sz w:val="16"/>
                <w:szCs w:val="16"/>
              </w:rPr>
            </w:pPr>
          </w:p>
        </w:tc>
        <w:tc>
          <w:tcPr>
            <w:tcW w:w="1826" w:type="dxa"/>
          </w:tcPr>
          <w:p w14:paraId="6BB60340" w14:textId="77777777" w:rsidR="000C26B0" w:rsidRPr="00A6796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 xml:space="preserve">MT: </w:t>
            </w:r>
            <w:r w:rsidRPr="00A67960">
              <w:rPr>
                <w:rFonts w:asciiTheme="minorHAnsi" w:hAnsiTheme="minorHAnsi" w:cstheme="minorHAnsi"/>
                <w:iCs/>
                <w:color w:val="000000" w:themeColor="text1"/>
                <w:sz w:val="16"/>
                <w:szCs w:val="16"/>
              </w:rPr>
              <w:t>Demarcated reserve boundaries = 7</w:t>
            </w:r>
            <w:r>
              <w:rPr>
                <w:rFonts w:asciiTheme="minorHAnsi" w:hAnsiTheme="minorHAnsi" w:cstheme="minorHAnsi"/>
                <w:iCs/>
                <w:color w:val="000000" w:themeColor="text1"/>
                <w:sz w:val="16"/>
                <w:szCs w:val="16"/>
              </w:rPr>
              <w:t xml:space="preserve">; </w:t>
            </w:r>
            <w:r w:rsidRPr="00A67960">
              <w:rPr>
                <w:rFonts w:asciiTheme="minorHAnsi" w:hAnsiTheme="minorHAnsi" w:cstheme="minorHAnsi"/>
                <w:iCs/>
                <w:color w:val="000000" w:themeColor="text1"/>
                <w:sz w:val="16"/>
                <w:szCs w:val="16"/>
              </w:rPr>
              <w:t>Approved management plan under implementation = 7</w:t>
            </w:r>
            <w:r>
              <w:rPr>
                <w:rFonts w:asciiTheme="minorHAnsi" w:hAnsiTheme="minorHAnsi" w:cstheme="minorHAnsi"/>
                <w:iCs/>
                <w:color w:val="000000" w:themeColor="text1"/>
                <w:sz w:val="16"/>
                <w:szCs w:val="16"/>
              </w:rPr>
              <w:t xml:space="preserve">; </w:t>
            </w:r>
            <w:r w:rsidRPr="00A67960">
              <w:rPr>
                <w:rFonts w:asciiTheme="minorHAnsi" w:hAnsiTheme="minorHAnsi" w:cstheme="minorHAnsi"/>
                <w:iCs/>
                <w:color w:val="000000" w:themeColor="text1"/>
                <w:sz w:val="16"/>
                <w:szCs w:val="16"/>
              </w:rPr>
              <w:t>Adequate full-time staff complement = 5</w:t>
            </w:r>
            <w:r>
              <w:rPr>
                <w:rFonts w:asciiTheme="minorHAnsi" w:hAnsiTheme="minorHAnsi" w:cstheme="minorHAnsi"/>
                <w:iCs/>
                <w:color w:val="000000" w:themeColor="text1"/>
                <w:sz w:val="16"/>
                <w:szCs w:val="16"/>
              </w:rPr>
              <w:t xml:space="preserve">; </w:t>
            </w:r>
            <w:r w:rsidRPr="00A67960">
              <w:rPr>
                <w:rFonts w:asciiTheme="minorHAnsi" w:hAnsiTheme="minorHAnsi" w:cstheme="minorHAnsi"/>
                <w:iCs/>
                <w:color w:val="000000" w:themeColor="text1"/>
                <w:sz w:val="16"/>
                <w:szCs w:val="16"/>
              </w:rPr>
              <w:t>Fully equipped and trained forest rangers = 5</w:t>
            </w:r>
            <w:r>
              <w:rPr>
                <w:rFonts w:asciiTheme="minorHAnsi" w:hAnsiTheme="minorHAnsi" w:cstheme="minorHAnsi"/>
                <w:iCs/>
                <w:color w:val="000000" w:themeColor="text1"/>
                <w:sz w:val="16"/>
                <w:szCs w:val="16"/>
              </w:rPr>
              <w:t xml:space="preserve">; </w:t>
            </w:r>
            <w:r w:rsidRPr="00A67960">
              <w:rPr>
                <w:rFonts w:asciiTheme="minorHAnsi" w:hAnsiTheme="minorHAnsi" w:cstheme="minorHAnsi"/>
                <w:iCs/>
                <w:color w:val="000000" w:themeColor="text1"/>
                <w:sz w:val="16"/>
                <w:szCs w:val="16"/>
              </w:rPr>
              <w:t>Functional communications, infrastructure and services = 4</w:t>
            </w:r>
            <w:r>
              <w:rPr>
                <w:rFonts w:asciiTheme="minorHAnsi" w:hAnsiTheme="minorHAnsi" w:cstheme="minorHAnsi"/>
                <w:iCs/>
                <w:color w:val="000000" w:themeColor="text1"/>
                <w:sz w:val="16"/>
                <w:szCs w:val="16"/>
              </w:rPr>
              <w:t>; J</w:t>
            </w:r>
            <w:r w:rsidRPr="00A67960">
              <w:rPr>
                <w:rFonts w:asciiTheme="minorHAnsi" w:hAnsiTheme="minorHAnsi" w:cstheme="minorHAnsi"/>
                <w:iCs/>
                <w:color w:val="000000" w:themeColor="text1"/>
                <w:sz w:val="16"/>
                <w:szCs w:val="16"/>
              </w:rPr>
              <w:t>MA</w:t>
            </w:r>
            <w:r>
              <w:rPr>
                <w:rFonts w:asciiTheme="minorHAnsi" w:hAnsiTheme="minorHAnsi" w:cstheme="minorHAnsi"/>
                <w:iCs/>
                <w:color w:val="000000" w:themeColor="text1"/>
                <w:sz w:val="16"/>
                <w:szCs w:val="16"/>
              </w:rPr>
              <w:t>s</w:t>
            </w:r>
            <w:r w:rsidRPr="00A67960">
              <w:rPr>
                <w:rFonts w:asciiTheme="minorHAnsi" w:hAnsiTheme="minorHAnsi" w:cstheme="minorHAnsi"/>
                <w:iCs/>
                <w:color w:val="000000" w:themeColor="text1"/>
                <w:sz w:val="16"/>
                <w:szCs w:val="16"/>
              </w:rPr>
              <w:t xml:space="preserve"> with adjacent villages under implementation = 5</w:t>
            </w:r>
            <w:r>
              <w:rPr>
                <w:rFonts w:asciiTheme="minorHAnsi" w:hAnsiTheme="minorHAnsi" w:cstheme="minorHAnsi"/>
                <w:iCs/>
                <w:color w:val="000000" w:themeColor="text1"/>
                <w:sz w:val="16"/>
                <w:szCs w:val="16"/>
              </w:rPr>
              <w:t xml:space="preserve">; </w:t>
            </w:r>
            <w:r w:rsidRPr="00A67960">
              <w:rPr>
                <w:rFonts w:asciiTheme="minorHAnsi" w:hAnsiTheme="minorHAnsi" w:cstheme="minorHAnsi"/>
                <w:iCs/>
                <w:color w:val="000000" w:themeColor="text1"/>
                <w:sz w:val="16"/>
                <w:szCs w:val="16"/>
              </w:rPr>
              <w:t>Secure, reliable sources of additional funding = 2</w:t>
            </w:r>
          </w:p>
          <w:p w14:paraId="40A7A66F" w14:textId="77777777" w:rsidR="000C26B0" w:rsidRPr="00A67960" w:rsidRDefault="000C26B0" w:rsidP="00EB2919">
            <w:pPr>
              <w:rPr>
                <w:rFonts w:asciiTheme="minorHAnsi" w:hAnsiTheme="minorHAnsi" w:cstheme="minorHAnsi"/>
                <w:iCs/>
                <w:color w:val="000000" w:themeColor="text1"/>
                <w:sz w:val="16"/>
                <w:szCs w:val="16"/>
              </w:rPr>
            </w:pPr>
          </w:p>
          <w:p w14:paraId="7AA8D7A6"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 xml:space="preserve">EOP: </w:t>
            </w:r>
            <w:r w:rsidRPr="00A67960">
              <w:rPr>
                <w:rFonts w:asciiTheme="minorHAnsi" w:hAnsiTheme="minorHAnsi" w:cstheme="minorHAnsi"/>
                <w:iCs/>
                <w:color w:val="000000" w:themeColor="text1"/>
                <w:sz w:val="16"/>
                <w:szCs w:val="16"/>
              </w:rPr>
              <w:t xml:space="preserve">Demarcated reserve boundaries = </w:t>
            </w:r>
            <w:r>
              <w:rPr>
                <w:rFonts w:asciiTheme="minorHAnsi" w:hAnsiTheme="minorHAnsi" w:cstheme="minorHAnsi"/>
                <w:iCs/>
                <w:color w:val="000000" w:themeColor="text1"/>
                <w:sz w:val="16"/>
                <w:szCs w:val="16"/>
              </w:rPr>
              <w:t xml:space="preserve">9; </w:t>
            </w:r>
            <w:r w:rsidRPr="00A67960">
              <w:rPr>
                <w:rFonts w:asciiTheme="minorHAnsi" w:hAnsiTheme="minorHAnsi" w:cstheme="minorHAnsi"/>
                <w:iCs/>
                <w:color w:val="000000" w:themeColor="text1"/>
                <w:sz w:val="16"/>
                <w:szCs w:val="16"/>
              </w:rPr>
              <w:t xml:space="preserve">Approved management plan under </w:t>
            </w:r>
            <w:r w:rsidRPr="00A67960">
              <w:rPr>
                <w:rFonts w:asciiTheme="minorHAnsi" w:hAnsiTheme="minorHAnsi" w:cstheme="minorHAnsi"/>
                <w:iCs/>
                <w:color w:val="000000" w:themeColor="text1"/>
                <w:sz w:val="16"/>
                <w:szCs w:val="16"/>
              </w:rPr>
              <w:lastRenderedPageBreak/>
              <w:t xml:space="preserve">implementation = </w:t>
            </w:r>
            <w:r>
              <w:rPr>
                <w:rFonts w:asciiTheme="minorHAnsi" w:hAnsiTheme="minorHAnsi" w:cstheme="minorHAnsi"/>
                <w:iCs/>
                <w:color w:val="000000" w:themeColor="text1"/>
                <w:sz w:val="16"/>
                <w:szCs w:val="16"/>
              </w:rPr>
              <w:t xml:space="preserve">9; </w:t>
            </w:r>
            <w:r w:rsidRPr="00A67960">
              <w:rPr>
                <w:rFonts w:asciiTheme="minorHAnsi" w:hAnsiTheme="minorHAnsi" w:cstheme="minorHAnsi"/>
                <w:iCs/>
                <w:color w:val="000000" w:themeColor="text1"/>
                <w:sz w:val="16"/>
                <w:szCs w:val="16"/>
              </w:rPr>
              <w:t xml:space="preserve">Adequate full-time staff complement = </w:t>
            </w:r>
            <w:r>
              <w:rPr>
                <w:rFonts w:asciiTheme="minorHAnsi" w:hAnsiTheme="minorHAnsi" w:cstheme="minorHAnsi"/>
                <w:iCs/>
                <w:color w:val="000000" w:themeColor="text1"/>
                <w:sz w:val="16"/>
                <w:szCs w:val="16"/>
              </w:rPr>
              <w:t xml:space="preserve">7; </w:t>
            </w:r>
            <w:r w:rsidRPr="00A67960">
              <w:rPr>
                <w:rFonts w:asciiTheme="minorHAnsi" w:hAnsiTheme="minorHAnsi" w:cstheme="minorHAnsi"/>
                <w:iCs/>
                <w:color w:val="000000" w:themeColor="text1"/>
                <w:sz w:val="16"/>
                <w:szCs w:val="16"/>
              </w:rPr>
              <w:t xml:space="preserve">Fully equipped and trained forest rangers = </w:t>
            </w:r>
            <w:r>
              <w:rPr>
                <w:rFonts w:asciiTheme="minorHAnsi" w:hAnsiTheme="minorHAnsi" w:cstheme="minorHAnsi"/>
                <w:iCs/>
                <w:color w:val="000000" w:themeColor="text1"/>
                <w:sz w:val="16"/>
                <w:szCs w:val="16"/>
              </w:rPr>
              <w:t xml:space="preserve">9; </w:t>
            </w:r>
            <w:r w:rsidRPr="00A67960">
              <w:rPr>
                <w:rFonts w:asciiTheme="minorHAnsi" w:hAnsiTheme="minorHAnsi" w:cstheme="minorHAnsi"/>
                <w:iCs/>
                <w:color w:val="000000" w:themeColor="text1"/>
                <w:sz w:val="16"/>
                <w:szCs w:val="16"/>
              </w:rPr>
              <w:t xml:space="preserve">Functional communications, infrastructure and services = </w:t>
            </w:r>
            <w:r>
              <w:rPr>
                <w:rFonts w:asciiTheme="minorHAnsi" w:hAnsiTheme="minorHAnsi" w:cstheme="minorHAnsi"/>
                <w:iCs/>
                <w:color w:val="000000" w:themeColor="text1"/>
                <w:sz w:val="16"/>
                <w:szCs w:val="16"/>
              </w:rPr>
              <w:t>7; J</w:t>
            </w:r>
            <w:r w:rsidRPr="00A67960">
              <w:rPr>
                <w:rFonts w:asciiTheme="minorHAnsi" w:hAnsiTheme="minorHAnsi" w:cstheme="minorHAnsi"/>
                <w:iCs/>
                <w:color w:val="000000" w:themeColor="text1"/>
                <w:sz w:val="16"/>
                <w:szCs w:val="16"/>
              </w:rPr>
              <w:t>MA</w:t>
            </w:r>
            <w:r>
              <w:rPr>
                <w:rFonts w:asciiTheme="minorHAnsi" w:hAnsiTheme="minorHAnsi" w:cstheme="minorHAnsi"/>
                <w:iCs/>
                <w:color w:val="000000" w:themeColor="text1"/>
                <w:sz w:val="16"/>
                <w:szCs w:val="16"/>
              </w:rPr>
              <w:t>s</w:t>
            </w:r>
            <w:r w:rsidRPr="00A67960">
              <w:rPr>
                <w:rFonts w:asciiTheme="minorHAnsi" w:hAnsiTheme="minorHAnsi" w:cstheme="minorHAnsi"/>
                <w:iCs/>
                <w:color w:val="000000" w:themeColor="text1"/>
                <w:sz w:val="16"/>
                <w:szCs w:val="16"/>
              </w:rPr>
              <w:t xml:space="preserve"> with adjacent villages under implementation = </w:t>
            </w:r>
            <w:r>
              <w:rPr>
                <w:rFonts w:asciiTheme="minorHAnsi" w:hAnsiTheme="minorHAnsi" w:cstheme="minorHAnsi"/>
                <w:iCs/>
                <w:color w:val="000000" w:themeColor="text1"/>
                <w:sz w:val="16"/>
                <w:szCs w:val="16"/>
              </w:rPr>
              <w:t xml:space="preserve">9; </w:t>
            </w:r>
            <w:r w:rsidRPr="00A67960">
              <w:rPr>
                <w:rFonts w:asciiTheme="minorHAnsi" w:hAnsiTheme="minorHAnsi" w:cstheme="minorHAnsi"/>
                <w:iCs/>
                <w:color w:val="000000" w:themeColor="text1"/>
                <w:sz w:val="16"/>
                <w:szCs w:val="16"/>
              </w:rPr>
              <w:t xml:space="preserve">Secure, reliable sources of additional funding = </w:t>
            </w:r>
            <w:r>
              <w:rPr>
                <w:rFonts w:asciiTheme="minorHAnsi" w:hAnsiTheme="minorHAnsi" w:cstheme="minorHAnsi"/>
                <w:iCs/>
                <w:color w:val="000000" w:themeColor="text1"/>
                <w:sz w:val="16"/>
                <w:szCs w:val="16"/>
              </w:rPr>
              <w:t>4</w:t>
            </w:r>
          </w:p>
        </w:tc>
        <w:tc>
          <w:tcPr>
            <w:tcW w:w="2444" w:type="dxa"/>
          </w:tcPr>
          <w:p w14:paraId="3A65E7A7"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lastRenderedPageBreak/>
              <w:t>Number of NFRs that have the following basic management functionality: demarcated reserve boundaries; management plan under implementation; full-time staff complement; equipped and trained forest rangers; functional communications, infrastructure and services; JMAs with adjacent villages under implementation; and secure sources of additional funding.</w:t>
            </w:r>
          </w:p>
          <w:p w14:paraId="7274BE51" w14:textId="77777777" w:rsidR="000C26B0" w:rsidRDefault="000C26B0" w:rsidP="00EB2919">
            <w:pPr>
              <w:rPr>
                <w:rFonts w:asciiTheme="minorHAnsi" w:hAnsiTheme="minorHAnsi" w:cstheme="minorHAnsi"/>
                <w:iCs/>
                <w:color w:val="000000" w:themeColor="text1"/>
                <w:sz w:val="16"/>
                <w:szCs w:val="16"/>
              </w:rPr>
            </w:pPr>
          </w:p>
          <w:p w14:paraId="03B622AA"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EOP targets were derived from the minimum operation management capacity identified in the existing forest/district management plans covering each NFR</w:t>
            </w:r>
          </w:p>
          <w:p w14:paraId="7D5C8355" w14:textId="77777777" w:rsidR="000C26B0" w:rsidRPr="00AB58D3" w:rsidRDefault="000C26B0" w:rsidP="00EB2919">
            <w:pPr>
              <w:rPr>
                <w:rFonts w:asciiTheme="minorHAnsi" w:hAnsiTheme="minorHAnsi" w:cstheme="minorHAnsi"/>
                <w:iCs/>
                <w:color w:val="000000" w:themeColor="text1"/>
                <w:sz w:val="16"/>
                <w:szCs w:val="16"/>
              </w:rPr>
            </w:pPr>
          </w:p>
        </w:tc>
        <w:tc>
          <w:tcPr>
            <w:tcW w:w="1423" w:type="dxa"/>
            <w:shd w:val="clear" w:color="auto" w:fill="auto"/>
          </w:tcPr>
          <w:p w14:paraId="61276131"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Interviews with District Forest Manager and NFR Conservator.</w:t>
            </w:r>
          </w:p>
          <w:p w14:paraId="3EC884D2" w14:textId="77777777" w:rsidR="000C26B0" w:rsidRPr="00AB58D3" w:rsidRDefault="000C26B0" w:rsidP="00EB2919">
            <w:pPr>
              <w:rPr>
                <w:rFonts w:asciiTheme="minorHAnsi" w:hAnsiTheme="minorHAnsi" w:cstheme="minorHAnsi"/>
                <w:iCs/>
                <w:color w:val="000000" w:themeColor="text1"/>
                <w:sz w:val="16"/>
                <w:szCs w:val="16"/>
              </w:rPr>
            </w:pPr>
          </w:p>
        </w:tc>
        <w:tc>
          <w:tcPr>
            <w:tcW w:w="1095" w:type="dxa"/>
            <w:shd w:val="clear" w:color="auto" w:fill="auto"/>
          </w:tcPr>
          <w:p w14:paraId="2D9C34F9"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Mid-term and EOP</w:t>
            </w:r>
          </w:p>
        </w:tc>
        <w:tc>
          <w:tcPr>
            <w:tcW w:w="1154" w:type="dxa"/>
            <w:shd w:val="clear" w:color="auto" w:fill="auto"/>
          </w:tcPr>
          <w:p w14:paraId="5CA8EF46"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PMU (with the support of contracted monitoring consultants)</w:t>
            </w:r>
          </w:p>
        </w:tc>
        <w:tc>
          <w:tcPr>
            <w:tcW w:w="1229" w:type="dxa"/>
            <w:shd w:val="clear" w:color="auto" w:fill="auto"/>
          </w:tcPr>
          <w:p w14:paraId="57F040D2"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Field visits to NFRs.</w:t>
            </w:r>
          </w:p>
          <w:p w14:paraId="36F3A3D0"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Project quarterly and annual reports</w:t>
            </w:r>
          </w:p>
        </w:tc>
        <w:tc>
          <w:tcPr>
            <w:tcW w:w="1476" w:type="dxa"/>
            <w:shd w:val="clear" w:color="auto" w:fill="auto"/>
          </w:tcPr>
          <w:p w14:paraId="3BE02F24" w14:textId="77777777" w:rsidR="000C26B0" w:rsidRPr="00A67960" w:rsidRDefault="000C26B0" w:rsidP="00EB2919">
            <w:pPr>
              <w:rPr>
                <w:rFonts w:asciiTheme="minorHAnsi" w:hAnsiTheme="minorHAnsi" w:cstheme="minorHAnsi"/>
                <w:iCs/>
                <w:color w:val="000000" w:themeColor="text1"/>
                <w:sz w:val="16"/>
                <w:szCs w:val="16"/>
              </w:rPr>
            </w:pPr>
            <w:r w:rsidRPr="00A67960">
              <w:rPr>
                <w:rFonts w:asciiTheme="minorHAnsi" w:hAnsiTheme="minorHAnsi" w:cstheme="minorHAnsi"/>
                <w:b/>
                <w:bCs/>
                <w:iCs/>
                <w:color w:val="000000" w:themeColor="text1"/>
                <w:sz w:val="16"/>
                <w:szCs w:val="16"/>
              </w:rPr>
              <w:t xml:space="preserve">Risk: </w:t>
            </w:r>
            <w:r>
              <w:rPr>
                <w:rFonts w:asciiTheme="minorHAnsi" w:hAnsiTheme="minorHAnsi" w:cstheme="minorHAnsi"/>
                <w:iCs/>
                <w:color w:val="000000" w:themeColor="text1"/>
                <w:sz w:val="16"/>
                <w:szCs w:val="16"/>
              </w:rPr>
              <w:t>The TFS do not complete all the necessary internal staff transfers to each of the nine project-supported NFRs.</w:t>
            </w:r>
          </w:p>
        </w:tc>
      </w:tr>
      <w:tr w:rsidR="000C26B0" w:rsidRPr="00AB58D3" w14:paraId="747DB5F3" w14:textId="77777777" w:rsidTr="00EB2919">
        <w:trPr>
          <w:trHeight w:val="424"/>
        </w:trPr>
        <w:tc>
          <w:tcPr>
            <w:tcW w:w="1132" w:type="dxa"/>
            <w:vMerge/>
            <w:shd w:val="clear" w:color="auto" w:fill="auto"/>
            <w:vAlign w:val="center"/>
          </w:tcPr>
          <w:p w14:paraId="3AA5CE19" w14:textId="77777777" w:rsidR="000C26B0" w:rsidRPr="00AB58D3" w:rsidRDefault="000C26B0" w:rsidP="00EB2919">
            <w:pPr>
              <w:jc w:val="center"/>
              <w:rPr>
                <w:rFonts w:asciiTheme="minorHAnsi" w:hAnsiTheme="minorHAnsi" w:cstheme="minorHAnsi"/>
                <w:b/>
                <w:color w:val="000000" w:themeColor="text1"/>
                <w:sz w:val="16"/>
                <w:szCs w:val="16"/>
              </w:rPr>
            </w:pPr>
          </w:p>
        </w:tc>
        <w:tc>
          <w:tcPr>
            <w:tcW w:w="1830" w:type="dxa"/>
            <w:shd w:val="clear" w:color="auto" w:fill="auto"/>
          </w:tcPr>
          <w:p w14:paraId="05E06DBA" w14:textId="77777777" w:rsidR="000C26B0" w:rsidRPr="00AB58D3" w:rsidRDefault="000C26B0" w:rsidP="00EB2919">
            <w:pPr>
              <w:rPr>
                <w:rFonts w:asciiTheme="minorHAnsi" w:hAnsiTheme="minorHAnsi" w:cstheme="minorHAnsi"/>
                <w:bCs/>
                <w:iCs/>
                <w:color w:val="000000" w:themeColor="text1"/>
                <w:sz w:val="16"/>
                <w:szCs w:val="16"/>
              </w:rPr>
            </w:pPr>
            <w:r w:rsidRPr="00AB58D3">
              <w:rPr>
                <w:rFonts w:asciiTheme="minorHAnsi" w:hAnsiTheme="minorHAnsi" w:cstheme="minorHAnsi"/>
                <w:b/>
                <w:iCs/>
                <w:color w:val="000000" w:themeColor="text1"/>
                <w:sz w:val="16"/>
                <w:szCs w:val="16"/>
              </w:rPr>
              <w:t xml:space="preserve">Indicator </w:t>
            </w:r>
            <w:r>
              <w:rPr>
                <w:rFonts w:asciiTheme="minorHAnsi" w:hAnsiTheme="minorHAnsi" w:cstheme="minorHAnsi"/>
                <w:b/>
                <w:iCs/>
                <w:color w:val="000000" w:themeColor="text1"/>
                <w:sz w:val="16"/>
                <w:szCs w:val="16"/>
              </w:rPr>
              <w:t>7</w:t>
            </w:r>
          </w:p>
          <w:p w14:paraId="0DDE277B" w14:textId="77777777" w:rsidR="000C26B0" w:rsidRPr="00AB58D3" w:rsidRDefault="000C26B0" w:rsidP="00EB2919">
            <w:pPr>
              <w:rPr>
                <w:rFonts w:asciiTheme="minorHAnsi" w:hAnsiTheme="minorHAnsi" w:cstheme="minorHAnsi"/>
                <w:bCs/>
                <w:iCs/>
                <w:color w:val="000000" w:themeColor="text1"/>
                <w:sz w:val="16"/>
                <w:szCs w:val="16"/>
              </w:rPr>
            </w:pPr>
            <w:r>
              <w:rPr>
                <w:rFonts w:asciiTheme="minorHAnsi" w:hAnsiTheme="minorHAnsi" w:cstheme="minorHAnsi"/>
                <w:color w:val="000000" w:themeColor="text1"/>
                <w:sz w:val="16"/>
                <w:szCs w:val="16"/>
              </w:rPr>
              <w:t>Number of operational staff that are adequately trained, equipped and deployed in NFRs to manage and reduce the climate-induced threats of encroachment, fire, invasive plants and habitat degradation</w:t>
            </w:r>
          </w:p>
        </w:tc>
        <w:tc>
          <w:tcPr>
            <w:tcW w:w="1826" w:type="dxa"/>
          </w:tcPr>
          <w:p w14:paraId="1E9D41EC" w14:textId="77777777" w:rsidR="000C26B0" w:rsidRDefault="000C26B0" w:rsidP="00EB2919">
            <w:pPr>
              <w:rPr>
                <w:rFonts w:asciiTheme="minorHAnsi" w:hAnsiTheme="minorHAnsi" w:cstheme="minorHAnsi"/>
                <w:bCs/>
                <w:iCs/>
                <w:sz w:val="16"/>
                <w:szCs w:val="16"/>
              </w:rPr>
            </w:pPr>
            <w:r w:rsidRPr="006A1B3B">
              <w:rPr>
                <w:rFonts w:asciiTheme="minorHAnsi" w:hAnsiTheme="minorHAnsi" w:cstheme="minorHAnsi"/>
                <w:color w:val="000000" w:themeColor="text1"/>
                <w:sz w:val="16"/>
                <w:szCs w:val="16"/>
              </w:rPr>
              <w:t xml:space="preserve">MT: </w:t>
            </w:r>
            <w:r w:rsidRPr="006A1B3B">
              <w:rPr>
                <w:rFonts w:asciiTheme="minorHAnsi" w:hAnsiTheme="minorHAnsi" w:cstheme="minorHAnsi"/>
                <w:bCs/>
                <w:iCs/>
                <w:sz w:val="16"/>
                <w:szCs w:val="16"/>
              </w:rPr>
              <w:t>Mt Hanang = 5</w:t>
            </w:r>
            <w:r>
              <w:rPr>
                <w:rFonts w:asciiTheme="minorHAnsi" w:hAnsiTheme="minorHAnsi" w:cstheme="minorHAnsi"/>
                <w:bCs/>
                <w:iCs/>
                <w:sz w:val="16"/>
                <w:szCs w:val="16"/>
              </w:rPr>
              <w:t xml:space="preserve">; </w:t>
            </w:r>
            <w:r w:rsidRPr="006A1B3B">
              <w:rPr>
                <w:rFonts w:asciiTheme="minorHAnsi" w:hAnsiTheme="minorHAnsi" w:cstheme="minorHAnsi"/>
                <w:bCs/>
                <w:iCs/>
                <w:sz w:val="16"/>
                <w:szCs w:val="16"/>
              </w:rPr>
              <w:t>Essimingor = 5</w:t>
            </w:r>
            <w:r>
              <w:rPr>
                <w:rFonts w:asciiTheme="minorHAnsi" w:hAnsiTheme="minorHAnsi" w:cstheme="minorHAnsi"/>
                <w:bCs/>
                <w:iCs/>
                <w:sz w:val="16"/>
                <w:szCs w:val="16"/>
              </w:rPr>
              <w:t xml:space="preserve">; </w:t>
            </w:r>
            <w:r w:rsidRPr="006A1B3B">
              <w:rPr>
                <w:rFonts w:asciiTheme="minorHAnsi" w:hAnsiTheme="minorHAnsi" w:cstheme="minorHAnsi"/>
                <w:bCs/>
                <w:iCs/>
                <w:sz w:val="16"/>
                <w:szCs w:val="16"/>
              </w:rPr>
              <w:t>Hassama Hills = 7</w:t>
            </w:r>
            <w:r>
              <w:rPr>
                <w:rFonts w:asciiTheme="minorHAnsi" w:hAnsiTheme="minorHAnsi" w:cstheme="minorHAnsi"/>
                <w:bCs/>
                <w:iCs/>
                <w:sz w:val="16"/>
                <w:szCs w:val="16"/>
              </w:rPr>
              <w:t xml:space="preserve">; </w:t>
            </w:r>
            <w:r w:rsidRPr="006A1B3B">
              <w:rPr>
                <w:rFonts w:asciiTheme="minorHAnsi" w:hAnsiTheme="minorHAnsi" w:cstheme="minorHAnsi"/>
                <w:bCs/>
                <w:iCs/>
                <w:sz w:val="16"/>
                <w:szCs w:val="16"/>
              </w:rPr>
              <w:t>Mwambesi = 6</w:t>
            </w:r>
            <w:r>
              <w:rPr>
                <w:rFonts w:asciiTheme="minorHAnsi" w:hAnsiTheme="minorHAnsi" w:cstheme="minorHAnsi"/>
                <w:bCs/>
                <w:iCs/>
                <w:sz w:val="16"/>
                <w:szCs w:val="16"/>
              </w:rPr>
              <w:t xml:space="preserve">; </w:t>
            </w:r>
            <w:r w:rsidRPr="006A1B3B">
              <w:rPr>
                <w:rFonts w:asciiTheme="minorHAnsi" w:hAnsiTheme="minorHAnsi" w:cstheme="minorHAnsi"/>
                <w:bCs/>
                <w:iCs/>
                <w:sz w:val="16"/>
                <w:szCs w:val="16"/>
              </w:rPr>
              <w:t>Nou = 4</w:t>
            </w:r>
            <w:r>
              <w:rPr>
                <w:rFonts w:asciiTheme="minorHAnsi" w:hAnsiTheme="minorHAnsi" w:cstheme="minorHAnsi"/>
                <w:bCs/>
                <w:iCs/>
                <w:sz w:val="16"/>
                <w:szCs w:val="16"/>
              </w:rPr>
              <w:t xml:space="preserve">; </w:t>
            </w:r>
            <w:r w:rsidRPr="006A1B3B">
              <w:rPr>
                <w:rFonts w:asciiTheme="minorHAnsi" w:hAnsiTheme="minorHAnsi" w:cstheme="minorHAnsi"/>
                <w:bCs/>
                <w:iCs/>
                <w:sz w:val="16"/>
                <w:szCs w:val="16"/>
              </w:rPr>
              <w:t>Pindiro = 4</w:t>
            </w:r>
            <w:r>
              <w:rPr>
                <w:rFonts w:asciiTheme="minorHAnsi" w:hAnsiTheme="minorHAnsi" w:cstheme="minorHAnsi"/>
                <w:bCs/>
                <w:iCs/>
                <w:sz w:val="16"/>
                <w:szCs w:val="16"/>
              </w:rPr>
              <w:t xml:space="preserve">; </w:t>
            </w:r>
            <w:r w:rsidRPr="006A1B3B">
              <w:rPr>
                <w:rFonts w:asciiTheme="minorHAnsi" w:hAnsiTheme="minorHAnsi" w:cstheme="minorHAnsi"/>
                <w:bCs/>
                <w:iCs/>
                <w:sz w:val="16"/>
                <w:szCs w:val="16"/>
              </w:rPr>
              <w:t>Pugu-</w:t>
            </w:r>
            <w:proofErr w:type="spellStart"/>
            <w:r w:rsidRPr="006A1B3B">
              <w:rPr>
                <w:rFonts w:asciiTheme="minorHAnsi" w:hAnsiTheme="minorHAnsi" w:cstheme="minorHAnsi"/>
                <w:bCs/>
                <w:iCs/>
                <w:sz w:val="16"/>
                <w:szCs w:val="16"/>
              </w:rPr>
              <w:t>Kazimzumwi</w:t>
            </w:r>
            <w:proofErr w:type="spellEnd"/>
            <w:r w:rsidRPr="006A1B3B">
              <w:rPr>
                <w:rFonts w:asciiTheme="minorHAnsi" w:hAnsiTheme="minorHAnsi" w:cstheme="minorHAnsi"/>
                <w:bCs/>
                <w:iCs/>
                <w:sz w:val="16"/>
                <w:szCs w:val="16"/>
              </w:rPr>
              <w:t xml:space="preserve"> = 5</w:t>
            </w:r>
            <w:r>
              <w:rPr>
                <w:rFonts w:asciiTheme="minorHAnsi" w:hAnsiTheme="minorHAnsi" w:cstheme="minorHAnsi"/>
                <w:bCs/>
                <w:iCs/>
                <w:sz w:val="16"/>
                <w:szCs w:val="16"/>
              </w:rPr>
              <w:t xml:space="preserve">; </w:t>
            </w:r>
            <w:r w:rsidRPr="006A1B3B">
              <w:rPr>
                <w:rFonts w:asciiTheme="minorHAnsi" w:hAnsiTheme="minorHAnsi" w:cstheme="minorHAnsi"/>
                <w:bCs/>
                <w:iCs/>
                <w:sz w:val="16"/>
                <w:szCs w:val="16"/>
              </w:rPr>
              <w:t>Rondo = 10</w:t>
            </w:r>
            <w:r>
              <w:rPr>
                <w:rFonts w:asciiTheme="minorHAnsi" w:hAnsiTheme="minorHAnsi" w:cstheme="minorHAnsi"/>
                <w:bCs/>
                <w:iCs/>
                <w:sz w:val="16"/>
                <w:szCs w:val="16"/>
              </w:rPr>
              <w:t xml:space="preserve">; </w:t>
            </w:r>
            <w:r w:rsidRPr="006A1B3B">
              <w:rPr>
                <w:rFonts w:asciiTheme="minorHAnsi" w:hAnsiTheme="minorHAnsi" w:cstheme="minorHAnsi"/>
                <w:bCs/>
                <w:iCs/>
                <w:sz w:val="16"/>
                <w:szCs w:val="16"/>
              </w:rPr>
              <w:t>Uzigua = 4</w:t>
            </w:r>
          </w:p>
          <w:p w14:paraId="11F6C2F8" w14:textId="77777777" w:rsidR="000C26B0" w:rsidRDefault="000C26B0" w:rsidP="00EB2919">
            <w:pPr>
              <w:rPr>
                <w:rFonts w:asciiTheme="minorHAnsi" w:hAnsiTheme="minorHAnsi" w:cstheme="minorHAnsi"/>
                <w:bCs/>
                <w:iCs/>
                <w:sz w:val="16"/>
                <w:szCs w:val="16"/>
              </w:rPr>
            </w:pPr>
          </w:p>
          <w:p w14:paraId="42A25B77" w14:textId="77777777" w:rsidR="000C26B0" w:rsidRPr="006A1B3B" w:rsidRDefault="000C26B0" w:rsidP="00EB2919">
            <w:pPr>
              <w:rPr>
                <w:rFonts w:asciiTheme="minorHAnsi" w:hAnsiTheme="minorHAnsi" w:cstheme="minorHAnsi"/>
                <w:bCs/>
                <w:iCs/>
                <w:sz w:val="16"/>
                <w:szCs w:val="16"/>
              </w:rPr>
            </w:pPr>
            <w:r>
              <w:rPr>
                <w:rFonts w:asciiTheme="minorHAnsi" w:hAnsiTheme="minorHAnsi" w:cstheme="minorHAnsi"/>
                <w:bCs/>
                <w:iCs/>
                <w:sz w:val="16"/>
                <w:szCs w:val="16"/>
              </w:rPr>
              <w:t xml:space="preserve">EOP: </w:t>
            </w:r>
            <w:r w:rsidRPr="006A1B3B">
              <w:rPr>
                <w:rFonts w:asciiTheme="minorHAnsi" w:hAnsiTheme="minorHAnsi" w:cstheme="minorHAnsi"/>
                <w:bCs/>
                <w:iCs/>
                <w:sz w:val="16"/>
                <w:szCs w:val="16"/>
              </w:rPr>
              <w:t xml:space="preserve">Mt Hanang = </w:t>
            </w:r>
            <w:r>
              <w:rPr>
                <w:rFonts w:asciiTheme="minorHAnsi" w:hAnsiTheme="minorHAnsi" w:cstheme="minorHAnsi"/>
                <w:bCs/>
                <w:iCs/>
                <w:sz w:val="16"/>
                <w:szCs w:val="16"/>
              </w:rPr>
              <w:t xml:space="preserve">8; </w:t>
            </w:r>
            <w:r w:rsidRPr="006A1B3B">
              <w:rPr>
                <w:rFonts w:asciiTheme="minorHAnsi" w:hAnsiTheme="minorHAnsi" w:cstheme="minorHAnsi"/>
                <w:bCs/>
                <w:iCs/>
                <w:sz w:val="16"/>
                <w:szCs w:val="16"/>
              </w:rPr>
              <w:t xml:space="preserve">Essimingor = </w:t>
            </w:r>
            <w:r>
              <w:rPr>
                <w:rFonts w:asciiTheme="minorHAnsi" w:hAnsiTheme="minorHAnsi" w:cstheme="minorHAnsi"/>
                <w:bCs/>
                <w:iCs/>
                <w:sz w:val="16"/>
                <w:szCs w:val="16"/>
              </w:rPr>
              <w:t xml:space="preserve">8; </w:t>
            </w:r>
            <w:r w:rsidRPr="006A1B3B">
              <w:rPr>
                <w:rFonts w:asciiTheme="minorHAnsi" w:hAnsiTheme="minorHAnsi" w:cstheme="minorHAnsi"/>
                <w:bCs/>
                <w:iCs/>
                <w:sz w:val="16"/>
                <w:szCs w:val="16"/>
              </w:rPr>
              <w:t xml:space="preserve">Hassama Hills = </w:t>
            </w:r>
            <w:r>
              <w:rPr>
                <w:rFonts w:asciiTheme="minorHAnsi" w:hAnsiTheme="minorHAnsi" w:cstheme="minorHAnsi"/>
                <w:bCs/>
                <w:iCs/>
                <w:sz w:val="16"/>
                <w:szCs w:val="16"/>
              </w:rPr>
              <w:t xml:space="preserve">12; </w:t>
            </w:r>
            <w:r w:rsidRPr="006A1B3B">
              <w:rPr>
                <w:rFonts w:asciiTheme="minorHAnsi" w:hAnsiTheme="minorHAnsi" w:cstheme="minorHAnsi"/>
                <w:bCs/>
                <w:iCs/>
                <w:sz w:val="16"/>
                <w:szCs w:val="16"/>
              </w:rPr>
              <w:t xml:space="preserve">Mwambesi = </w:t>
            </w:r>
            <w:r>
              <w:rPr>
                <w:rFonts w:asciiTheme="minorHAnsi" w:hAnsiTheme="minorHAnsi" w:cstheme="minorHAnsi"/>
                <w:bCs/>
                <w:iCs/>
                <w:sz w:val="16"/>
                <w:szCs w:val="16"/>
              </w:rPr>
              <w:t xml:space="preserve">10; </w:t>
            </w:r>
            <w:r w:rsidRPr="006A1B3B">
              <w:rPr>
                <w:rFonts w:asciiTheme="minorHAnsi" w:hAnsiTheme="minorHAnsi" w:cstheme="minorHAnsi"/>
                <w:bCs/>
                <w:iCs/>
                <w:sz w:val="16"/>
                <w:szCs w:val="16"/>
              </w:rPr>
              <w:t xml:space="preserve">Nou = </w:t>
            </w:r>
            <w:r>
              <w:rPr>
                <w:rFonts w:asciiTheme="minorHAnsi" w:hAnsiTheme="minorHAnsi" w:cstheme="minorHAnsi"/>
                <w:bCs/>
                <w:iCs/>
                <w:sz w:val="16"/>
                <w:szCs w:val="16"/>
              </w:rPr>
              <w:t xml:space="preserve">6; </w:t>
            </w:r>
            <w:r w:rsidRPr="006A1B3B">
              <w:rPr>
                <w:rFonts w:asciiTheme="minorHAnsi" w:hAnsiTheme="minorHAnsi" w:cstheme="minorHAnsi"/>
                <w:bCs/>
                <w:iCs/>
                <w:sz w:val="16"/>
                <w:szCs w:val="16"/>
              </w:rPr>
              <w:t xml:space="preserve">Pindiro = </w:t>
            </w:r>
            <w:r>
              <w:rPr>
                <w:rFonts w:asciiTheme="minorHAnsi" w:hAnsiTheme="minorHAnsi" w:cstheme="minorHAnsi"/>
                <w:bCs/>
                <w:iCs/>
                <w:sz w:val="16"/>
                <w:szCs w:val="16"/>
              </w:rPr>
              <w:t xml:space="preserve">6; </w:t>
            </w:r>
            <w:r w:rsidRPr="006A1B3B">
              <w:rPr>
                <w:rFonts w:asciiTheme="minorHAnsi" w:hAnsiTheme="minorHAnsi" w:cstheme="minorHAnsi"/>
                <w:bCs/>
                <w:iCs/>
                <w:sz w:val="16"/>
                <w:szCs w:val="16"/>
              </w:rPr>
              <w:t>Pugu-</w:t>
            </w:r>
            <w:proofErr w:type="spellStart"/>
            <w:r w:rsidRPr="006A1B3B">
              <w:rPr>
                <w:rFonts w:asciiTheme="minorHAnsi" w:hAnsiTheme="minorHAnsi" w:cstheme="minorHAnsi"/>
                <w:bCs/>
                <w:iCs/>
                <w:sz w:val="16"/>
                <w:szCs w:val="16"/>
              </w:rPr>
              <w:t>Kazimzumwi</w:t>
            </w:r>
            <w:proofErr w:type="spellEnd"/>
            <w:r w:rsidRPr="006A1B3B">
              <w:rPr>
                <w:rFonts w:asciiTheme="minorHAnsi" w:hAnsiTheme="minorHAnsi" w:cstheme="minorHAnsi"/>
                <w:bCs/>
                <w:iCs/>
                <w:sz w:val="16"/>
                <w:szCs w:val="16"/>
              </w:rPr>
              <w:t xml:space="preserve"> = </w:t>
            </w:r>
            <w:r>
              <w:rPr>
                <w:rFonts w:asciiTheme="minorHAnsi" w:hAnsiTheme="minorHAnsi" w:cstheme="minorHAnsi"/>
                <w:bCs/>
                <w:iCs/>
                <w:sz w:val="16"/>
                <w:szCs w:val="16"/>
              </w:rPr>
              <w:t xml:space="preserve">10; </w:t>
            </w:r>
            <w:r w:rsidRPr="006A1B3B">
              <w:rPr>
                <w:rFonts w:asciiTheme="minorHAnsi" w:hAnsiTheme="minorHAnsi" w:cstheme="minorHAnsi"/>
                <w:bCs/>
                <w:iCs/>
                <w:sz w:val="16"/>
                <w:szCs w:val="16"/>
              </w:rPr>
              <w:t>Rondo = 10</w:t>
            </w:r>
            <w:r>
              <w:rPr>
                <w:rFonts w:asciiTheme="minorHAnsi" w:hAnsiTheme="minorHAnsi" w:cstheme="minorHAnsi"/>
                <w:bCs/>
                <w:iCs/>
                <w:sz w:val="16"/>
                <w:szCs w:val="16"/>
              </w:rPr>
              <w:t xml:space="preserve">; </w:t>
            </w:r>
            <w:r w:rsidRPr="006A1B3B">
              <w:rPr>
                <w:rFonts w:asciiTheme="minorHAnsi" w:hAnsiTheme="minorHAnsi" w:cstheme="minorHAnsi"/>
                <w:bCs/>
                <w:iCs/>
                <w:sz w:val="16"/>
                <w:szCs w:val="16"/>
              </w:rPr>
              <w:t xml:space="preserve">Uzigua = </w:t>
            </w:r>
            <w:r>
              <w:rPr>
                <w:rFonts w:asciiTheme="minorHAnsi" w:hAnsiTheme="minorHAnsi" w:cstheme="minorHAnsi"/>
                <w:bCs/>
                <w:iCs/>
                <w:sz w:val="16"/>
                <w:szCs w:val="16"/>
              </w:rPr>
              <w:t>8</w:t>
            </w:r>
          </w:p>
        </w:tc>
        <w:tc>
          <w:tcPr>
            <w:tcW w:w="2444" w:type="dxa"/>
          </w:tcPr>
          <w:p w14:paraId="699BC6FC" w14:textId="77777777" w:rsidR="000C26B0" w:rsidRDefault="000C26B0" w:rsidP="00EB2919">
            <w:pPr>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 xml:space="preserve">Number of field-based staff of employed (part-time or permanent) TFS staff that have been fully trained and equipped, and are fully deployed, in each NFR. </w:t>
            </w:r>
          </w:p>
          <w:p w14:paraId="182D9AD3" w14:textId="77777777" w:rsidR="000C26B0" w:rsidRDefault="000C26B0" w:rsidP="00EB2919">
            <w:pPr>
              <w:rPr>
                <w:rFonts w:asciiTheme="minorHAnsi" w:hAnsiTheme="minorHAnsi" w:cstheme="minorHAnsi"/>
                <w:iCs/>
                <w:color w:val="000000" w:themeColor="text1"/>
                <w:sz w:val="16"/>
                <w:szCs w:val="16"/>
              </w:rPr>
            </w:pPr>
          </w:p>
          <w:p w14:paraId="28994BFF"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EOP targets were derived from the minimum staffing requirements estimated in the existing forest/district management plans covering each NFR</w:t>
            </w:r>
          </w:p>
        </w:tc>
        <w:tc>
          <w:tcPr>
            <w:tcW w:w="1423" w:type="dxa"/>
            <w:shd w:val="clear" w:color="auto" w:fill="auto"/>
          </w:tcPr>
          <w:p w14:paraId="1C054A15"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Interviews with District Forest Manager and NFR Conservator.</w:t>
            </w:r>
          </w:p>
          <w:p w14:paraId="11F7D64F" w14:textId="77777777" w:rsidR="000C26B0" w:rsidRPr="00AB58D3" w:rsidRDefault="000C26B0" w:rsidP="00EB2919">
            <w:pPr>
              <w:rPr>
                <w:rFonts w:asciiTheme="minorHAnsi" w:hAnsiTheme="minorHAnsi" w:cstheme="minorHAnsi"/>
                <w:iCs/>
                <w:color w:val="000000" w:themeColor="text1"/>
                <w:sz w:val="16"/>
                <w:szCs w:val="16"/>
              </w:rPr>
            </w:pPr>
          </w:p>
        </w:tc>
        <w:tc>
          <w:tcPr>
            <w:tcW w:w="1095" w:type="dxa"/>
            <w:shd w:val="clear" w:color="auto" w:fill="auto"/>
          </w:tcPr>
          <w:p w14:paraId="6BE53D88"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Annually</w:t>
            </w:r>
          </w:p>
        </w:tc>
        <w:tc>
          <w:tcPr>
            <w:tcW w:w="1154" w:type="dxa"/>
            <w:shd w:val="clear" w:color="auto" w:fill="auto"/>
          </w:tcPr>
          <w:p w14:paraId="54768A62"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PMU (with the support of contracted monitoring consultants)</w:t>
            </w:r>
          </w:p>
        </w:tc>
        <w:tc>
          <w:tcPr>
            <w:tcW w:w="1229" w:type="dxa"/>
            <w:shd w:val="clear" w:color="auto" w:fill="auto"/>
          </w:tcPr>
          <w:p w14:paraId="62A7B4BB"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TFS Annual Report.</w:t>
            </w:r>
          </w:p>
          <w:p w14:paraId="56CD4FAF"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Field visits to NFRs.</w:t>
            </w:r>
          </w:p>
        </w:tc>
        <w:tc>
          <w:tcPr>
            <w:tcW w:w="1476" w:type="dxa"/>
            <w:shd w:val="clear" w:color="auto" w:fill="auto"/>
          </w:tcPr>
          <w:p w14:paraId="1D76E00B" w14:textId="77777777" w:rsidR="000C26B0" w:rsidRPr="00AB58D3" w:rsidRDefault="000C26B0" w:rsidP="00EB2919">
            <w:pPr>
              <w:rPr>
                <w:rFonts w:asciiTheme="minorHAnsi" w:hAnsiTheme="minorHAnsi" w:cstheme="minorHAnsi"/>
                <w:iCs/>
                <w:color w:val="000000" w:themeColor="text1"/>
                <w:sz w:val="16"/>
                <w:szCs w:val="16"/>
              </w:rPr>
            </w:pPr>
            <w:r w:rsidRPr="00A67960">
              <w:rPr>
                <w:rFonts w:asciiTheme="minorHAnsi" w:hAnsiTheme="minorHAnsi" w:cstheme="minorHAnsi"/>
                <w:b/>
                <w:bCs/>
                <w:iCs/>
                <w:color w:val="000000" w:themeColor="text1"/>
                <w:sz w:val="16"/>
                <w:szCs w:val="16"/>
              </w:rPr>
              <w:t xml:space="preserve">Risk: </w:t>
            </w:r>
            <w:r>
              <w:rPr>
                <w:rFonts w:asciiTheme="minorHAnsi" w:hAnsiTheme="minorHAnsi" w:cstheme="minorHAnsi"/>
                <w:iCs/>
                <w:color w:val="000000" w:themeColor="text1"/>
                <w:sz w:val="16"/>
                <w:szCs w:val="16"/>
              </w:rPr>
              <w:t>The TFS do not complete all the necessary internal staff transfers to each of the nine project-supported NFRs.</w:t>
            </w:r>
          </w:p>
        </w:tc>
      </w:tr>
      <w:tr w:rsidR="000C26B0" w:rsidRPr="00AB58D3" w14:paraId="106899C6" w14:textId="77777777" w:rsidTr="00EB2919">
        <w:trPr>
          <w:trHeight w:val="424"/>
        </w:trPr>
        <w:tc>
          <w:tcPr>
            <w:tcW w:w="1132" w:type="dxa"/>
            <w:vMerge w:val="restart"/>
            <w:shd w:val="clear" w:color="auto" w:fill="auto"/>
            <w:vAlign w:val="center"/>
          </w:tcPr>
          <w:p w14:paraId="15BA0EB6" w14:textId="77777777" w:rsidR="000C26B0" w:rsidRPr="00AB58D3" w:rsidRDefault="000C26B0" w:rsidP="00EB2919">
            <w:pPr>
              <w:jc w:val="center"/>
              <w:rPr>
                <w:rFonts w:asciiTheme="minorHAnsi" w:hAnsiTheme="minorHAnsi" w:cstheme="minorHAnsi"/>
                <w:b/>
                <w:color w:val="000000" w:themeColor="text1"/>
                <w:sz w:val="16"/>
                <w:szCs w:val="16"/>
              </w:rPr>
            </w:pPr>
          </w:p>
          <w:p w14:paraId="1DD31118"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 xml:space="preserve">Project Outcome </w:t>
            </w:r>
            <w:r>
              <w:rPr>
                <w:rFonts w:asciiTheme="minorHAnsi" w:hAnsiTheme="minorHAnsi" w:cstheme="minorHAnsi"/>
                <w:b/>
                <w:color w:val="000000" w:themeColor="text1"/>
                <w:sz w:val="16"/>
                <w:szCs w:val="16"/>
              </w:rPr>
              <w:t>1</w:t>
            </w:r>
            <w:r w:rsidRPr="00AB58D3">
              <w:rPr>
                <w:rFonts w:asciiTheme="minorHAnsi" w:hAnsiTheme="minorHAnsi" w:cstheme="minorHAnsi"/>
                <w:b/>
                <w:color w:val="000000" w:themeColor="text1"/>
                <w:sz w:val="16"/>
                <w:szCs w:val="16"/>
              </w:rPr>
              <w:t>.</w:t>
            </w:r>
            <w:r>
              <w:rPr>
                <w:rFonts w:asciiTheme="minorHAnsi" w:hAnsiTheme="minorHAnsi" w:cstheme="minorHAnsi"/>
                <w:b/>
                <w:color w:val="000000" w:themeColor="text1"/>
                <w:sz w:val="16"/>
                <w:szCs w:val="16"/>
              </w:rPr>
              <w:t>2</w:t>
            </w:r>
          </w:p>
          <w:p w14:paraId="4543894E" w14:textId="77777777" w:rsidR="000C26B0" w:rsidRPr="00AB58D3" w:rsidRDefault="000C26B0" w:rsidP="00EB2919">
            <w:pPr>
              <w:jc w:val="center"/>
              <w:rPr>
                <w:rFonts w:asciiTheme="minorHAnsi" w:hAnsiTheme="minorHAnsi" w:cstheme="minorHAnsi"/>
                <w:bCs/>
                <w:color w:val="000000" w:themeColor="text1"/>
                <w:sz w:val="16"/>
                <w:szCs w:val="16"/>
              </w:rPr>
            </w:pPr>
          </w:p>
        </w:tc>
        <w:tc>
          <w:tcPr>
            <w:tcW w:w="1830" w:type="dxa"/>
            <w:shd w:val="clear" w:color="auto" w:fill="auto"/>
          </w:tcPr>
          <w:p w14:paraId="4AF74908" w14:textId="77777777" w:rsidR="000C26B0" w:rsidRPr="00AB58D3" w:rsidRDefault="000C26B0" w:rsidP="00EB2919">
            <w:pPr>
              <w:rPr>
                <w:rFonts w:asciiTheme="minorHAnsi" w:hAnsiTheme="minorHAnsi" w:cstheme="minorHAnsi"/>
                <w:b/>
                <w:iCs/>
                <w:color w:val="000000" w:themeColor="text1"/>
                <w:sz w:val="16"/>
                <w:szCs w:val="16"/>
              </w:rPr>
            </w:pPr>
            <w:r w:rsidRPr="00AB58D3">
              <w:rPr>
                <w:rFonts w:asciiTheme="minorHAnsi" w:hAnsiTheme="minorHAnsi" w:cstheme="minorHAnsi"/>
                <w:b/>
                <w:iCs/>
                <w:color w:val="000000" w:themeColor="text1"/>
                <w:sz w:val="16"/>
                <w:szCs w:val="16"/>
              </w:rPr>
              <w:t xml:space="preserve">Indicator </w:t>
            </w:r>
            <w:r>
              <w:rPr>
                <w:rFonts w:asciiTheme="minorHAnsi" w:hAnsiTheme="minorHAnsi" w:cstheme="minorHAnsi"/>
                <w:b/>
                <w:iCs/>
                <w:color w:val="000000" w:themeColor="text1"/>
                <w:sz w:val="16"/>
                <w:szCs w:val="16"/>
              </w:rPr>
              <w:t>8</w:t>
            </w:r>
          </w:p>
          <w:p w14:paraId="0BB98DA1"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Total number of plans, agreements and initiatives (by type) that are collaboratively developed, and their implementation supported, by the project in the reserve-adjacent buffer areas</w:t>
            </w:r>
          </w:p>
        </w:tc>
        <w:tc>
          <w:tcPr>
            <w:tcW w:w="1826" w:type="dxa"/>
          </w:tcPr>
          <w:p w14:paraId="687B052B" w14:textId="77777777" w:rsidR="000C26B0" w:rsidRDefault="000C26B0" w:rsidP="00EB2919">
            <w:pPr>
              <w:pStyle w:val="CommentText"/>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 xml:space="preserve">MT: </w:t>
            </w:r>
            <w:r w:rsidRPr="00672F84">
              <w:rPr>
                <w:rFonts w:asciiTheme="minorHAnsi" w:hAnsiTheme="minorHAnsi" w:cstheme="minorHAnsi"/>
                <w:color w:val="000000" w:themeColor="text1"/>
                <w:sz w:val="16"/>
                <w:szCs w:val="16"/>
              </w:rPr>
              <w:t>VLUPs = 17</w:t>
            </w:r>
            <w:r>
              <w:rPr>
                <w:rFonts w:asciiTheme="minorHAnsi" w:hAnsiTheme="minorHAnsi" w:cstheme="minorHAnsi"/>
                <w:color w:val="000000" w:themeColor="text1"/>
                <w:sz w:val="16"/>
                <w:szCs w:val="16"/>
              </w:rPr>
              <w:t>; C</w:t>
            </w:r>
            <w:r w:rsidRPr="00672F84">
              <w:rPr>
                <w:rFonts w:asciiTheme="minorHAnsi" w:hAnsiTheme="minorHAnsi" w:cstheme="minorHAnsi"/>
                <w:color w:val="000000" w:themeColor="text1"/>
                <w:sz w:val="16"/>
                <w:szCs w:val="16"/>
              </w:rPr>
              <w:t>ommunity Forest Management Plans = 5</w:t>
            </w:r>
            <w:r>
              <w:rPr>
                <w:rFonts w:asciiTheme="minorHAnsi" w:hAnsiTheme="minorHAnsi" w:cstheme="minorHAnsi"/>
                <w:color w:val="000000" w:themeColor="text1"/>
                <w:sz w:val="16"/>
                <w:szCs w:val="16"/>
              </w:rPr>
              <w:t xml:space="preserve">; </w:t>
            </w:r>
            <w:r w:rsidRPr="00672F84">
              <w:rPr>
                <w:rFonts w:asciiTheme="minorHAnsi" w:hAnsiTheme="minorHAnsi" w:cstheme="minorHAnsi"/>
                <w:color w:val="000000" w:themeColor="text1"/>
                <w:sz w:val="16"/>
                <w:szCs w:val="16"/>
              </w:rPr>
              <w:t>JMAs = 32</w:t>
            </w:r>
            <w:r>
              <w:rPr>
                <w:rFonts w:asciiTheme="minorHAnsi" w:hAnsiTheme="minorHAnsi" w:cstheme="minorHAnsi"/>
                <w:color w:val="000000" w:themeColor="text1"/>
                <w:sz w:val="16"/>
                <w:szCs w:val="16"/>
              </w:rPr>
              <w:t xml:space="preserve">; </w:t>
            </w:r>
            <w:r w:rsidRPr="00672F84">
              <w:rPr>
                <w:rFonts w:asciiTheme="minorHAnsi" w:hAnsiTheme="minorHAnsi" w:cstheme="minorHAnsi"/>
                <w:color w:val="000000" w:themeColor="text1"/>
                <w:sz w:val="16"/>
                <w:szCs w:val="16"/>
              </w:rPr>
              <w:t>Landscape conservation/tourism initiatives = 3</w:t>
            </w:r>
          </w:p>
          <w:p w14:paraId="52823EDA" w14:textId="77777777" w:rsidR="000C26B0" w:rsidRDefault="000C26B0" w:rsidP="00EB2919">
            <w:pPr>
              <w:pStyle w:val="CommentText"/>
              <w:rPr>
                <w:rFonts w:asciiTheme="minorHAnsi" w:hAnsiTheme="minorHAnsi" w:cstheme="minorHAnsi"/>
                <w:color w:val="000000" w:themeColor="text1"/>
                <w:sz w:val="16"/>
                <w:szCs w:val="16"/>
              </w:rPr>
            </w:pPr>
          </w:p>
          <w:p w14:paraId="69B2112D" w14:textId="77777777" w:rsidR="000C26B0" w:rsidRPr="00672F84" w:rsidRDefault="000C26B0" w:rsidP="00EB2919">
            <w:pPr>
              <w:pStyle w:val="CommentText"/>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 xml:space="preserve">EOP: </w:t>
            </w:r>
            <w:r w:rsidRPr="00672F84">
              <w:rPr>
                <w:rFonts w:asciiTheme="minorHAnsi" w:hAnsiTheme="minorHAnsi" w:cstheme="minorHAnsi"/>
                <w:color w:val="000000" w:themeColor="text1"/>
                <w:sz w:val="16"/>
                <w:szCs w:val="16"/>
              </w:rPr>
              <w:t xml:space="preserve">VLUPs = </w:t>
            </w:r>
            <w:r>
              <w:rPr>
                <w:rFonts w:asciiTheme="minorHAnsi" w:hAnsiTheme="minorHAnsi" w:cstheme="minorHAnsi"/>
                <w:color w:val="000000" w:themeColor="text1"/>
                <w:sz w:val="16"/>
                <w:szCs w:val="16"/>
              </w:rPr>
              <w:t>33; C</w:t>
            </w:r>
            <w:r w:rsidRPr="00672F84">
              <w:rPr>
                <w:rFonts w:asciiTheme="minorHAnsi" w:hAnsiTheme="minorHAnsi" w:cstheme="minorHAnsi"/>
                <w:color w:val="000000" w:themeColor="text1"/>
                <w:sz w:val="16"/>
                <w:szCs w:val="16"/>
              </w:rPr>
              <w:t xml:space="preserve">ommunity Forest Management Plans = </w:t>
            </w:r>
            <w:r>
              <w:rPr>
                <w:rFonts w:asciiTheme="minorHAnsi" w:hAnsiTheme="minorHAnsi" w:cstheme="minorHAnsi"/>
                <w:color w:val="000000" w:themeColor="text1"/>
                <w:sz w:val="16"/>
                <w:szCs w:val="16"/>
              </w:rPr>
              <w:t xml:space="preserve">7; </w:t>
            </w:r>
            <w:r w:rsidRPr="00672F84">
              <w:rPr>
                <w:rFonts w:asciiTheme="minorHAnsi" w:hAnsiTheme="minorHAnsi" w:cstheme="minorHAnsi"/>
                <w:color w:val="000000" w:themeColor="text1"/>
                <w:sz w:val="16"/>
                <w:szCs w:val="16"/>
              </w:rPr>
              <w:t xml:space="preserve">JMAs = </w:t>
            </w:r>
            <w:r>
              <w:rPr>
                <w:rFonts w:asciiTheme="minorHAnsi" w:hAnsiTheme="minorHAnsi" w:cstheme="minorHAnsi"/>
                <w:color w:val="000000" w:themeColor="text1"/>
                <w:sz w:val="16"/>
                <w:szCs w:val="16"/>
              </w:rPr>
              <w:t xml:space="preserve">44; </w:t>
            </w:r>
            <w:r w:rsidRPr="00672F84">
              <w:rPr>
                <w:rFonts w:asciiTheme="minorHAnsi" w:hAnsiTheme="minorHAnsi" w:cstheme="minorHAnsi"/>
                <w:color w:val="000000" w:themeColor="text1"/>
                <w:sz w:val="16"/>
                <w:szCs w:val="16"/>
              </w:rPr>
              <w:t xml:space="preserve">Landscape conservation/tourism initiatives = </w:t>
            </w:r>
            <w:r>
              <w:rPr>
                <w:rFonts w:asciiTheme="minorHAnsi" w:hAnsiTheme="minorHAnsi" w:cstheme="minorHAnsi"/>
                <w:color w:val="000000" w:themeColor="text1"/>
                <w:sz w:val="16"/>
                <w:szCs w:val="16"/>
              </w:rPr>
              <w:t>5</w:t>
            </w:r>
          </w:p>
        </w:tc>
        <w:tc>
          <w:tcPr>
            <w:tcW w:w="2444" w:type="dxa"/>
          </w:tcPr>
          <w:p w14:paraId="6F49DF56" w14:textId="77777777" w:rsidR="000C26B0" w:rsidRPr="00AB58D3" w:rsidRDefault="000C26B0" w:rsidP="00EB2919">
            <w:pPr>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EOP targets were derived from PPG consultations, the level of interest expressed in concluding agreements, and the existing landscape-scale initiatives identified, during the PPG phase.</w:t>
            </w:r>
          </w:p>
        </w:tc>
        <w:tc>
          <w:tcPr>
            <w:tcW w:w="1423" w:type="dxa"/>
            <w:shd w:val="clear" w:color="auto" w:fill="auto"/>
          </w:tcPr>
          <w:p w14:paraId="0009C6FB" w14:textId="77777777" w:rsidR="000C26B0" w:rsidRPr="00AB58D3" w:rsidRDefault="000C26B0" w:rsidP="00EB2919">
            <w:pPr>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Record of consultations, plans and agreements</w:t>
            </w:r>
          </w:p>
        </w:tc>
        <w:tc>
          <w:tcPr>
            <w:tcW w:w="1095" w:type="dxa"/>
            <w:shd w:val="clear" w:color="auto" w:fill="auto"/>
          </w:tcPr>
          <w:p w14:paraId="12232B7B" w14:textId="77777777" w:rsidR="000C26B0" w:rsidRPr="00AB58D3" w:rsidRDefault="000C26B0" w:rsidP="00EB2919">
            <w:pPr>
              <w:rPr>
                <w:rFonts w:asciiTheme="minorHAnsi" w:hAnsiTheme="minorHAnsi" w:cstheme="minorHAnsi"/>
                <w:color w:val="000000" w:themeColor="text1"/>
                <w:sz w:val="16"/>
                <w:szCs w:val="16"/>
              </w:rPr>
            </w:pPr>
            <w:r w:rsidRPr="00AB58D3">
              <w:rPr>
                <w:rFonts w:asciiTheme="minorHAnsi" w:hAnsiTheme="minorHAnsi" w:cstheme="minorHAnsi"/>
                <w:iCs/>
                <w:color w:val="000000" w:themeColor="text1"/>
                <w:sz w:val="16"/>
                <w:szCs w:val="16"/>
              </w:rPr>
              <w:t>Mid-term and EOP</w:t>
            </w:r>
          </w:p>
        </w:tc>
        <w:tc>
          <w:tcPr>
            <w:tcW w:w="1154" w:type="dxa"/>
            <w:shd w:val="clear" w:color="auto" w:fill="auto"/>
          </w:tcPr>
          <w:p w14:paraId="6A47CC2C" w14:textId="77777777" w:rsidR="000C26B0" w:rsidRPr="00AB58D3" w:rsidRDefault="000C26B0" w:rsidP="00EB2919">
            <w:pPr>
              <w:rPr>
                <w:rFonts w:asciiTheme="minorHAnsi" w:hAnsiTheme="minorHAnsi" w:cstheme="minorHAnsi"/>
                <w:color w:val="000000" w:themeColor="text1"/>
                <w:sz w:val="16"/>
                <w:szCs w:val="16"/>
              </w:rPr>
            </w:pPr>
            <w:r w:rsidRPr="00AB58D3">
              <w:rPr>
                <w:rFonts w:asciiTheme="minorHAnsi" w:hAnsiTheme="minorHAnsi" w:cstheme="minorHAnsi"/>
                <w:iCs/>
                <w:color w:val="000000" w:themeColor="text1"/>
                <w:sz w:val="16"/>
                <w:szCs w:val="16"/>
              </w:rPr>
              <w:t>PMU (with the support of contracted monitoring consultants)</w:t>
            </w:r>
          </w:p>
        </w:tc>
        <w:tc>
          <w:tcPr>
            <w:tcW w:w="1229" w:type="dxa"/>
            <w:shd w:val="clear" w:color="auto" w:fill="auto"/>
          </w:tcPr>
          <w:p w14:paraId="5F70AE36"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TFS Annual Report.</w:t>
            </w:r>
          </w:p>
          <w:p w14:paraId="00D82969"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Project quarterly and annual reports.</w:t>
            </w:r>
          </w:p>
          <w:p w14:paraId="7FB941CF" w14:textId="77777777" w:rsidR="000C26B0" w:rsidRPr="00AB58D3" w:rsidRDefault="000C26B0" w:rsidP="00EB2919">
            <w:pPr>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Copies of agreements and plans.</w:t>
            </w:r>
          </w:p>
        </w:tc>
        <w:tc>
          <w:tcPr>
            <w:tcW w:w="1476" w:type="dxa"/>
            <w:shd w:val="clear" w:color="auto" w:fill="auto"/>
          </w:tcPr>
          <w:p w14:paraId="011EA9E6" w14:textId="77777777" w:rsidR="000C26B0" w:rsidRPr="00AB58D3" w:rsidRDefault="000C26B0" w:rsidP="00EB2919">
            <w:pPr>
              <w:rPr>
                <w:rFonts w:asciiTheme="minorHAnsi" w:hAnsiTheme="minorHAnsi" w:cstheme="minorHAnsi"/>
                <w:color w:val="000000" w:themeColor="text1"/>
                <w:sz w:val="16"/>
                <w:szCs w:val="16"/>
              </w:rPr>
            </w:pPr>
            <w:r w:rsidRPr="00AB58D3">
              <w:rPr>
                <w:rFonts w:asciiTheme="minorHAnsi" w:hAnsiTheme="minorHAnsi" w:cstheme="minorHAnsi"/>
                <w:color w:val="000000" w:themeColor="text1"/>
                <w:sz w:val="16"/>
                <w:szCs w:val="16"/>
              </w:rPr>
              <w:t>None</w:t>
            </w:r>
          </w:p>
        </w:tc>
      </w:tr>
      <w:tr w:rsidR="000C26B0" w:rsidRPr="00AB58D3" w14:paraId="126E9199" w14:textId="77777777" w:rsidTr="00EB2919">
        <w:trPr>
          <w:trHeight w:val="424"/>
        </w:trPr>
        <w:tc>
          <w:tcPr>
            <w:tcW w:w="1132" w:type="dxa"/>
            <w:vMerge/>
            <w:shd w:val="clear" w:color="auto" w:fill="auto"/>
            <w:vAlign w:val="center"/>
          </w:tcPr>
          <w:p w14:paraId="17E003C5" w14:textId="77777777" w:rsidR="000C26B0" w:rsidRPr="00AB58D3" w:rsidRDefault="000C26B0" w:rsidP="00EB2919">
            <w:pPr>
              <w:jc w:val="center"/>
              <w:rPr>
                <w:rFonts w:asciiTheme="minorHAnsi" w:hAnsiTheme="minorHAnsi" w:cstheme="minorHAnsi"/>
                <w:b/>
                <w:color w:val="000000" w:themeColor="text1"/>
                <w:sz w:val="16"/>
                <w:szCs w:val="16"/>
              </w:rPr>
            </w:pPr>
          </w:p>
        </w:tc>
        <w:tc>
          <w:tcPr>
            <w:tcW w:w="1830" w:type="dxa"/>
            <w:shd w:val="clear" w:color="auto" w:fill="auto"/>
          </w:tcPr>
          <w:p w14:paraId="07FD5C72" w14:textId="77777777" w:rsidR="000C26B0" w:rsidRPr="00AB58D3" w:rsidRDefault="000C26B0" w:rsidP="00EB2919">
            <w:pPr>
              <w:rPr>
                <w:rFonts w:asciiTheme="minorHAnsi" w:hAnsiTheme="minorHAnsi" w:cstheme="minorHAnsi"/>
                <w:b/>
                <w:iCs/>
                <w:color w:val="000000" w:themeColor="text1"/>
                <w:sz w:val="16"/>
                <w:szCs w:val="16"/>
              </w:rPr>
            </w:pPr>
            <w:r w:rsidRPr="00AB58D3">
              <w:rPr>
                <w:rFonts w:asciiTheme="minorHAnsi" w:hAnsiTheme="minorHAnsi" w:cstheme="minorHAnsi"/>
                <w:b/>
                <w:iCs/>
                <w:color w:val="000000" w:themeColor="text1"/>
                <w:sz w:val="16"/>
                <w:szCs w:val="16"/>
              </w:rPr>
              <w:t xml:space="preserve">Indicator </w:t>
            </w:r>
            <w:r>
              <w:rPr>
                <w:rFonts w:asciiTheme="minorHAnsi" w:hAnsiTheme="minorHAnsi" w:cstheme="minorHAnsi"/>
                <w:b/>
                <w:iCs/>
                <w:color w:val="000000" w:themeColor="text1"/>
                <w:sz w:val="16"/>
                <w:szCs w:val="16"/>
              </w:rPr>
              <w:t>9</w:t>
            </w:r>
          </w:p>
          <w:p w14:paraId="1DD04244" w14:textId="2B57CB95" w:rsidR="000C26B0" w:rsidRPr="00AB58D3" w:rsidRDefault="000C26B0" w:rsidP="00EB2919">
            <w:pPr>
              <w:rPr>
                <w:rFonts w:asciiTheme="minorHAnsi" w:hAnsiTheme="minorHAnsi" w:cstheme="minorHAnsi"/>
                <w:bCs/>
                <w:iCs/>
                <w:color w:val="000000" w:themeColor="text1"/>
                <w:sz w:val="16"/>
                <w:szCs w:val="16"/>
              </w:rPr>
            </w:pPr>
            <w:r>
              <w:rPr>
                <w:rFonts w:asciiTheme="minorHAnsi" w:hAnsiTheme="minorHAnsi" w:cstheme="minorHAnsi"/>
                <w:bCs/>
                <w:iCs/>
                <w:color w:val="000000" w:themeColor="text1"/>
                <w:sz w:val="16"/>
                <w:szCs w:val="16"/>
              </w:rPr>
              <w:t xml:space="preserve">Total number of households </w:t>
            </w:r>
            <w:r w:rsidR="00B9010F">
              <w:rPr>
                <w:rFonts w:asciiTheme="minorHAnsi" w:hAnsiTheme="minorHAnsi" w:cstheme="minorHAnsi"/>
                <w:bCs/>
                <w:iCs/>
                <w:color w:val="000000" w:themeColor="text1"/>
                <w:sz w:val="16"/>
                <w:szCs w:val="16"/>
              </w:rPr>
              <w:t xml:space="preserve">(disaggregated by women-headed households) </w:t>
            </w:r>
            <w:r>
              <w:rPr>
                <w:rFonts w:asciiTheme="minorHAnsi" w:hAnsiTheme="minorHAnsi" w:cstheme="minorHAnsi"/>
                <w:bCs/>
                <w:iCs/>
                <w:color w:val="000000" w:themeColor="text1"/>
                <w:sz w:val="16"/>
                <w:szCs w:val="16"/>
              </w:rPr>
              <w:t xml:space="preserve">in reserve </w:t>
            </w:r>
            <w:r>
              <w:rPr>
                <w:rFonts w:asciiTheme="minorHAnsi" w:hAnsiTheme="minorHAnsi" w:cstheme="minorHAnsi"/>
                <w:bCs/>
                <w:iCs/>
                <w:color w:val="000000" w:themeColor="text1"/>
                <w:sz w:val="16"/>
                <w:szCs w:val="16"/>
              </w:rPr>
              <w:lastRenderedPageBreak/>
              <w:t>adjacent villages directly benefiting (by type of benefit) from project support to the management of village/community forests, forest-based livelihood development, sustainable crop farming and tourism and recreational activities.</w:t>
            </w:r>
          </w:p>
        </w:tc>
        <w:tc>
          <w:tcPr>
            <w:tcW w:w="1826" w:type="dxa"/>
          </w:tcPr>
          <w:p w14:paraId="598AF96A" w14:textId="53F4153C" w:rsidR="000C26B0" w:rsidRPr="00564A43" w:rsidRDefault="000C26B0" w:rsidP="00EB2919">
            <w:pPr>
              <w:pStyle w:val="CommentText"/>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lastRenderedPageBreak/>
              <w:t xml:space="preserve">MT: </w:t>
            </w:r>
            <w:r w:rsidRPr="00564A43">
              <w:rPr>
                <w:rFonts w:asciiTheme="minorHAnsi" w:hAnsiTheme="minorHAnsi" w:cstheme="minorHAnsi"/>
                <w:color w:val="000000" w:themeColor="text1"/>
                <w:sz w:val="16"/>
                <w:szCs w:val="16"/>
              </w:rPr>
              <w:t>Employment = 700</w:t>
            </w:r>
            <w:r w:rsidR="00B9010F">
              <w:rPr>
                <w:rFonts w:asciiTheme="minorHAnsi" w:hAnsiTheme="minorHAnsi" w:cstheme="minorHAnsi"/>
                <w:color w:val="000000" w:themeColor="text1"/>
                <w:sz w:val="16"/>
                <w:szCs w:val="16"/>
              </w:rPr>
              <w:t xml:space="preserve"> (105)</w:t>
            </w:r>
            <w:r>
              <w:rPr>
                <w:rFonts w:asciiTheme="minorHAnsi" w:hAnsiTheme="minorHAnsi" w:cstheme="minorHAnsi"/>
                <w:color w:val="000000" w:themeColor="text1"/>
                <w:sz w:val="16"/>
                <w:szCs w:val="16"/>
              </w:rPr>
              <w:t xml:space="preserve">; </w:t>
            </w:r>
            <w:r w:rsidRPr="00564A43">
              <w:rPr>
                <w:rFonts w:asciiTheme="minorHAnsi" w:hAnsiTheme="minorHAnsi" w:cstheme="minorHAnsi"/>
                <w:color w:val="000000" w:themeColor="text1"/>
                <w:sz w:val="16"/>
                <w:szCs w:val="16"/>
              </w:rPr>
              <w:t xml:space="preserve">Income -generating </w:t>
            </w:r>
            <w:r w:rsidR="00870C47">
              <w:rPr>
                <w:rFonts w:asciiTheme="minorHAnsi" w:hAnsiTheme="minorHAnsi" w:cstheme="minorHAnsi"/>
                <w:color w:val="000000" w:themeColor="text1"/>
                <w:sz w:val="16"/>
                <w:szCs w:val="16"/>
              </w:rPr>
              <w:t>activities</w:t>
            </w:r>
            <w:r w:rsidRPr="00564A43">
              <w:rPr>
                <w:rFonts w:asciiTheme="minorHAnsi" w:hAnsiTheme="minorHAnsi" w:cstheme="minorHAnsi"/>
                <w:color w:val="000000" w:themeColor="text1"/>
                <w:sz w:val="16"/>
                <w:szCs w:val="16"/>
              </w:rPr>
              <w:t xml:space="preserve"> = 1,036</w:t>
            </w:r>
            <w:r w:rsidR="00B9010F">
              <w:rPr>
                <w:rFonts w:asciiTheme="minorHAnsi" w:hAnsiTheme="minorHAnsi" w:cstheme="minorHAnsi"/>
                <w:color w:val="000000" w:themeColor="text1"/>
                <w:sz w:val="16"/>
                <w:szCs w:val="16"/>
              </w:rPr>
              <w:t xml:space="preserve"> (155)</w:t>
            </w:r>
            <w:r>
              <w:rPr>
                <w:rFonts w:asciiTheme="minorHAnsi" w:hAnsiTheme="minorHAnsi" w:cstheme="minorHAnsi"/>
                <w:color w:val="000000" w:themeColor="text1"/>
                <w:sz w:val="16"/>
                <w:szCs w:val="16"/>
              </w:rPr>
              <w:t>; T</w:t>
            </w:r>
            <w:r w:rsidRPr="00564A43">
              <w:rPr>
                <w:rFonts w:asciiTheme="minorHAnsi" w:hAnsiTheme="minorHAnsi" w:cstheme="minorHAnsi"/>
                <w:color w:val="000000" w:themeColor="text1"/>
                <w:sz w:val="16"/>
                <w:szCs w:val="16"/>
              </w:rPr>
              <w:t>raining and skills = 2,490</w:t>
            </w:r>
            <w:r w:rsidR="00B9010F">
              <w:rPr>
                <w:rFonts w:asciiTheme="minorHAnsi" w:hAnsiTheme="minorHAnsi" w:cstheme="minorHAnsi"/>
                <w:color w:val="000000" w:themeColor="text1"/>
                <w:sz w:val="16"/>
                <w:szCs w:val="16"/>
              </w:rPr>
              <w:t xml:space="preserve"> (373)</w:t>
            </w:r>
            <w:r>
              <w:rPr>
                <w:rFonts w:asciiTheme="minorHAnsi" w:hAnsiTheme="minorHAnsi" w:cstheme="minorHAnsi"/>
                <w:color w:val="000000" w:themeColor="text1"/>
                <w:sz w:val="16"/>
                <w:szCs w:val="16"/>
              </w:rPr>
              <w:t xml:space="preserve">; </w:t>
            </w:r>
            <w:r w:rsidRPr="00564A43">
              <w:rPr>
                <w:rFonts w:asciiTheme="minorHAnsi" w:hAnsiTheme="minorHAnsi" w:cstheme="minorHAnsi"/>
                <w:color w:val="000000" w:themeColor="text1"/>
                <w:sz w:val="16"/>
                <w:szCs w:val="16"/>
              </w:rPr>
              <w:lastRenderedPageBreak/>
              <w:t>Access to forest resources = 1,110</w:t>
            </w:r>
            <w:r w:rsidR="00B9010F">
              <w:rPr>
                <w:rFonts w:asciiTheme="minorHAnsi" w:hAnsiTheme="minorHAnsi" w:cstheme="minorHAnsi"/>
                <w:color w:val="000000" w:themeColor="text1"/>
                <w:sz w:val="16"/>
                <w:szCs w:val="16"/>
              </w:rPr>
              <w:t xml:space="preserve"> (166)</w:t>
            </w:r>
          </w:p>
          <w:p w14:paraId="438F3D5F" w14:textId="77777777" w:rsidR="000C26B0" w:rsidRPr="00564A43" w:rsidRDefault="000C26B0" w:rsidP="00EB2919">
            <w:pPr>
              <w:rPr>
                <w:rFonts w:asciiTheme="minorHAnsi" w:hAnsiTheme="minorHAnsi" w:cstheme="minorHAnsi"/>
                <w:color w:val="000000" w:themeColor="text1"/>
                <w:sz w:val="16"/>
                <w:szCs w:val="16"/>
              </w:rPr>
            </w:pPr>
          </w:p>
          <w:p w14:paraId="69325035" w14:textId="7B471BF6" w:rsidR="000C26B0" w:rsidRPr="00564A43" w:rsidRDefault="000C26B0" w:rsidP="00EB2919">
            <w:pPr>
              <w:pStyle w:val="CommentText"/>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 xml:space="preserve">EOP: </w:t>
            </w:r>
            <w:r w:rsidRPr="00564A43">
              <w:rPr>
                <w:rFonts w:asciiTheme="minorHAnsi" w:hAnsiTheme="minorHAnsi" w:cstheme="minorHAnsi"/>
                <w:color w:val="000000" w:themeColor="text1"/>
                <w:sz w:val="16"/>
                <w:szCs w:val="16"/>
              </w:rPr>
              <w:t>Employment = 925</w:t>
            </w:r>
            <w:r w:rsidR="00B9010F">
              <w:rPr>
                <w:rFonts w:asciiTheme="minorHAnsi" w:hAnsiTheme="minorHAnsi" w:cstheme="minorHAnsi"/>
                <w:color w:val="000000" w:themeColor="text1"/>
                <w:sz w:val="16"/>
                <w:szCs w:val="16"/>
              </w:rPr>
              <w:t xml:space="preserve"> (139)</w:t>
            </w:r>
            <w:r>
              <w:rPr>
                <w:rFonts w:asciiTheme="minorHAnsi" w:hAnsiTheme="minorHAnsi" w:cstheme="minorHAnsi"/>
                <w:color w:val="000000" w:themeColor="text1"/>
                <w:sz w:val="16"/>
                <w:szCs w:val="16"/>
              </w:rPr>
              <w:t xml:space="preserve">; </w:t>
            </w:r>
            <w:r w:rsidRPr="00564A43">
              <w:rPr>
                <w:rFonts w:asciiTheme="minorHAnsi" w:hAnsiTheme="minorHAnsi" w:cstheme="minorHAnsi"/>
                <w:color w:val="000000" w:themeColor="text1"/>
                <w:sz w:val="16"/>
                <w:szCs w:val="16"/>
              </w:rPr>
              <w:t xml:space="preserve">Income-generating </w:t>
            </w:r>
            <w:r w:rsidR="00870C47">
              <w:rPr>
                <w:rFonts w:asciiTheme="minorHAnsi" w:hAnsiTheme="minorHAnsi" w:cstheme="minorHAnsi"/>
                <w:color w:val="000000" w:themeColor="text1"/>
                <w:sz w:val="16"/>
                <w:szCs w:val="16"/>
              </w:rPr>
              <w:t>activities</w:t>
            </w:r>
            <w:r w:rsidRPr="00564A43">
              <w:rPr>
                <w:rFonts w:asciiTheme="minorHAnsi" w:hAnsiTheme="minorHAnsi" w:cstheme="minorHAnsi"/>
                <w:color w:val="000000" w:themeColor="text1"/>
                <w:sz w:val="16"/>
                <w:szCs w:val="16"/>
              </w:rPr>
              <w:t xml:space="preserve"> = 1,850</w:t>
            </w:r>
            <w:r w:rsidR="00B9010F">
              <w:rPr>
                <w:rFonts w:asciiTheme="minorHAnsi" w:hAnsiTheme="minorHAnsi" w:cstheme="minorHAnsi"/>
                <w:color w:val="000000" w:themeColor="text1"/>
                <w:sz w:val="16"/>
                <w:szCs w:val="16"/>
              </w:rPr>
              <w:t xml:space="preserve"> (277)</w:t>
            </w:r>
            <w:r>
              <w:rPr>
                <w:rFonts w:asciiTheme="minorHAnsi" w:hAnsiTheme="minorHAnsi" w:cstheme="minorHAnsi"/>
                <w:color w:val="000000" w:themeColor="text1"/>
                <w:sz w:val="16"/>
                <w:szCs w:val="16"/>
              </w:rPr>
              <w:t xml:space="preserve">; </w:t>
            </w:r>
            <w:r w:rsidRPr="00564A43">
              <w:rPr>
                <w:rFonts w:asciiTheme="minorHAnsi" w:hAnsiTheme="minorHAnsi" w:cstheme="minorHAnsi"/>
                <w:color w:val="000000" w:themeColor="text1"/>
                <w:sz w:val="16"/>
                <w:szCs w:val="16"/>
              </w:rPr>
              <w:t>Training and skills = 3,034</w:t>
            </w:r>
            <w:r w:rsidR="00B9010F">
              <w:rPr>
                <w:rFonts w:asciiTheme="minorHAnsi" w:hAnsiTheme="minorHAnsi" w:cstheme="minorHAnsi"/>
                <w:color w:val="000000" w:themeColor="text1"/>
                <w:sz w:val="16"/>
                <w:szCs w:val="16"/>
              </w:rPr>
              <w:t xml:space="preserve"> (455)</w:t>
            </w:r>
            <w:r>
              <w:rPr>
                <w:rFonts w:asciiTheme="minorHAnsi" w:hAnsiTheme="minorHAnsi" w:cstheme="minorHAnsi"/>
                <w:color w:val="000000" w:themeColor="text1"/>
                <w:sz w:val="16"/>
                <w:szCs w:val="16"/>
              </w:rPr>
              <w:t xml:space="preserve">; </w:t>
            </w:r>
            <w:r w:rsidRPr="00564A43">
              <w:rPr>
                <w:rFonts w:asciiTheme="minorHAnsi" w:hAnsiTheme="minorHAnsi" w:cstheme="minorHAnsi"/>
                <w:color w:val="000000" w:themeColor="text1"/>
                <w:sz w:val="16"/>
                <w:szCs w:val="16"/>
              </w:rPr>
              <w:t>Access to forest resources = 1,850</w:t>
            </w:r>
            <w:r w:rsidR="00B9010F">
              <w:rPr>
                <w:rFonts w:asciiTheme="minorHAnsi" w:hAnsiTheme="minorHAnsi" w:cstheme="minorHAnsi"/>
                <w:color w:val="000000" w:themeColor="text1"/>
                <w:sz w:val="16"/>
                <w:szCs w:val="16"/>
              </w:rPr>
              <w:t xml:space="preserve"> (277)</w:t>
            </w:r>
          </w:p>
        </w:tc>
        <w:tc>
          <w:tcPr>
            <w:tcW w:w="2444" w:type="dxa"/>
          </w:tcPr>
          <w:p w14:paraId="4A3BF445" w14:textId="5371FBF5" w:rsidR="000C26B0" w:rsidRDefault="000C26B0" w:rsidP="00EB2919">
            <w:pPr>
              <w:rPr>
                <w:rFonts w:asciiTheme="minorHAnsi" w:hAnsiTheme="minorHAnsi" w:cstheme="minorHAnsi"/>
                <w:bCs/>
                <w:color w:val="000000" w:themeColor="text1"/>
                <w:sz w:val="16"/>
                <w:szCs w:val="16"/>
              </w:rPr>
            </w:pPr>
            <w:r>
              <w:rPr>
                <w:rFonts w:asciiTheme="minorHAnsi" w:hAnsiTheme="minorHAnsi" w:cstheme="minorHAnsi"/>
                <w:bCs/>
                <w:color w:val="000000" w:themeColor="text1"/>
                <w:sz w:val="16"/>
                <w:szCs w:val="16"/>
              </w:rPr>
              <w:lastRenderedPageBreak/>
              <w:t xml:space="preserve">The indicator represents a cumulative total. It is assumed that not more than 2 individuals from a household would likely benefit from project support. An average household typically </w:t>
            </w:r>
            <w:r>
              <w:rPr>
                <w:rFonts w:asciiTheme="minorHAnsi" w:hAnsiTheme="minorHAnsi" w:cstheme="minorHAnsi"/>
                <w:bCs/>
                <w:color w:val="000000" w:themeColor="text1"/>
                <w:sz w:val="16"/>
                <w:szCs w:val="16"/>
              </w:rPr>
              <w:lastRenderedPageBreak/>
              <w:t>includes 4-6 individuals. An individual may benefit from more than one type of project supporting activity</w:t>
            </w:r>
            <w:r w:rsidR="00B9010F">
              <w:rPr>
                <w:rFonts w:asciiTheme="minorHAnsi" w:hAnsiTheme="minorHAnsi" w:cstheme="minorHAnsi"/>
                <w:bCs/>
                <w:color w:val="000000" w:themeColor="text1"/>
                <w:sz w:val="16"/>
                <w:szCs w:val="16"/>
              </w:rPr>
              <w:t xml:space="preserve">. </w:t>
            </w:r>
          </w:p>
          <w:p w14:paraId="7916CDEF" w14:textId="77777777" w:rsidR="000C26B0" w:rsidRDefault="000C26B0" w:rsidP="00EB2919">
            <w:pPr>
              <w:rPr>
                <w:rFonts w:asciiTheme="minorHAnsi" w:hAnsiTheme="minorHAnsi" w:cstheme="minorHAnsi"/>
                <w:bCs/>
                <w:color w:val="000000" w:themeColor="text1"/>
                <w:sz w:val="16"/>
                <w:szCs w:val="16"/>
              </w:rPr>
            </w:pPr>
          </w:p>
          <w:p w14:paraId="7AE745FA" w14:textId="137504DE" w:rsidR="000C26B0" w:rsidRPr="00AB58D3" w:rsidRDefault="000C26B0" w:rsidP="00EB2919">
            <w:pPr>
              <w:rPr>
                <w:rFonts w:asciiTheme="minorHAnsi" w:hAnsiTheme="minorHAnsi" w:cstheme="minorHAnsi"/>
                <w:bCs/>
                <w:color w:val="000000" w:themeColor="text1"/>
                <w:sz w:val="16"/>
                <w:szCs w:val="16"/>
              </w:rPr>
            </w:pPr>
            <w:r>
              <w:rPr>
                <w:rFonts w:asciiTheme="minorHAnsi" w:hAnsiTheme="minorHAnsi" w:cstheme="minorHAnsi"/>
                <w:bCs/>
                <w:color w:val="000000" w:themeColor="text1"/>
                <w:sz w:val="16"/>
                <w:szCs w:val="16"/>
              </w:rPr>
              <w:t>The MT and EOP targets were derived from the estimated number of individuals envisaged to directly benefit from the suite of project activities under the entire component, not just Output 1.2.1.</w:t>
            </w:r>
            <w:r w:rsidR="00B9010F">
              <w:rPr>
                <w:rFonts w:asciiTheme="minorHAnsi" w:hAnsiTheme="minorHAnsi" w:cstheme="minorHAnsi"/>
                <w:bCs/>
                <w:color w:val="000000" w:themeColor="text1"/>
                <w:sz w:val="16"/>
                <w:szCs w:val="16"/>
              </w:rPr>
              <w:t xml:space="preserve"> The number of women-headed households comprise </w:t>
            </w:r>
            <w:r w:rsidR="00603339">
              <w:rPr>
                <w:rFonts w:asciiTheme="minorHAnsi" w:hAnsiTheme="minorHAnsi" w:cstheme="minorHAnsi"/>
                <w:bCs/>
                <w:color w:val="000000" w:themeColor="text1"/>
                <w:sz w:val="16"/>
                <w:szCs w:val="16"/>
              </w:rPr>
              <w:t>~</w:t>
            </w:r>
            <w:r w:rsidR="00B9010F">
              <w:rPr>
                <w:rFonts w:asciiTheme="minorHAnsi" w:hAnsiTheme="minorHAnsi" w:cstheme="minorHAnsi"/>
                <w:bCs/>
                <w:color w:val="000000" w:themeColor="text1"/>
                <w:sz w:val="16"/>
                <w:szCs w:val="16"/>
              </w:rPr>
              <w:t>15% (</w:t>
            </w:r>
            <w:r w:rsidR="00603339">
              <w:rPr>
                <w:rFonts w:asciiTheme="minorHAnsi" w:hAnsiTheme="minorHAnsi" w:cstheme="minorHAnsi"/>
                <w:bCs/>
                <w:color w:val="000000" w:themeColor="text1"/>
                <w:sz w:val="16"/>
                <w:szCs w:val="16"/>
              </w:rPr>
              <w:t xml:space="preserve">i.e. </w:t>
            </w:r>
            <w:r w:rsidR="00B9010F">
              <w:rPr>
                <w:rFonts w:asciiTheme="minorHAnsi" w:hAnsiTheme="minorHAnsi" w:cstheme="minorHAnsi"/>
                <w:bCs/>
                <w:color w:val="000000" w:themeColor="text1"/>
                <w:sz w:val="16"/>
                <w:szCs w:val="16"/>
              </w:rPr>
              <w:t>the estimated average number of women-</w:t>
            </w:r>
            <w:r w:rsidR="00603339">
              <w:rPr>
                <w:rFonts w:asciiTheme="minorHAnsi" w:hAnsiTheme="minorHAnsi" w:cstheme="minorHAnsi"/>
                <w:bCs/>
                <w:color w:val="000000" w:themeColor="text1"/>
                <w:sz w:val="16"/>
                <w:szCs w:val="16"/>
              </w:rPr>
              <w:t xml:space="preserve">headed </w:t>
            </w:r>
            <w:r w:rsidR="00B9010F">
              <w:rPr>
                <w:rFonts w:asciiTheme="minorHAnsi" w:hAnsiTheme="minorHAnsi" w:cstheme="minorHAnsi"/>
                <w:bCs/>
                <w:color w:val="000000" w:themeColor="text1"/>
                <w:sz w:val="16"/>
                <w:szCs w:val="16"/>
              </w:rPr>
              <w:t>hous</w:t>
            </w:r>
            <w:r w:rsidR="00603339">
              <w:rPr>
                <w:rFonts w:asciiTheme="minorHAnsi" w:hAnsiTheme="minorHAnsi" w:cstheme="minorHAnsi"/>
                <w:bCs/>
                <w:color w:val="000000" w:themeColor="text1"/>
                <w:sz w:val="16"/>
                <w:szCs w:val="16"/>
              </w:rPr>
              <w:t>e</w:t>
            </w:r>
            <w:r w:rsidR="00B9010F">
              <w:rPr>
                <w:rFonts w:asciiTheme="minorHAnsi" w:hAnsiTheme="minorHAnsi" w:cstheme="minorHAnsi"/>
                <w:bCs/>
                <w:color w:val="000000" w:themeColor="text1"/>
                <w:sz w:val="16"/>
                <w:szCs w:val="16"/>
              </w:rPr>
              <w:t>holds</w:t>
            </w:r>
            <w:r w:rsidR="00603339">
              <w:rPr>
                <w:rFonts w:asciiTheme="minorHAnsi" w:hAnsiTheme="minorHAnsi" w:cstheme="minorHAnsi"/>
                <w:bCs/>
                <w:color w:val="000000" w:themeColor="text1"/>
                <w:sz w:val="16"/>
                <w:szCs w:val="16"/>
              </w:rPr>
              <w:t xml:space="preserve"> in NFR-adjacent villages)</w:t>
            </w:r>
            <w:r w:rsidR="00B9010F">
              <w:rPr>
                <w:rFonts w:asciiTheme="minorHAnsi" w:hAnsiTheme="minorHAnsi" w:cstheme="minorHAnsi"/>
                <w:bCs/>
                <w:color w:val="000000" w:themeColor="text1"/>
                <w:sz w:val="16"/>
                <w:szCs w:val="16"/>
              </w:rPr>
              <w:t xml:space="preserve"> of the MT and EOP targets.</w:t>
            </w:r>
          </w:p>
        </w:tc>
        <w:tc>
          <w:tcPr>
            <w:tcW w:w="1423" w:type="dxa"/>
            <w:shd w:val="clear" w:color="auto" w:fill="auto"/>
          </w:tcPr>
          <w:p w14:paraId="15748747"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lastRenderedPageBreak/>
              <w:t>Register of direct project beneficiaries</w:t>
            </w:r>
            <w:r>
              <w:rPr>
                <w:rFonts w:asciiTheme="minorHAnsi" w:hAnsiTheme="minorHAnsi" w:cstheme="minorHAnsi"/>
                <w:iCs/>
                <w:color w:val="000000" w:themeColor="text1"/>
                <w:sz w:val="16"/>
                <w:szCs w:val="16"/>
              </w:rPr>
              <w:t>.</w:t>
            </w:r>
          </w:p>
        </w:tc>
        <w:tc>
          <w:tcPr>
            <w:tcW w:w="1095" w:type="dxa"/>
            <w:shd w:val="clear" w:color="auto" w:fill="auto"/>
          </w:tcPr>
          <w:p w14:paraId="32766139"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Monthly</w:t>
            </w:r>
          </w:p>
        </w:tc>
        <w:tc>
          <w:tcPr>
            <w:tcW w:w="1154" w:type="dxa"/>
            <w:shd w:val="clear" w:color="auto" w:fill="auto"/>
          </w:tcPr>
          <w:p w14:paraId="027C848E"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PMU (with the support of contracted monitoring consultants)</w:t>
            </w:r>
          </w:p>
        </w:tc>
        <w:tc>
          <w:tcPr>
            <w:tcW w:w="1229" w:type="dxa"/>
            <w:shd w:val="clear" w:color="auto" w:fill="auto"/>
          </w:tcPr>
          <w:p w14:paraId="7DF5DB94"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Project quarterly and annual reports</w:t>
            </w:r>
          </w:p>
          <w:p w14:paraId="5BF5AC1C"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TFS district office reports</w:t>
            </w:r>
          </w:p>
          <w:p w14:paraId="7AD89BF0"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lastRenderedPageBreak/>
              <w:t>Household surveys</w:t>
            </w:r>
          </w:p>
          <w:p w14:paraId="62E34A5C" w14:textId="77777777" w:rsidR="000C26B0" w:rsidRPr="00AB58D3" w:rsidRDefault="000C26B0" w:rsidP="00EB2919">
            <w:pPr>
              <w:rPr>
                <w:rFonts w:asciiTheme="minorHAnsi" w:hAnsiTheme="minorHAnsi" w:cstheme="minorHAnsi"/>
                <w:iCs/>
                <w:color w:val="000000" w:themeColor="text1"/>
                <w:sz w:val="16"/>
                <w:szCs w:val="16"/>
              </w:rPr>
            </w:pPr>
          </w:p>
        </w:tc>
        <w:tc>
          <w:tcPr>
            <w:tcW w:w="1476" w:type="dxa"/>
            <w:shd w:val="clear" w:color="auto" w:fill="auto"/>
          </w:tcPr>
          <w:p w14:paraId="44A89525" w14:textId="77777777" w:rsidR="000C26B0" w:rsidRPr="00AB58D3" w:rsidRDefault="000C26B0" w:rsidP="00EB2919">
            <w:pPr>
              <w:rPr>
                <w:rFonts w:asciiTheme="minorHAnsi" w:hAnsiTheme="minorHAnsi" w:cstheme="minorHAnsi"/>
                <w:iCs/>
                <w:color w:val="000000" w:themeColor="text1"/>
                <w:sz w:val="16"/>
                <w:szCs w:val="16"/>
              </w:rPr>
            </w:pPr>
            <w:r w:rsidRPr="003B21BD">
              <w:rPr>
                <w:rFonts w:asciiTheme="minorHAnsi" w:hAnsiTheme="minorHAnsi" w:cstheme="minorHAnsi"/>
                <w:b/>
                <w:color w:val="000000" w:themeColor="text1"/>
                <w:sz w:val="16"/>
                <w:szCs w:val="16"/>
              </w:rPr>
              <w:lastRenderedPageBreak/>
              <w:t>Assumption:</w:t>
            </w:r>
            <w:r w:rsidRPr="00AB58D3">
              <w:rPr>
                <w:rFonts w:asciiTheme="minorHAnsi" w:hAnsiTheme="minorHAnsi" w:cstheme="minorHAnsi"/>
                <w:bCs/>
                <w:color w:val="000000" w:themeColor="text1"/>
                <w:sz w:val="16"/>
                <w:szCs w:val="16"/>
              </w:rPr>
              <w:t xml:space="preserve"> Direct project beneficiary data will be collated and regularly maintained by the </w:t>
            </w:r>
            <w:r w:rsidRPr="00AB58D3">
              <w:rPr>
                <w:rFonts w:asciiTheme="minorHAnsi" w:hAnsiTheme="minorHAnsi" w:cstheme="minorHAnsi"/>
                <w:bCs/>
                <w:color w:val="000000" w:themeColor="text1"/>
                <w:sz w:val="16"/>
                <w:szCs w:val="16"/>
              </w:rPr>
              <w:lastRenderedPageBreak/>
              <w:t>PMU</w:t>
            </w:r>
            <w:r>
              <w:rPr>
                <w:rFonts w:asciiTheme="minorHAnsi" w:hAnsiTheme="minorHAnsi" w:cstheme="minorHAnsi"/>
                <w:bCs/>
                <w:color w:val="000000" w:themeColor="text1"/>
                <w:sz w:val="16"/>
                <w:szCs w:val="16"/>
              </w:rPr>
              <w:t xml:space="preserve"> and the NFR conservators</w:t>
            </w:r>
          </w:p>
        </w:tc>
      </w:tr>
      <w:tr w:rsidR="000C26B0" w:rsidRPr="00AB58D3" w14:paraId="3E6CA9BA" w14:textId="77777777" w:rsidTr="00EB2919">
        <w:trPr>
          <w:trHeight w:val="424"/>
        </w:trPr>
        <w:tc>
          <w:tcPr>
            <w:tcW w:w="1132" w:type="dxa"/>
            <w:shd w:val="clear" w:color="auto" w:fill="auto"/>
            <w:vAlign w:val="center"/>
          </w:tcPr>
          <w:p w14:paraId="36D4564D"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lastRenderedPageBreak/>
              <w:t>Project outcome 2.</w:t>
            </w:r>
            <w:r>
              <w:rPr>
                <w:rFonts w:asciiTheme="minorHAnsi" w:hAnsiTheme="minorHAnsi" w:cstheme="minorHAnsi"/>
                <w:b/>
                <w:color w:val="000000" w:themeColor="text1"/>
                <w:sz w:val="16"/>
                <w:szCs w:val="16"/>
              </w:rPr>
              <w:t>1</w:t>
            </w:r>
          </w:p>
          <w:p w14:paraId="0AFF98E6" w14:textId="77777777" w:rsidR="000C26B0" w:rsidRPr="00AB58D3" w:rsidRDefault="000C26B0" w:rsidP="00EB2919">
            <w:pPr>
              <w:jc w:val="center"/>
              <w:rPr>
                <w:rFonts w:asciiTheme="minorHAnsi" w:hAnsiTheme="minorHAnsi" w:cstheme="minorHAnsi"/>
                <w:bCs/>
                <w:color w:val="000000" w:themeColor="text1"/>
                <w:sz w:val="16"/>
                <w:szCs w:val="16"/>
              </w:rPr>
            </w:pPr>
          </w:p>
        </w:tc>
        <w:tc>
          <w:tcPr>
            <w:tcW w:w="1830" w:type="dxa"/>
            <w:shd w:val="clear" w:color="auto" w:fill="auto"/>
          </w:tcPr>
          <w:p w14:paraId="0A9969A1" w14:textId="77777777" w:rsidR="000C26B0" w:rsidRPr="00AB58D3" w:rsidRDefault="000C26B0" w:rsidP="00EB2919">
            <w:pPr>
              <w:rPr>
                <w:rFonts w:asciiTheme="minorHAnsi" w:hAnsiTheme="minorHAnsi" w:cstheme="minorHAnsi"/>
                <w:b/>
                <w:iCs/>
                <w:color w:val="000000" w:themeColor="text1"/>
                <w:sz w:val="16"/>
                <w:szCs w:val="16"/>
              </w:rPr>
            </w:pPr>
            <w:r w:rsidRPr="00AB58D3">
              <w:rPr>
                <w:rFonts w:asciiTheme="minorHAnsi" w:hAnsiTheme="minorHAnsi" w:cstheme="minorHAnsi"/>
                <w:b/>
                <w:iCs/>
                <w:color w:val="000000" w:themeColor="text1"/>
                <w:sz w:val="16"/>
                <w:szCs w:val="16"/>
              </w:rPr>
              <w:t xml:space="preserve">Indicator </w:t>
            </w:r>
            <w:r>
              <w:rPr>
                <w:rFonts w:asciiTheme="minorHAnsi" w:hAnsiTheme="minorHAnsi" w:cstheme="minorHAnsi"/>
                <w:b/>
                <w:iCs/>
                <w:color w:val="000000" w:themeColor="text1"/>
                <w:sz w:val="16"/>
                <w:szCs w:val="16"/>
              </w:rPr>
              <w:t>10</w:t>
            </w:r>
            <w:r w:rsidRPr="00AB58D3">
              <w:rPr>
                <w:rFonts w:asciiTheme="minorHAnsi" w:hAnsiTheme="minorHAnsi" w:cstheme="minorHAnsi"/>
                <w:b/>
                <w:iCs/>
                <w:color w:val="000000" w:themeColor="text1"/>
                <w:sz w:val="16"/>
                <w:szCs w:val="16"/>
              </w:rPr>
              <w:t xml:space="preserve"> </w:t>
            </w:r>
          </w:p>
          <w:p w14:paraId="3A75F033" w14:textId="01F1A6B4"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 xml:space="preserve">Number of NFRs with approved Conservation Investment Plans (CIPs), detailed implementation plans for income-generating </w:t>
            </w:r>
            <w:r w:rsidR="00870C47">
              <w:rPr>
                <w:rFonts w:asciiTheme="minorHAnsi" w:hAnsiTheme="minorHAnsi" w:cstheme="minorHAnsi"/>
                <w:iCs/>
                <w:color w:val="000000" w:themeColor="text1"/>
                <w:sz w:val="16"/>
                <w:szCs w:val="16"/>
              </w:rPr>
              <w:t>activities</w:t>
            </w:r>
            <w:r>
              <w:rPr>
                <w:rFonts w:asciiTheme="minorHAnsi" w:hAnsiTheme="minorHAnsi" w:cstheme="minorHAnsi"/>
                <w:iCs/>
                <w:color w:val="000000" w:themeColor="text1"/>
                <w:sz w:val="16"/>
                <w:szCs w:val="16"/>
              </w:rPr>
              <w:t xml:space="preserve"> (IGAs), and adequate visitor infrastructure and services</w:t>
            </w:r>
          </w:p>
        </w:tc>
        <w:tc>
          <w:tcPr>
            <w:tcW w:w="1826" w:type="dxa"/>
          </w:tcPr>
          <w:p w14:paraId="598C9C88" w14:textId="77777777" w:rsidR="000C26B0" w:rsidRPr="00251E3E" w:rsidRDefault="000C26B0" w:rsidP="00EB2919">
            <w:pPr>
              <w:rPr>
                <w:rFonts w:asciiTheme="minorHAnsi" w:hAnsiTheme="minorHAnsi" w:cstheme="minorHAnsi"/>
                <w:bCs/>
                <w:iCs/>
                <w:color w:val="000000" w:themeColor="text1"/>
                <w:sz w:val="16"/>
                <w:szCs w:val="16"/>
                <w:lang w:val="en-US"/>
              </w:rPr>
            </w:pPr>
            <w:r>
              <w:rPr>
                <w:rFonts w:asciiTheme="minorHAnsi" w:hAnsiTheme="minorHAnsi" w:cstheme="minorHAnsi"/>
                <w:iCs/>
                <w:color w:val="000000" w:themeColor="text1"/>
                <w:sz w:val="16"/>
                <w:szCs w:val="16"/>
              </w:rPr>
              <w:t>MT:</w:t>
            </w:r>
            <w:r w:rsidRPr="00251E3E">
              <w:rPr>
                <w:rFonts w:asciiTheme="minorHAnsi" w:hAnsiTheme="minorHAnsi" w:cstheme="minorHAnsi"/>
                <w:bCs/>
                <w:iCs/>
                <w:color w:val="000000" w:themeColor="text1"/>
                <w:sz w:val="18"/>
                <w:szCs w:val="18"/>
                <w:lang w:val="en-US"/>
              </w:rPr>
              <w:t xml:space="preserve"> </w:t>
            </w:r>
            <w:r w:rsidRPr="00251E3E">
              <w:rPr>
                <w:rFonts w:asciiTheme="minorHAnsi" w:hAnsiTheme="minorHAnsi" w:cstheme="minorHAnsi"/>
                <w:bCs/>
                <w:iCs/>
                <w:color w:val="000000" w:themeColor="text1"/>
                <w:sz w:val="16"/>
                <w:szCs w:val="16"/>
                <w:lang w:val="en-US"/>
              </w:rPr>
              <w:t>CIPs = 7; Implementation plans = 4; Visitor infrastructure = 1; Visitor services = 1</w:t>
            </w:r>
          </w:p>
          <w:p w14:paraId="025DFC9B" w14:textId="77777777" w:rsidR="000C26B0" w:rsidRPr="00693786" w:rsidRDefault="000C26B0" w:rsidP="00EB2919">
            <w:pPr>
              <w:rPr>
                <w:rFonts w:asciiTheme="minorHAnsi" w:hAnsiTheme="minorHAnsi" w:cstheme="minorHAnsi"/>
                <w:iCs/>
                <w:color w:val="000000" w:themeColor="text1"/>
                <w:sz w:val="16"/>
                <w:szCs w:val="16"/>
              </w:rPr>
            </w:pPr>
          </w:p>
          <w:p w14:paraId="6AB068B3" w14:textId="77777777" w:rsidR="000C26B0" w:rsidRPr="00251E3E" w:rsidRDefault="000C26B0" w:rsidP="00EB2919">
            <w:pPr>
              <w:rPr>
                <w:rFonts w:asciiTheme="minorHAnsi" w:hAnsiTheme="minorHAnsi" w:cstheme="minorHAnsi"/>
                <w:bCs/>
                <w:iCs/>
                <w:color w:val="000000" w:themeColor="text1"/>
                <w:sz w:val="16"/>
                <w:szCs w:val="16"/>
                <w:lang w:val="en-US"/>
              </w:rPr>
            </w:pPr>
            <w:r w:rsidRPr="00693786">
              <w:rPr>
                <w:rFonts w:asciiTheme="minorHAnsi" w:hAnsiTheme="minorHAnsi" w:cstheme="minorHAnsi"/>
                <w:iCs/>
                <w:color w:val="000000" w:themeColor="text1"/>
                <w:sz w:val="16"/>
                <w:szCs w:val="16"/>
              </w:rPr>
              <w:t xml:space="preserve">EOP: </w:t>
            </w:r>
            <w:r w:rsidRPr="00251E3E">
              <w:rPr>
                <w:rFonts w:asciiTheme="minorHAnsi" w:hAnsiTheme="minorHAnsi" w:cstheme="minorHAnsi"/>
                <w:bCs/>
                <w:iCs/>
                <w:color w:val="000000" w:themeColor="text1"/>
                <w:sz w:val="16"/>
                <w:szCs w:val="16"/>
                <w:lang w:val="en-US"/>
              </w:rPr>
              <w:t>CIPs = 7; Implementation plans = 4; Visitor infrastructure = 3; Visitor services = 3</w:t>
            </w:r>
          </w:p>
        </w:tc>
        <w:tc>
          <w:tcPr>
            <w:tcW w:w="2444" w:type="dxa"/>
          </w:tcPr>
          <w:p w14:paraId="0CAD832F"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The MT and EOP targets are linked to the timing of the implementation and completion of the enabling project activities (see Annex 4 above).</w:t>
            </w:r>
          </w:p>
        </w:tc>
        <w:tc>
          <w:tcPr>
            <w:tcW w:w="1423" w:type="dxa"/>
            <w:shd w:val="clear" w:color="auto" w:fill="auto"/>
          </w:tcPr>
          <w:p w14:paraId="778E589E"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 xml:space="preserve">Progress reports on the development and implementation of plans, infrastructure and services </w:t>
            </w:r>
          </w:p>
        </w:tc>
        <w:tc>
          <w:tcPr>
            <w:tcW w:w="1095" w:type="dxa"/>
            <w:shd w:val="clear" w:color="auto" w:fill="auto"/>
          </w:tcPr>
          <w:p w14:paraId="2AEAAE98"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Annual</w:t>
            </w:r>
          </w:p>
        </w:tc>
        <w:tc>
          <w:tcPr>
            <w:tcW w:w="1154" w:type="dxa"/>
            <w:shd w:val="clear" w:color="auto" w:fill="auto"/>
          </w:tcPr>
          <w:p w14:paraId="0838C72D"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NFR conservators/ forest district managers</w:t>
            </w:r>
          </w:p>
          <w:p w14:paraId="053DC78B"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PMU</w:t>
            </w:r>
          </w:p>
        </w:tc>
        <w:tc>
          <w:tcPr>
            <w:tcW w:w="1229" w:type="dxa"/>
            <w:shd w:val="clear" w:color="auto" w:fill="auto"/>
          </w:tcPr>
          <w:p w14:paraId="2E1CC9D5"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Project quarterly and annual reports</w:t>
            </w:r>
          </w:p>
          <w:p w14:paraId="2177BBE9"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TFS district office reports</w:t>
            </w:r>
          </w:p>
        </w:tc>
        <w:tc>
          <w:tcPr>
            <w:tcW w:w="1476" w:type="dxa"/>
            <w:shd w:val="clear" w:color="auto" w:fill="auto"/>
          </w:tcPr>
          <w:p w14:paraId="097090B8" w14:textId="77777777" w:rsidR="000C26B0" w:rsidRPr="00AB58D3" w:rsidRDefault="000C26B0" w:rsidP="00EB2919">
            <w:pPr>
              <w:rPr>
                <w:rFonts w:asciiTheme="minorHAnsi" w:hAnsiTheme="minorHAnsi" w:cstheme="minorHAnsi"/>
                <w:iCs/>
                <w:color w:val="000000" w:themeColor="text1"/>
                <w:sz w:val="16"/>
                <w:szCs w:val="16"/>
              </w:rPr>
            </w:pPr>
            <w:r w:rsidRPr="00693786">
              <w:rPr>
                <w:rFonts w:asciiTheme="minorHAnsi" w:hAnsiTheme="minorHAnsi" w:cstheme="minorHAnsi"/>
                <w:b/>
                <w:bCs/>
                <w:iCs/>
                <w:color w:val="000000" w:themeColor="text1"/>
                <w:sz w:val="16"/>
                <w:szCs w:val="16"/>
              </w:rPr>
              <w:t>Risk:</w:t>
            </w:r>
            <w:r>
              <w:rPr>
                <w:rFonts w:asciiTheme="minorHAnsi" w:hAnsiTheme="minorHAnsi" w:cstheme="minorHAnsi"/>
                <w:iCs/>
                <w:color w:val="000000" w:themeColor="text1"/>
                <w:sz w:val="16"/>
                <w:szCs w:val="16"/>
              </w:rPr>
              <w:t xml:space="preserve"> </w:t>
            </w:r>
            <w:r w:rsidRPr="00693786">
              <w:rPr>
                <w:rFonts w:asciiTheme="minorHAnsi" w:hAnsiTheme="minorHAnsi" w:cstheme="minorHAnsi"/>
                <w:i/>
                <w:color w:val="000000" w:themeColor="text1"/>
                <w:sz w:val="16"/>
                <w:szCs w:val="16"/>
              </w:rPr>
              <w:t>Force majeure</w:t>
            </w:r>
            <w:r>
              <w:rPr>
                <w:rFonts w:asciiTheme="minorHAnsi" w:hAnsiTheme="minorHAnsi" w:cstheme="minorHAnsi"/>
                <w:iCs/>
                <w:color w:val="000000" w:themeColor="text1"/>
                <w:sz w:val="16"/>
                <w:szCs w:val="16"/>
              </w:rPr>
              <w:t xml:space="preserve"> contractual delays in the construction and installation of infrastructure and services </w:t>
            </w:r>
          </w:p>
        </w:tc>
      </w:tr>
      <w:tr w:rsidR="000C26B0" w:rsidRPr="00AB58D3" w14:paraId="036BFE7A" w14:textId="77777777" w:rsidTr="00EB2919">
        <w:trPr>
          <w:trHeight w:val="424"/>
        </w:trPr>
        <w:tc>
          <w:tcPr>
            <w:tcW w:w="1132" w:type="dxa"/>
            <w:vMerge w:val="restart"/>
            <w:shd w:val="clear" w:color="auto" w:fill="auto"/>
            <w:vAlign w:val="center"/>
          </w:tcPr>
          <w:p w14:paraId="69B817F7" w14:textId="77777777" w:rsidR="000C26B0" w:rsidRPr="00AB58D3" w:rsidRDefault="000C26B0" w:rsidP="00EB2919">
            <w:pPr>
              <w:jc w:val="center"/>
              <w:rPr>
                <w:rFonts w:asciiTheme="minorHAnsi" w:hAnsiTheme="minorHAnsi" w:cstheme="minorHAnsi"/>
                <w:b/>
                <w:color w:val="000000" w:themeColor="text1"/>
                <w:sz w:val="16"/>
                <w:szCs w:val="16"/>
              </w:rPr>
            </w:pPr>
            <w:r w:rsidRPr="00AB58D3">
              <w:rPr>
                <w:rFonts w:asciiTheme="minorHAnsi" w:hAnsiTheme="minorHAnsi" w:cstheme="minorHAnsi"/>
                <w:b/>
                <w:color w:val="000000" w:themeColor="text1"/>
                <w:sz w:val="16"/>
                <w:szCs w:val="16"/>
              </w:rPr>
              <w:t xml:space="preserve">Project Outcome </w:t>
            </w:r>
            <w:r>
              <w:rPr>
                <w:rFonts w:asciiTheme="minorHAnsi" w:hAnsiTheme="minorHAnsi" w:cstheme="minorHAnsi"/>
                <w:b/>
                <w:color w:val="000000" w:themeColor="text1"/>
                <w:sz w:val="16"/>
                <w:szCs w:val="16"/>
              </w:rPr>
              <w:t>2.2</w:t>
            </w:r>
          </w:p>
          <w:p w14:paraId="567C3EF0" w14:textId="77777777" w:rsidR="000C26B0" w:rsidRPr="00AB58D3" w:rsidRDefault="000C26B0" w:rsidP="00EB2919">
            <w:pPr>
              <w:jc w:val="center"/>
              <w:rPr>
                <w:rFonts w:asciiTheme="minorHAnsi" w:hAnsiTheme="minorHAnsi" w:cstheme="minorHAnsi"/>
                <w:b/>
                <w:color w:val="000000" w:themeColor="text1"/>
                <w:sz w:val="16"/>
                <w:szCs w:val="16"/>
              </w:rPr>
            </w:pPr>
          </w:p>
        </w:tc>
        <w:tc>
          <w:tcPr>
            <w:tcW w:w="1830" w:type="dxa"/>
            <w:shd w:val="clear" w:color="auto" w:fill="auto"/>
          </w:tcPr>
          <w:p w14:paraId="77875FB7" w14:textId="77777777" w:rsidR="000C26B0" w:rsidRPr="00AB58D3" w:rsidRDefault="000C26B0" w:rsidP="00EB2919">
            <w:pPr>
              <w:rPr>
                <w:rFonts w:asciiTheme="minorHAnsi" w:hAnsiTheme="minorHAnsi" w:cstheme="minorHAnsi"/>
                <w:b/>
                <w:iCs/>
                <w:color w:val="000000" w:themeColor="text1"/>
                <w:sz w:val="16"/>
                <w:szCs w:val="16"/>
              </w:rPr>
            </w:pPr>
            <w:r w:rsidRPr="00AB58D3">
              <w:rPr>
                <w:rFonts w:asciiTheme="minorHAnsi" w:hAnsiTheme="minorHAnsi" w:cstheme="minorHAnsi"/>
                <w:b/>
                <w:iCs/>
                <w:color w:val="000000" w:themeColor="text1"/>
                <w:sz w:val="16"/>
                <w:szCs w:val="16"/>
              </w:rPr>
              <w:t xml:space="preserve">Indicator 11 </w:t>
            </w:r>
          </w:p>
          <w:p w14:paraId="1F6FEA37" w14:textId="265FF1B1"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 xml:space="preserve">Income (in USD) from four income-generating </w:t>
            </w:r>
            <w:r w:rsidR="00870C47">
              <w:rPr>
                <w:rFonts w:asciiTheme="minorHAnsi" w:hAnsiTheme="minorHAnsi" w:cstheme="minorHAnsi"/>
                <w:iCs/>
                <w:color w:val="000000" w:themeColor="text1"/>
                <w:sz w:val="16"/>
                <w:szCs w:val="16"/>
              </w:rPr>
              <w:t>activities</w:t>
            </w:r>
            <w:r>
              <w:rPr>
                <w:rFonts w:asciiTheme="minorHAnsi" w:hAnsiTheme="minorHAnsi" w:cstheme="minorHAnsi"/>
                <w:iCs/>
                <w:color w:val="000000" w:themeColor="text1"/>
                <w:sz w:val="16"/>
                <w:szCs w:val="16"/>
              </w:rPr>
              <w:t xml:space="preserve"> operationalised in four NFRs</w:t>
            </w:r>
          </w:p>
        </w:tc>
        <w:tc>
          <w:tcPr>
            <w:tcW w:w="1826" w:type="dxa"/>
          </w:tcPr>
          <w:p w14:paraId="237907D7" w14:textId="77777777" w:rsidR="000C26B0" w:rsidRDefault="000C26B0" w:rsidP="00EB2919">
            <w:pPr>
              <w:rPr>
                <w:rFonts w:asciiTheme="minorHAnsi" w:hAnsiTheme="minorHAnsi" w:cstheme="minorHAnsi"/>
                <w:bCs/>
                <w:iCs/>
                <w:sz w:val="16"/>
                <w:szCs w:val="16"/>
              </w:rPr>
            </w:pPr>
            <w:r>
              <w:rPr>
                <w:rFonts w:asciiTheme="minorHAnsi" w:hAnsiTheme="minorHAnsi" w:cstheme="minorHAnsi"/>
                <w:bCs/>
                <w:iCs/>
                <w:sz w:val="16"/>
                <w:szCs w:val="16"/>
              </w:rPr>
              <w:t xml:space="preserve">MT: </w:t>
            </w:r>
            <w:r w:rsidRPr="005F5CD1">
              <w:rPr>
                <w:rFonts w:asciiTheme="minorHAnsi" w:hAnsiTheme="minorHAnsi" w:cstheme="minorHAnsi"/>
                <w:bCs/>
                <w:iCs/>
                <w:sz w:val="16"/>
                <w:szCs w:val="16"/>
              </w:rPr>
              <w:t>User fee income = &gt;USD 35,000</w:t>
            </w:r>
            <w:r>
              <w:rPr>
                <w:rFonts w:asciiTheme="minorHAnsi" w:hAnsiTheme="minorHAnsi" w:cstheme="minorHAnsi"/>
                <w:bCs/>
                <w:iCs/>
                <w:sz w:val="16"/>
                <w:szCs w:val="16"/>
              </w:rPr>
              <w:t xml:space="preserve">; </w:t>
            </w:r>
            <w:r w:rsidRPr="005F5CD1">
              <w:rPr>
                <w:rFonts w:asciiTheme="minorHAnsi" w:hAnsiTheme="minorHAnsi" w:cstheme="minorHAnsi"/>
                <w:bCs/>
                <w:iCs/>
                <w:sz w:val="16"/>
                <w:szCs w:val="16"/>
              </w:rPr>
              <w:t>Concession income = USD 0</w:t>
            </w:r>
            <w:r>
              <w:rPr>
                <w:rFonts w:asciiTheme="minorHAnsi" w:hAnsiTheme="minorHAnsi" w:cstheme="minorHAnsi"/>
                <w:bCs/>
                <w:iCs/>
                <w:sz w:val="16"/>
                <w:szCs w:val="16"/>
              </w:rPr>
              <w:t xml:space="preserve">; </w:t>
            </w:r>
            <w:r w:rsidRPr="005F5CD1">
              <w:rPr>
                <w:rFonts w:asciiTheme="minorHAnsi" w:hAnsiTheme="minorHAnsi" w:cstheme="minorHAnsi"/>
                <w:bCs/>
                <w:iCs/>
                <w:sz w:val="16"/>
                <w:szCs w:val="16"/>
              </w:rPr>
              <w:t>Carbon credit income = USD 0</w:t>
            </w:r>
            <w:r>
              <w:rPr>
                <w:rFonts w:asciiTheme="minorHAnsi" w:hAnsiTheme="minorHAnsi" w:cstheme="minorHAnsi"/>
                <w:bCs/>
                <w:iCs/>
                <w:sz w:val="16"/>
                <w:szCs w:val="16"/>
              </w:rPr>
              <w:t xml:space="preserve">; </w:t>
            </w:r>
            <w:r w:rsidRPr="005F5CD1">
              <w:rPr>
                <w:rFonts w:asciiTheme="minorHAnsi" w:hAnsiTheme="minorHAnsi" w:cstheme="minorHAnsi"/>
                <w:bCs/>
                <w:iCs/>
                <w:sz w:val="16"/>
                <w:szCs w:val="16"/>
              </w:rPr>
              <w:t xml:space="preserve">Package tour operator income = &gt;USD </w:t>
            </w:r>
            <w:r>
              <w:rPr>
                <w:rFonts w:asciiTheme="minorHAnsi" w:hAnsiTheme="minorHAnsi" w:cstheme="minorHAnsi"/>
                <w:bCs/>
                <w:iCs/>
                <w:sz w:val="16"/>
                <w:szCs w:val="16"/>
              </w:rPr>
              <w:t>5</w:t>
            </w:r>
            <w:r w:rsidRPr="005F5CD1">
              <w:rPr>
                <w:rFonts w:asciiTheme="minorHAnsi" w:hAnsiTheme="minorHAnsi" w:cstheme="minorHAnsi"/>
                <w:bCs/>
                <w:iCs/>
                <w:sz w:val="16"/>
                <w:szCs w:val="16"/>
              </w:rPr>
              <w:t>,000</w:t>
            </w:r>
          </w:p>
          <w:p w14:paraId="752E7DFF" w14:textId="77777777" w:rsidR="000C26B0" w:rsidRDefault="000C26B0" w:rsidP="00EB2919">
            <w:pPr>
              <w:rPr>
                <w:rFonts w:asciiTheme="minorHAnsi" w:hAnsiTheme="minorHAnsi" w:cstheme="minorHAnsi"/>
                <w:bCs/>
                <w:iCs/>
                <w:sz w:val="16"/>
                <w:szCs w:val="16"/>
              </w:rPr>
            </w:pPr>
          </w:p>
          <w:p w14:paraId="13A49700" w14:textId="77777777" w:rsidR="000C26B0" w:rsidRPr="005F5CD1" w:rsidRDefault="000C26B0" w:rsidP="00EB2919">
            <w:pPr>
              <w:rPr>
                <w:rFonts w:asciiTheme="minorHAnsi" w:hAnsiTheme="minorHAnsi" w:cstheme="minorHAnsi"/>
                <w:bCs/>
                <w:iCs/>
                <w:sz w:val="16"/>
                <w:szCs w:val="16"/>
              </w:rPr>
            </w:pPr>
            <w:r>
              <w:rPr>
                <w:rFonts w:asciiTheme="minorHAnsi" w:hAnsiTheme="minorHAnsi" w:cstheme="minorHAnsi"/>
                <w:bCs/>
                <w:iCs/>
                <w:sz w:val="16"/>
                <w:szCs w:val="16"/>
              </w:rPr>
              <w:t xml:space="preserve">EOP: </w:t>
            </w:r>
            <w:r w:rsidRPr="005F5CD1">
              <w:rPr>
                <w:rFonts w:asciiTheme="minorHAnsi" w:hAnsiTheme="minorHAnsi" w:cstheme="minorHAnsi"/>
                <w:bCs/>
                <w:iCs/>
                <w:sz w:val="16"/>
                <w:szCs w:val="16"/>
              </w:rPr>
              <w:t xml:space="preserve">User fee income = &gt;USD </w:t>
            </w:r>
            <w:r>
              <w:rPr>
                <w:rFonts w:asciiTheme="minorHAnsi" w:hAnsiTheme="minorHAnsi" w:cstheme="minorHAnsi"/>
                <w:bCs/>
                <w:iCs/>
                <w:sz w:val="16"/>
                <w:szCs w:val="16"/>
              </w:rPr>
              <w:t>50</w:t>
            </w:r>
            <w:r w:rsidRPr="005F5CD1">
              <w:rPr>
                <w:rFonts w:asciiTheme="minorHAnsi" w:hAnsiTheme="minorHAnsi" w:cstheme="minorHAnsi"/>
                <w:bCs/>
                <w:iCs/>
                <w:sz w:val="16"/>
                <w:szCs w:val="16"/>
              </w:rPr>
              <w:t>,000</w:t>
            </w:r>
            <w:r>
              <w:rPr>
                <w:rFonts w:asciiTheme="minorHAnsi" w:hAnsiTheme="minorHAnsi" w:cstheme="minorHAnsi"/>
                <w:bCs/>
                <w:iCs/>
                <w:sz w:val="16"/>
                <w:szCs w:val="16"/>
              </w:rPr>
              <w:t xml:space="preserve">; </w:t>
            </w:r>
            <w:r w:rsidRPr="005F5CD1">
              <w:rPr>
                <w:rFonts w:asciiTheme="minorHAnsi" w:hAnsiTheme="minorHAnsi" w:cstheme="minorHAnsi"/>
                <w:bCs/>
                <w:iCs/>
                <w:sz w:val="16"/>
                <w:szCs w:val="16"/>
              </w:rPr>
              <w:t xml:space="preserve">Concession income = </w:t>
            </w:r>
            <w:r>
              <w:rPr>
                <w:rFonts w:asciiTheme="minorHAnsi" w:hAnsiTheme="minorHAnsi" w:cstheme="minorHAnsi"/>
                <w:bCs/>
                <w:iCs/>
                <w:sz w:val="16"/>
                <w:szCs w:val="16"/>
              </w:rPr>
              <w:t>&gt;</w:t>
            </w:r>
            <w:r w:rsidRPr="005F5CD1">
              <w:rPr>
                <w:rFonts w:asciiTheme="minorHAnsi" w:hAnsiTheme="minorHAnsi" w:cstheme="minorHAnsi"/>
                <w:bCs/>
                <w:iCs/>
                <w:sz w:val="16"/>
                <w:szCs w:val="16"/>
              </w:rPr>
              <w:t xml:space="preserve">USD </w:t>
            </w:r>
            <w:r>
              <w:rPr>
                <w:rFonts w:asciiTheme="minorHAnsi" w:hAnsiTheme="minorHAnsi" w:cstheme="minorHAnsi"/>
                <w:bCs/>
                <w:iCs/>
                <w:sz w:val="16"/>
                <w:szCs w:val="16"/>
              </w:rPr>
              <w:t xml:space="preserve">35,000; </w:t>
            </w:r>
            <w:r w:rsidRPr="005F5CD1">
              <w:rPr>
                <w:rFonts w:asciiTheme="minorHAnsi" w:hAnsiTheme="minorHAnsi" w:cstheme="minorHAnsi"/>
                <w:bCs/>
                <w:iCs/>
                <w:sz w:val="16"/>
                <w:szCs w:val="16"/>
              </w:rPr>
              <w:t xml:space="preserve">Carbon credit income = </w:t>
            </w:r>
            <w:r>
              <w:rPr>
                <w:rFonts w:asciiTheme="minorHAnsi" w:hAnsiTheme="minorHAnsi" w:cstheme="minorHAnsi"/>
                <w:bCs/>
                <w:iCs/>
                <w:sz w:val="16"/>
                <w:szCs w:val="16"/>
              </w:rPr>
              <w:t>&gt;</w:t>
            </w:r>
            <w:r w:rsidRPr="005F5CD1">
              <w:rPr>
                <w:rFonts w:asciiTheme="minorHAnsi" w:hAnsiTheme="minorHAnsi" w:cstheme="minorHAnsi"/>
                <w:bCs/>
                <w:iCs/>
                <w:sz w:val="16"/>
                <w:szCs w:val="16"/>
              </w:rPr>
              <w:t xml:space="preserve">USD </w:t>
            </w:r>
            <w:r>
              <w:rPr>
                <w:rFonts w:asciiTheme="minorHAnsi" w:hAnsiTheme="minorHAnsi" w:cstheme="minorHAnsi"/>
                <w:bCs/>
                <w:iCs/>
                <w:sz w:val="16"/>
                <w:szCs w:val="16"/>
              </w:rPr>
              <w:t xml:space="preserve">35,000; </w:t>
            </w:r>
            <w:r w:rsidRPr="005F5CD1">
              <w:rPr>
                <w:rFonts w:asciiTheme="minorHAnsi" w:hAnsiTheme="minorHAnsi" w:cstheme="minorHAnsi"/>
                <w:bCs/>
                <w:iCs/>
                <w:sz w:val="16"/>
                <w:szCs w:val="16"/>
              </w:rPr>
              <w:t xml:space="preserve">Package tour operator income = &gt;USD </w:t>
            </w:r>
            <w:r>
              <w:rPr>
                <w:rFonts w:asciiTheme="minorHAnsi" w:hAnsiTheme="minorHAnsi" w:cstheme="minorHAnsi"/>
                <w:bCs/>
                <w:iCs/>
                <w:sz w:val="16"/>
                <w:szCs w:val="16"/>
              </w:rPr>
              <w:t>2</w:t>
            </w:r>
            <w:r w:rsidRPr="005F5CD1">
              <w:rPr>
                <w:rFonts w:asciiTheme="minorHAnsi" w:hAnsiTheme="minorHAnsi" w:cstheme="minorHAnsi"/>
                <w:bCs/>
                <w:iCs/>
                <w:sz w:val="16"/>
                <w:szCs w:val="16"/>
              </w:rPr>
              <w:t>0,000</w:t>
            </w:r>
          </w:p>
        </w:tc>
        <w:tc>
          <w:tcPr>
            <w:tcW w:w="2444" w:type="dxa"/>
          </w:tcPr>
          <w:p w14:paraId="2C419C1D"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 xml:space="preserve">The MT and EOP targets are currently conservate indicative estimates of projected income. These preliminary estimates will be significantly improved with the preparation of the CIPs, and linked roll-out implementation plans, that are to be developed for the four targeted NFRs. The targets for this indicator will need to be reviewed and revised during the MTE.  </w:t>
            </w:r>
          </w:p>
        </w:tc>
        <w:tc>
          <w:tcPr>
            <w:tcW w:w="1423" w:type="dxa"/>
            <w:shd w:val="clear" w:color="auto" w:fill="auto"/>
          </w:tcPr>
          <w:p w14:paraId="6C0ED874"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Monthly income statements from NFRs and forest district offices.</w:t>
            </w:r>
          </w:p>
        </w:tc>
        <w:tc>
          <w:tcPr>
            <w:tcW w:w="1095" w:type="dxa"/>
            <w:shd w:val="clear" w:color="auto" w:fill="auto"/>
          </w:tcPr>
          <w:p w14:paraId="1092C4C4"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Monthly</w:t>
            </w:r>
          </w:p>
        </w:tc>
        <w:tc>
          <w:tcPr>
            <w:tcW w:w="1154" w:type="dxa"/>
            <w:shd w:val="clear" w:color="auto" w:fill="auto"/>
          </w:tcPr>
          <w:p w14:paraId="699358F6"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 xml:space="preserve">NFR conservators/ forest district managers. </w:t>
            </w:r>
          </w:p>
        </w:tc>
        <w:tc>
          <w:tcPr>
            <w:tcW w:w="1229" w:type="dxa"/>
            <w:shd w:val="clear" w:color="auto" w:fill="auto"/>
          </w:tcPr>
          <w:p w14:paraId="54C8B354"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Audited TFS annual financial report.</w:t>
            </w:r>
          </w:p>
        </w:tc>
        <w:tc>
          <w:tcPr>
            <w:tcW w:w="1476" w:type="dxa"/>
            <w:shd w:val="clear" w:color="auto" w:fill="auto"/>
          </w:tcPr>
          <w:p w14:paraId="32946ED0" w14:textId="14AADDB8" w:rsidR="000C26B0" w:rsidRPr="00AB58D3" w:rsidRDefault="000C26B0" w:rsidP="00EB2919">
            <w:pPr>
              <w:rPr>
                <w:rFonts w:asciiTheme="minorHAnsi" w:hAnsiTheme="minorHAnsi" w:cstheme="minorHAnsi"/>
                <w:iCs/>
                <w:color w:val="000000" w:themeColor="text1"/>
                <w:sz w:val="16"/>
                <w:szCs w:val="16"/>
              </w:rPr>
            </w:pPr>
            <w:r w:rsidRPr="005F5CD1">
              <w:rPr>
                <w:rFonts w:asciiTheme="minorHAnsi" w:hAnsiTheme="minorHAnsi" w:cstheme="minorHAnsi"/>
                <w:b/>
                <w:bCs/>
                <w:iCs/>
                <w:color w:val="000000" w:themeColor="text1"/>
                <w:sz w:val="16"/>
                <w:szCs w:val="16"/>
              </w:rPr>
              <w:t>Assumption</w:t>
            </w:r>
            <w:r>
              <w:rPr>
                <w:rFonts w:asciiTheme="minorHAnsi" w:hAnsiTheme="minorHAnsi" w:cstheme="minorHAnsi"/>
                <w:iCs/>
                <w:color w:val="000000" w:themeColor="text1"/>
                <w:sz w:val="16"/>
                <w:szCs w:val="16"/>
              </w:rPr>
              <w:t xml:space="preserve">: The income generating </w:t>
            </w:r>
            <w:r w:rsidR="00870C47">
              <w:rPr>
                <w:rFonts w:asciiTheme="minorHAnsi" w:hAnsiTheme="minorHAnsi" w:cstheme="minorHAnsi"/>
                <w:iCs/>
                <w:color w:val="000000" w:themeColor="text1"/>
                <w:sz w:val="16"/>
                <w:szCs w:val="16"/>
              </w:rPr>
              <w:t>activities</w:t>
            </w:r>
            <w:r>
              <w:rPr>
                <w:rFonts w:asciiTheme="minorHAnsi" w:hAnsiTheme="minorHAnsi" w:cstheme="minorHAnsi"/>
                <w:iCs/>
                <w:color w:val="000000" w:themeColor="text1"/>
                <w:sz w:val="16"/>
                <w:szCs w:val="16"/>
              </w:rPr>
              <w:t xml:space="preserve"> to be supported by the project are financially viable.</w:t>
            </w:r>
          </w:p>
        </w:tc>
      </w:tr>
      <w:tr w:rsidR="000C26B0" w:rsidRPr="00AB58D3" w14:paraId="79A63DE5" w14:textId="77777777" w:rsidTr="00EB2919">
        <w:trPr>
          <w:trHeight w:val="424"/>
        </w:trPr>
        <w:tc>
          <w:tcPr>
            <w:tcW w:w="1132" w:type="dxa"/>
            <w:vMerge/>
            <w:shd w:val="clear" w:color="auto" w:fill="auto"/>
            <w:vAlign w:val="center"/>
          </w:tcPr>
          <w:p w14:paraId="610E4AC9" w14:textId="77777777" w:rsidR="000C26B0" w:rsidRPr="00AB58D3" w:rsidRDefault="000C26B0" w:rsidP="00EB2919">
            <w:pPr>
              <w:jc w:val="center"/>
              <w:rPr>
                <w:rFonts w:asciiTheme="minorHAnsi" w:hAnsiTheme="minorHAnsi" w:cstheme="minorHAnsi"/>
                <w:b/>
                <w:color w:val="000000" w:themeColor="text1"/>
                <w:sz w:val="16"/>
                <w:szCs w:val="16"/>
              </w:rPr>
            </w:pPr>
          </w:p>
        </w:tc>
        <w:tc>
          <w:tcPr>
            <w:tcW w:w="1830" w:type="dxa"/>
            <w:shd w:val="clear" w:color="auto" w:fill="auto"/>
          </w:tcPr>
          <w:p w14:paraId="7C57F142" w14:textId="77777777" w:rsidR="000C26B0" w:rsidRPr="005F5CD1" w:rsidRDefault="000C26B0" w:rsidP="00EB2919">
            <w:pPr>
              <w:rPr>
                <w:rFonts w:asciiTheme="minorHAnsi" w:hAnsiTheme="minorHAnsi" w:cstheme="minorHAnsi"/>
                <w:b/>
                <w:iCs/>
                <w:color w:val="000000" w:themeColor="text1"/>
                <w:sz w:val="16"/>
                <w:szCs w:val="16"/>
              </w:rPr>
            </w:pPr>
            <w:r w:rsidRPr="005F5CD1">
              <w:rPr>
                <w:rFonts w:asciiTheme="minorHAnsi" w:hAnsiTheme="minorHAnsi" w:cstheme="minorHAnsi"/>
                <w:b/>
                <w:iCs/>
                <w:color w:val="000000" w:themeColor="text1"/>
                <w:sz w:val="16"/>
                <w:szCs w:val="16"/>
              </w:rPr>
              <w:t>Indicator 12</w:t>
            </w:r>
          </w:p>
          <w:p w14:paraId="54CF74ED" w14:textId="38D32768" w:rsidR="000C26B0" w:rsidRPr="00AB58D3" w:rsidRDefault="000C26B0" w:rsidP="00EB2919">
            <w:pPr>
              <w:rPr>
                <w:rFonts w:asciiTheme="minorHAnsi" w:hAnsiTheme="minorHAnsi" w:cstheme="minorHAnsi"/>
                <w:bCs/>
                <w:iCs/>
                <w:color w:val="000000" w:themeColor="text1"/>
                <w:sz w:val="16"/>
                <w:szCs w:val="16"/>
              </w:rPr>
            </w:pPr>
            <w:r w:rsidRPr="005F5CD1">
              <w:rPr>
                <w:rFonts w:asciiTheme="minorHAnsi" w:hAnsiTheme="minorHAnsi" w:cstheme="minorHAnsi"/>
                <w:bCs/>
                <w:sz w:val="16"/>
                <w:szCs w:val="16"/>
              </w:rPr>
              <w:t xml:space="preserve">Total number of households in reserve-adjacent villages directly benefiting (by type of benefit) from the operationalisation of four income generating </w:t>
            </w:r>
            <w:r w:rsidR="00870C47">
              <w:rPr>
                <w:rFonts w:asciiTheme="minorHAnsi" w:hAnsiTheme="minorHAnsi" w:cstheme="minorHAnsi"/>
                <w:bCs/>
                <w:sz w:val="16"/>
                <w:szCs w:val="16"/>
              </w:rPr>
              <w:t>activities</w:t>
            </w:r>
            <w:r w:rsidRPr="005F5CD1">
              <w:rPr>
                <w:rFonts w:asciiTheme="minorHAnsi" w:hAnsiTheme="minorHAnsi" w:cstheme="minorHAnsi"/>
                <w:bCs/>
                <w:sz w:val="16"/>
                <w:szCs w:val="16"/>
              </w:rPr>
              <w:t xml:space="preserve"> in NFRs</w:t>
            </w:r>
          </w:p>
        </w:tc>
        <w:tc>
          <w:tcPr>
            <w:tcW w:w="1826" w:type="dxa"/>
            <w:shd w:val="clear" w:color="auto" w:fill="auto"/>
          </w:tcPr>
          <w:p w14:paraId="35C57CFE" w14:textId="585C3BE9" w:rsidR="000C26B0" w:rsidRDefault="000C26B0" w:rsidP="00EB2919">
            <w:pPr>
              <w:pStyle w:val="CommentText"/>
              <w:rPr>
                <w:rFonts w:asciiTheme="minorHAnsi" w:hAnsiTheme="minorHAnsi" w:cstheme="minorHAnsi"/>
                <w:color w:val="000000" w:themeColor="text1"/>
                <w:sz w:val="16"/>
                <w:szCs w:val="16"/>
              </w:rPr>
            </w:pPr>
            <w:r>
              <w:rPr>
                <w:rFonts w:asciiTheme="minorHAnsi" w:hAnsiTheme="minorHAnsi" w:cstheme="minorHAnsi"/>
                <w:color w:val="000000" w:themeColor="text1"/>
                <w:sz w:val="16"/>
                <w:szCs w:val="16"/>
              </w:rPr>
              <w:t xml:space="preserve">MT: </w:t>
            </w:r>
            <w:r w:rsidRPr="005F5CD1">
              <w:rPr>
                <w:rFonts w:asciiTheme="minorHAnsi" w:hAnsiTheme="minorHAnsi" w:cstheme="minorHAnsi"/>
                <w:color w:val="000000" w:themeColor="text1"/>
                <w:sz w:val="16"/>
                <w:szCs w:val="16"/>
              </w:rPr>
              <w:t xml:space="preserve">Employment </w:t>
            </w:r>
            <w:r w:rsidR="00870C47">
              <w:rPr>
                <w:rFonts w:asciiTheme="minorHAnsi" w:hAnsiTheme="minorHAnsi" w:cstheme="minorHAnsi"/>
                <w:color w:val="000000" w:themeColor="text1"/>
                <w:sz w:val="16"/>
                <w:szCs w:val="16"/>
              </w:rPr>
              <w:t>activities</w:t>
            </w:r>
            <w:r w:rsidRPr="005F5CD1">
              <w:rPr>
                <w:rFonts w:asciiTheme="minorHAnsi" w:hAnsiTheme="minorHAnsi" w:cstheme="minorHAnsi"/>
                <w:color w:val="000000" w:themeColor="text1"/>
                <w:sz w:val="16"/>
                <w:szCs w:val="16"/>
              </w:rPr>
              <w:t xml:space="preserve"> = &gt;300</w:t>
            </w:r>
            <w:r>
              <w:rPr>
                <w:rFonts w:asciiTheme="minorHAnsi" w:hAnsiTheme="minorHAnsi" w:cstheme="minorHAnsi"/>
                <w:color w:val="000000" w:themeColor="text1"/>
                <w:sz w:val="16"/>
                <w:szCs w:val="16"/>
              </w:rPr>
              <w:t xml:space="preserve">: </w:t>
            </w:r>
            <w:r w:rsidRPr="005F5CD1">
              <w:rPr>
                <w:rFonts w:asciiTheme="minorHAnsi" w:hAnsiTheme="minorHAnsi" w:cstheme="minorHAnsi"/>
                <w:color w:val="000000" w:themeColor="text1"/>
                <w:sz w:val="16"/>
                <w:szCs w:val="16"/>
              </w:rPr>
              <w:t xml:space="preserve">Income generating </w:t>
            </w:r>
            <w:r w:rsidR="00870C47">
              <w:rPr>
                <w:rFonts w:asciiTheme="minorHAnsi" w:hAnsiTheme="minorHAnsi" w:cstheme="minorHAnsi"/>
                <w:color w:val="000000" w:themeColor="text1"/>
                <w:sz w:val="16"/>
                <w:szCs w:val="16"/>
              </w:rPr>
              <w:t>activities</w:t>
            </w:r>
            <w:r w:rsidRPr="005F5CD1">
              <w:rPr>
                <w:rFonts w:asciiTheme="minorHAnsi" w:hAnsiTheme="minorHAnsi" w:cstheme="minorHAnsi"/>
                <w:color w:val="000000" w:themeColor="text1"/>
                <w:sz w:val="16"/>
                <w:szCs w:val="16"/>
              </w:rPr>
              <w:t xml:space="preserve"> = &gt; 8</w:t>
            </w:r>
            <w:r>
              <w:rPr>
                <w:rFonts w:asciiTheme="minorHAnsi" w:hAnsiTheme="minorHAnsi" w:cstheme="minorHAnsi"/>
                <w:color w:val="000000" w:themeColor="text1"/>
                <w:sz w:val="16"/>
                <w:szCs w:val="16"/>
              </w:rPr>
              <w:t xml:space="preserve">: </w:t>
            </w:r>
            <w:r w:rsidRPr="005F5CD1">
              <w:rPr>
                <w:rFonts w:asciiTheme="minorHAnsi" w:hAnsiTheme="minorHAnsi" w:cstheme="minorHAnsi"/>
                <w:color w:val="000000" w:themeColor="text1"/>
                <w:sz w:val="16"/>
                <w:szCs w:val="16"/>
              </w:rPr>
              <w:t xml:space="preserve">Training and skills development </w:t>
            </w:r>
            <w:r w:rsidR="00870C47">
              <w:rPr>
                <w:rFonts w:asciiTheme="minorHAnsi" w:hAnsiTheme="minorHAnsi" w:cstheme="minorHAnsi"/>
                <w:color w:val="000000" w:themeColor="text1"/>
                <w:sz w:val="16"/>
                <w:szCs w:val="16"/>
              </w:rPr>
              <w:t>activities</w:t>
            </w:r>
            <w:r w:rsidRPr="005F5CD1">
              <w:rPr>
                <w:rFonts w:asciiTheme="minorHAnsi" w:hAnsiTheme="minorHAnsi" w:cstheme="minorHAnsi"/>
                <w:color w:val="000000" w:themeColor="text1"/>
                <w:sz w:val="16"/>
                <w:szCs w:val="16"/>
              </w:rPr>
              <w:t xml:space="preserve"> = &gt;70</w:t>
            </w:r>
          </w:p>
          <w:p w14:paraId="7458EE64" w14:textId="77777777" w:rsidR="000C26B0" w:rsidRDefault="000C26B0" w:rsidP="00EB2919">
            <w:pPr>
              <w:pStyle w:val="CommentText"/>
              <w:rPr>
                <w:rFonts w:asciiTheme="minorHAnsi" w:hAnsiTheme="minorHAnsi" w:cstheme="minorHAnsi"/>
                <w:color w:val="000000" w:themeColor="text1"/>
                <w:sz w:val="16"/>
                <w:szCs w:val="16"/>
              </w:rPr>
            </w:pPr>
          </w:p>
          <w:p w14:paraId="12BE7588" w14:textId="6F901777" w:rsidR="000C26B0" w:rsidRPr="005F5CD1" w:rsidRDefault="000C26B0" w:rsidP="00EB2919">
            <w:pPr>
              <w:pStyle w:val="CommentText"/>
              <w:rPr>
                <w:rFonts w:asciiTheme="minorHAnsi" w:hAnsiTheme="minorHAnsi" w:cstheme="minorHAnsi"/>
                <w:color w:val="000000" w:themeColor="text1"/>
                <w:sz w:val="16"/>
                <w:szCs w:val="16"/>
              </w:rPr>
            </w:pPr>
            <w:r w:rsidRPr="005F5CD1">
              <w:rPr>
                <w:rFonts w:asciiTheme="minorHAnsi" w:hAnsiTheme="minorHAnsi" w:cstheme="minorHAnsi"/>
                <w:color w:val="000000" w:themeColor="text1"/>
                <w:sz w:val="16"/>
                <w:szCs w:val="16"/>
              </w:rPr>
              <w:t xml:space="preserve">Employment </w:t>
            </w:r>
            <w:r w:rsidR="00870C47">
              <w:rPr>
                <w:rFonts w:asciiTheme="minorHAnsi" w:hAnsiTheme="minorHAnsi" w:cstheme="minorHAnsi"/>
                <w:color w:val="000000" w:themeColor="text1"/>
                <w:sz w:val="16"/>
                <w:szCs w:val="16"/>
              </w:rPr>
              <w:t>activities</w:t>
            </w:r>
            <w:r w:rsidRPr="005F5CD1">
              <w:rPr>
                <w:rFonts w:asciiTheme="minorHAnsi" w:hAnsiTheme="minorHAnsi" w:cstheme="minorHAnsi"/>
                <w:color w:val="000000" w:themeColor="text1"/>
                <w:sz w:val="16"/>
                <w:szCs w:val="16"/>
              </w:rPr>
              <w:t xml:space="preserve"> = &gt;3</w:t>
            </w:r>
            <w:r>
              <w:rPr>
                <w:rFonts w:asciiTheme="minorHAnsi" w:hAnsiTheme="minorHAnsi" w:cstheme="minorHAnsi"/>
                <w:color w:val="000000" w:themeColor="text1"/>
                <w:sz w:val="16"/>
                <w:szCs w:val="16"/>
              </w:rPr>
              <w:t xml:space="preserve">80: </w:t>
            </w:r>
            <w:r w:rsidRPr="005F5CD1">
              <w:rPr>
                <w:rFonts w:asciiTheme="minorHAnsi" w:hAnsiTheme="minorHAnsi" w:cstheme="minorHAnsi"/>
                <w:color w:val="000000" w:themeColor="text1"/>
                <w:sz w:val="16"/>
                <w:szCs w:val="16"/>
              </w:rPr>
              <w:t xml:space="preserve">Income generating </w:t>
            </w:r>
            <w:r w:rsidR="00870C47">
              <w:rPr>
                <w:rFonts w:asciiTheme="minorHAnsi" w:hAnsiTheme="minorHAnsi" w:cstheme="minorHAnsi"/>
                <w:color w:val="000000" w:themeColor="text1"/>
                <w:sz w:val="16"/>
                <w:szCs w:val="16"/>
              </w:rPr>
              <w:t>activities</w:t>
            </w:r>
            <w:r w:rsidRPr="005F5CD1">
              <w:rPr>
                <w:rFonts w:asciiTheme="minorHAnsi" w:hAnsiTheme="minorHAnsi" w:cstheme="minorHAnsi"/>
                <w:color w:val="000000" w:themeColor="text1"/>
                <w:sz w:val="16"/>
                <w:szCs w:val="16"/>
              </w:rPr>
              <w:t xml:space="preserve"> = &gt; </w:t>
            </w:r>
            <w:r>
              <w:rPr>
                <w:rFonts w:asciiTheme="minorHAnsi" w:hAnsiTheme="minorHAnsi" w:cstheme="minorHAnsi"/>
                <w:color w:val="000000" w:themeColor="text1"/>
                <w:sz w:val="16"/>
                <w:szCs w:val="16"/>
              </w:rPr>
              <w:t xml:space="preserve">12: </w:t>
            </w:r>
            <w:r w:rsidRPr="005F5CD1">
              <w:rPr>
                <w:rFonts w:asciiTheme="minorHAnsi" w:hAnsiTheme="minorHAnsi" w:cstheme="minorHAnsi"/>
                <w:color w:val="000000" w:themeColor="text1"/>
                <w:sz w:val="16"/>
                <w:szCs w:val="16"/>
              </w:rPr>
              <w:t xml:space="preserve">Training and skills development </w:t>
            </w:r>
            <w:r w:rsidR="00870C47">
              <w:rPr>
                <w:rFonts w:asciiTheme="minorHAnsi" w:hAnsiTheme="minorHAnsi" w:cstheme="minorHAnsi"/>
                <w:color w:val="000000" w:themeColor="text1"/>
                <w:sz w:val="16"/>
                <w:szCs w:val="16"/>
              </w:rPr>
              <w:t>activities</w:t>
            </w:r>
            <w:r w:rsidRPr="005F5CD1">
              <w:rPr>
                <w:rFonts w:asciiTheme="minorHAnsi" w:hAnsiTheme="minorHAnsi" w:cstheme="minorHAnsi"/>
                <w:color w:val="000000" w:themeColor="text1"/>
                <w:sz w:val="16"/>
                <w:szCs w:val="16"/>
              </w:rPr>
              <w:t xml:space="preserve"> = &gt;</w:t>
            </w:r>
            <w:r>
              <w:rPr>
                <w:rFonts w:asciiTheme="minorHAnsi" w:hAnsiTheme="minorHAnsi" w:cstheme="minorHAnsi"/>
                <w:color w:val="000000" w:themeColor="text1"/>
                <w:sz w:val="16"/>
                <w:szCs w:val="16"/>
              </w:rPr>
              <w:t>9</w:t>
            </w:r>
            <w:r w:rsidRPr="005F5CD1">
              <w:rPr>
                <w:rFonts w:asciiTheme="minorHAnsi" w:hAnsiTheme="minorHAnsi" w:cstheme="minorHAnsi"/>
                <w:color w:val="000000" w:themeColor="text1"/>
                <w:sz w:val="16"/>
                <w:szCs w:val="16"/>
              </w:rPr>
              <w:t>0</w:t>
            </w:r>
          </w:p>
        </w:tc>
        <w:tc>
          <w:tcPr>
            <w:tcW w:w="2444" w:type="dxa"/>
            <w:shd w:val="clear" w:color="auto" w:fill="auto"/>
          </w:tcPr>
          <w:p w14:paraId="2FAF97FB" w14:textId="77777777" w:rsidR="000C26B0" w:rsidRDefault="000C26B0" w:rsidP="00EB2919">
            <w:pPr>
              <w:rPr>
                <w:rFonts w:asciiTheme="minorHAnsi" w:hAnsiTheme="minorHAnsi" w:cstheme="minorHAnsi"/>
                <w:bCs/>
                <w:color w:val="000000" w:themeColor="text1"/>
                <w:sz w:val="16"/>
                <w:szCs w:val="16"/>
              </w:rPr>
            </w:pPr>
            <w:r>
              <w:rPr>
                <w:rFonts w:asciiTheme="minorHAnsi" w:hAnsiTheme="minorHAnsi" w:cstheme="minorHAnsi"/>
                <w:bCs/>
                <w:color w:val="000000" w:themeColor="text1"/>
                <w:sz w:val="16"/>
                <w:szCs w:val="16"/>
              </w:rPr>
              <w:t>The indicator represents a cumulative total. It is assumed that not more than 2 individuals from a household would likely benefit from project support. An average household typically includes 4-6 individuals. An individual may benefit from more than one type of project supporting activity</w:t>
            </w:r>
          </w:p>
          <w:p w14:paraId="7E664D26" w14:textId="77777777" w:rsidR="000C26B0" w:rsidRDefault="000C26B0" w:rsidP="00EB2919">
            <w:pPr>
              <w:rPr>
                <w:rFonts w:asciiTheme="minorHAnsi" w:hAnsiTheme="minorHAnsi" w:cstheme="minorHAnsi"/>
                <w:bCs/>
                <w:color w:val="000000" w:themeColor="text1"/>
                <w:sz w:val="16"/>
                <w:szCs w:val="16"/>
              </w:rPr>
            </w:pPr>
          </w:p>
          <w:p w14:paraId="35AAAA42"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bCs/>
                <w:color w:val="000000" w:themeColor="text1"/>
                <w:sz w:val="16"/>
                <w:szCs w:val="16"/>
              </w:rPr>
              <w:t>The MT and EOP targets were derived from the estimated number of individuals envisaged to directly benefit from the suite of project activities under the entire component, not just Output 2.2.1.</w:t>
            </w:r>
          </w:p>
        </w:tc>
        <w:tc>
          <w:tcPr>
            <w:tcW w:w="1423" w:type="dxa"/>
            <w:shd w:val="clear" w:color="auto" w:fill="auto"/>
          </w:tcPr>
          <w:p w14:paraId="6F527EC4"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Register of direct project beneficiaries</w:t>
            </w:r>
            <w:r>
              <w:rPr>
                <w:rFonts w:asciiTheme="minorHAnsi" w:hAnsiTheme="minorHAnsi" w:cstheme="minorHAnsi"/>
                <w:iCs/>
                <w:color w:val="000000" w:themeColor="text1"/>
                <w:sz w:val="16"/>
                <w:szCs w:val="16"/>
              </w:rPr>
              <w:t>.</w:t>
            </w:r>
          </w:p>
        </w:tc>
        <w:tc>
          <w:tcPr>
            <w:tcW w:w="1095" w:type="dxa"/>
            <w:shd w:val="clear" w:color="auto" w:fill="auto"/>
          </w:tcPr>
          <w:p w14:paraId="4AD60868"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Monthly</w:t>
            </w:r>
          </w:p>
        </w:tc>
        <w:tc>
          <w:tcPr>
            <w:tcW w:w="1154" w:type="dxa"/>
            <w:shd w:val="clear" w:color="auto" w:fill="auto"/>
          </w:tcPr>
          <w:p w14:paraId="100D6A81" w14:textId="77777777" w:rsidR="000C26B0" w:rsidRPr="00AB58D3" w:rsidRDefault="000C26B0" w:rsidP="00EB2919">
            <w:pPr>
              <w:rPr>
                <w:rFonts w:asciiTheme="minorHAnsi" w:hAnsiTheme="minorHAnsi" w:cstheme="minorHAnsi"/>
                <w:iCs/>
                <w:color w:val="000000" w:themeColor="text1"/>
                <w:sz w:val="16"/>
                <w:szCs w:val="16"/>
              </w:rPr>
            </w:pPr>
            <w:r w:rsidRPr="00AB58D3">
              <w:rPr>
                <w:rFonts w:asciiTheme="minorHAnsi" w:hAnsiTheme="minorHAnsi" w:cstheme="minorHAnsi"/>
                <w:iCs/>
                <w:color w:val="000000" w:themeColor="text1"/>
                <w:sz w:val="16"/>
                <w:szCs w:val="16"/>
              </w:rPr>
              <w:t>PMU (with the support of contracted monitoring consultants)</w:t>
            </w:r>
          </w:p>
        </w:tc>
        <w:tc>
          <w:tcPr>
            <w:tcW w:w="1229" w:type="dxa"/>
            <w:shd w:val="clear" w:color="auto" w:fill="auto"/>
          </w:tcPr>
          <w:p w14:paraId="6DBB9FD7"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Project quarterly and annual reports</w:t>
            </w:r>
          </w:p>
          <w:p w14:paraId="51EFF829"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TFS district office reports</w:t>
            </w:r>
          </w:p>
          <w:p w14:paraId="7E101CE0"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Household surveys</w:t>
            </w:r>
          </w:p>
          <w:p w14:paraId="4B30B15D" w14:textId="77777777" w:rsidR="000C26B0" w:rsidRPr="00AB58D3" w:rsidRDefault="000C26B0" w:rsidP="00EB2919">
            <w:pPr>
              <w:rPr>
                <w:rFonts w:asciiTheme="minorHAnsi" w:hAnsiTheme="minorHAnsi" w:cstheme="minorHAnsi"/>
                <w:iCs/>
                <w:color w:val="000000" w:themeColor="text1"/>
                <w:sz w:val="16"/>
                <w:szCs w:val="16"/>
              </w:rPr>
            </w:pPr>
          </w:p>
        </w:tc>
        <w:tc>
          <w:tcPr>
            <w:tcW w:w="1476" w:type="dxa"/>
            <w:shd w:val="clear" w:color="auto" w:fill="auto"/>
          </w:tcPr>
          <w:p w14:paraId="26111D85" w14:textId="77777777" w:rsidR="000C26B0" w:rsidRPr="00AB58D3" w:rsidRDefault="000C26B0" w:rsidP="00EB2919">
            <w:pPr>
              <w:rPr>
                <w:rFonts w:asciiTheme="minorHAnsi" w:hAnsiTheme="minorHAnsi" w:cstheme="minorHAnsi"/>
                <w:iCs/>
                <w:color w:val="000000" w:themeColor="text1"/>
                <w:sz w:val="16"/>
                <w:szCs w:val="16"/>
              </w:rPr>
            </w:pPr>
            <w:r w:rsidRPr="003B21BD">
              <w:rPr>
                <w:rFonts w:asciiTheme="minorHAnsi" w:hAnsiTheme="minorHAnsi" w:cstheme="minorHAnsi"/>
                <w:b/>
                <w:color w:val="000000" w:themeColor="text1"/>
                <w:sz w:val="16"/>
                <w:szCs w:val="16"/>
              </w:rPr>
              <w:t>Assumption:</w:t>
            </w:r>
            <w:r w:rsidRPr="00AB58D3">
              <w:rPr>
                <w:rFonts w:asciiTheme="minorHAnsi" w:hAnsiTheme="minorHAnsi" w:cstheme="minorHAnsi"/>
                <w:bCs/>
                <w:color w:val="000000" w:themeColor="text1"/>
                <w:sz w:val="16"/>
                <w:szCs w:val="16"/>
              </w:rPr>
              <w:t xml:space="preserve"> Direct project beneficiary data will be collated and regularly maintained by the PMU</w:t>
            </w:r>
            <w:r>
              <w:rPr>
                <w:rFonts w:asciiTheme="minorHAnsi" w:hAnsiTheme="minorHAnsi" w:cstheme="minorHAnsi"/>
                <w:bCs/>
                <w:color w:val="000000" w:themeColor="text1"/>
                <w:sz w:val="16"/>
                <w:szCs w:val="16"/>
              </w:rPr>
              <w:t xml:space="preserve"> and the NFR conservators</w:t>
            </w:r>
          </w:p>
        </w:tc>
      </w:tr>
      <w:tr w:rsidR="000C26B0" w:rsidRPr="00AB58D3" w14:paraId="471DC2CD" w14:textId="77777777" w:rsidTr="00EB2919">
        <w:trPr>
          <w:trHeight w:val="424"/>
        </w:trPr>
        <w:tc>
          <w:tcPr>
            <w:tcW w:w="1132" w:type="dxa"/>
            <w:vMerge w:val="restart"/>
            <w:shd w:val="clear" w:color="auto" w:fill="auto"/>
            <w:vAlign w:val="center"/>
          </w:tcPr>
          <w:p w14:paraId="79A17E70" w14:textId="77777777" w:rsidR="000C26B0" w:rsidRPr="00AB58D3" w:rsidRDefault="000C26B0" w:rsidP="00EB2919">
            <w:pPr>
              <w:jc w:val="center"/>
              <w:rPr>
                <w:rFonts w:asciiTheme="minorHAnsi" w:hAnsiTheme="minorHAnsi" w:cstheme="minorHAnsi"/>
                <w:b/>
                <w:color w:val="000000" w:themeColor="text1"/>
                <w:sz w:val="16"/>
                <w:szCs w:val="16"/>
              </w:rPr>
            </w:pPr>
            <w:r>
              <w:rPr>
                <w:rFonts w:asciiTheme="minorHAnsi" w:hAnsiTheme="minorHAnsi" w:cstheme="minorHAnsi"/>
                <w:b/>
                <w:color w:val="000000" w:themeColor="text1"/>
                <w:sz w:val="16"/>
                <w:szCs w:val="16"/>
              </w:rPr>
              <w:t>Project Outcome 3.1</w:t>
            </w:r>
          </w:p>
        </w:tc>
        <w:tc>
          <w:tcPr>
            <w:tcW w:w="1830" w:type="dxa"/>
            <w:shd w:val="clear" w:color="auto" w:fill="auto"/>
          </w:tcPr>
          <w:p w14:paraId="437C7F74" w14:textId="77777777" w:rsidR="000C26B0" w:rsidRDefault="000C26B0" w:rsidP="00EB2919">
            <w:pPr>
              <w:rPr>
                <w:rFonts w:asciiTheme="minorHAnsi" w:hAnsiTheme="minorHAnsi" w:cstheme="minorHAnsi"/>
                <w:b/>
                <w:iCs/>
                <w:color w:val="000000" w:themeColor="text1"/>
                <w:sz w:val="16"/>
                <w:szCs w:val="16"/>
              </w:rPr>
            </w:pPr>
            <w:r>
              <w:rPr>
                <w:rFonts w:asciiTheme="minorHAnsi" w:hAnsiTheme="minorHAnsi" w:cstheme="minorHAnsi"/>
                <w:b/>
                <w:iCs/>
                <w:color w:val="000000" w:themeColor="text1"/>
                <w:sz w:val="16"/>
                <w:szCs w:val="16"/>
              </w:rPr>
              <w:t>Indicator 13</w:t>
            </w:r>
          </w:p>
          <w:p w14:paraId="1A326D38" w14:textId="77777777" w:rsidR="000C26B0" w:rsidRPr="007E2F67" w:rsidRDefault="000C26B0" w:rsidP="00EB2919">
            <w:pPr>
              <w:rPr>
                <w:rFonts w:asciiTheme="minorHAnsi" w:hAnsiTheme="minorHAnsi" w:cstheme="minorHAnsi"/>
                <w:bCs/>
                <w:iCs/>
                <w:color w:val="000000" w:themeColor="text1"/>
                <w:sz w:val="16"/>
                <w:szCs w:val="16"/>
              </w:rPr>
            </w:pPr>
            <w:r w:rsidRPr="007E2F67">
              <w:rPr>
                <w:rFonts w:asciiTheme="minorHAnsi" w:hAnsiTheme="minorHAnsi" w:cstheme="minorHAnsi"/>
                <w:bCs/>
                <w:color w:val="000000" w:themeColor="text1"/>
                <w:sz w:val="16"/>
                <w:szCs w:val="16"/>
              </w:rPr>
              <w:t>Number of TFS and VPO staff (disaggregated by gender) trained and capacitated to mainstream climate change knowledge into forest reserve planning and management, and/or to create the enabling conditions for forest carbon credit market development</w:t>
            </w:r>
          </w:p>
        </w:tc>
        <w:tc>
          <w:tcPr>
            <w:tcW w:w="1826" w:type="dxa"/>
            <w:shd w:val="clear" w:color="auto" w:fill="auto"/>
          </w:tcPr>
          <w:p w14:paraId="1B94BC49"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MT: VPO = 10 (F = 5; M = 5); TFS = 12 (F = 5: M = 7)</w:t>
            </w:r>
          </w:p>
          <w:p w14:paraId="3408062D" w14:textId="77777777" w:rsidR="000C26B0" w:rsidRDefault="000C26B0" w:rsidP="00EB2919">
            <w:pPr>
              <w:rPr>
                <w:rFonts w:asciiTheme="minorHAnsi" w:hAnsiTheme="minorHAnsi" w:cstheme="minorHAnsi"/>
                <w:iCs/>
                <w:color w:val="000000" w:themeColor="text1"/>
                <w:sz w:val="16"/>
                <w:szCs w:val="16"/>
              </w:rPr>
            </w:pPr>
          </w:p>
          <w:p w14:paraId="32E1B507"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EOP: VPO = 15 (F = 6; M = 9); TFS = 17 (F = 7; M = 10)</w:t>
            </w:r>
          </w:p>
        </w:tc>
        <w:tc>
          <w:tcPr>
            <w:tcW w:w="2444" w:type="dxa"/>
            <w:shd w:val="clear" w:color="auto" w:fill="auto"/>
          </w:tcPr>
          <w:p w14:paraId="17EAAEBA"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The MT and EOP targets represent the number of TFS and VPO staff who will receive direct project support for training, mentoring, skills development, exchange programmes, equipment, materials, travel and participation in regional/ international meetings and workshops.</w:t>
            </w:r>
          </w:p>
        </w:tc>
        <w:tc>
          <w:tcPr>
            <w:tcW w:w="1423" w:type="dxa"/>
            <w:shd w:val="clear" w:color="auto" w:fill="auto"/>
          </w:tcPr>
          <w:p w14:paraId="213DDF9A"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Capacity-building records</w:t>
            </w:r>
          </w:p>
        </w:tc>
        <w:tc>
          <w:tcPr>
            <w:tcW w:w="1095" w:type="dxa"/>
            <w:shd w:val="clear" w:color="auto" w:fill="auto"/>
          </w:tcPr>
          <w:p w14:paraId="5DB7DC1A"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Monthly</w:t>
            </w:r>
          </w:p>
        </w:tc>
        <w:tc>
          <w:tcPr>
            <w:tcW w:w="1154" w:type="dxa"/>
            <w:shd w:val="clear" w:color="auto" w:fill="auto"/>
          </w:tcPr>
          <w:p w14:paraId="7183C462"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PMU</w:t>
            </w:r>
          </w:p>
        </w:tc>
        <w:tc>
          <w:tcPr>
            <w:tcW w:w="1229" w:type="dxa"/>
            <w:shd w:val="clear" w:color="auto" w:fill="auto"/>
          </w:tcPr>
          <w:p w14:paraId="6711D5DD"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Project quarterly and annual reports</w:t>
            </w:r>
          </w:p>
          <w:p w14:paraId="32467FA3" w14:textId="77777777" w:rsidR="000C26B0" w:rsidRPr="00AB58D3" w:rsidRDefault="000C26B0" w:rsidP="00EB2919">
            <w:pPr>
              <w:rPr>
                <w:rFonts w:asciiTheme="minorHAnsi" w:hAnsiTheme="minorHAnsi" w:cstheme="minorHAnsi"/>
                <w:iCs/>
                <w:color w:val="000000" w:themeColor="text1"/>
                <w:sz w:val="16"/>
                <w:szCs w:val="16"/>
              </w:rPr>
            </w:pPr>
          </w:p>
        </w:tc>
        <w:tc>
          <w:tcPr>
            <w:tcW w:w="1476" w:type="dxa"/>
            <w:shd w:val="clear" w:color="auto" w:fill="auto"/>
          </w:tcPr>
          <w:p w14:paraId="559B6FD3" w14:textId="47010B45" w:rsidR="000C26B0" w:rsidRPr="00AB58D3" w:rsidRDefault="000C26B0" w:rsidP="00EB2919">
            <w:pPr>
              <w:rPr>
                <w:rFonts w:asciiTheme="minorHAnsi" w:hAnsiTheme="minorHAnsi" w:cstheme="minorHAnsi"/>
                <w:iCs/>
                <w:color w:val="000000" w:themeColor="text1"/>
                <w:sz w:val="16"/>
                <w:szCs w:val="16"/>
              </w:rPr>
            </w:pPr>
            <w:r w:rsidRPr="002072D0">
              <w:rPr>
                <w:rFonts w:asciiTheme="minorHAnsi" w:hAnsiTheme="minorHAnsi" w:cstheme="minorHAnsi"/>
                <w:b/>
                <w:bCs/>
                <w:iCs/>
                <w:color w:val="000000" w:themeColor="text1"/>
                <w:sz w:val="16"/>
                <w:szCs w:val="16"/>
              </w:rPr>
              <w:t>Assumption:</w:t>
            </w:r>
            <w:r>
              <w:rPr>
                <w:rFonts w:asciiTheme="minorHAnsi" w:hAnsiTheme="minorHAnsi" w:cstheme="minorHAnsi"/>
                <w:iCs/>
                <w:color w:val="000000" w:themeColor="text1"/>
                <w:sz w:val="16"/>
                <w:szCs w:val="16"/>
              </w:rPr>
              <w:t xml:space="preserve"> The </w:t>
            </w:r>
            <w:r w:rsidR="00BB5AF6">
              <w:rPr>
                <w:rFonts w:asciiTheme="minorHAnsi" w:hAnsiTheme="minorHAnsi" w:cstheme="minorHAnsi"/>
                <w:iCs/>
                <w:color w:val="000000" w:themeColor="text1"/>
                <w:sz w:val="16"/>
                <w:szCs w:val="16"/>
              </w:rPr>
              <w:t>MNRT</w:t>
            </w:r>
            <w:r>
              <w:rPr>
                <w:rFonts w:asciiTheme="minorHAnsi" w:hAnsiTheme="minorHAnsi" w:cstheme="minorHAnsi"/>
                <w:iCs/>
                <w:color w:val="000000" w:themeColor="text1"/>
                <w:sz w:val="16"/>
                <w:szCs w:val="16"/>
              </w:rPr>
              <w:t xml:space="preserve"> will ensure that there are no overlaps or duplication in resources and efforts between the GEF funding and the Norwegian funding for the activities of the national REDD+ Readiness Team. </w:t>
            </w:r>
          </w:p>
        </w:tc>
      </w:tr>
      <w:tr w:rsidR="000C26B0" w:rsidRPr="00AB58D3" w14:paraId="7072DFC4" w14:textId="77777777" w:rsidTr="00EB2919">
        <w:trPr>
          <w:trHeight w:val="424"/>
        </w:trPr>
        <w:tc>
          <w:tcPr>
            <w:tcW w:w="1132" w:type="dxa"/>
            <w:vMerge/>
            <w:shd w:val="clear" w:color="auto" w:fill="auto"/>
            <w:vAlign w:val="center"/>
          </w:tcPr>
          <w:p w14:paraId="5BC70172" w14:textId="77777777" w:rsidR="000C26B0" w:rsidRPr="00AB58D3" w:rsidRDefault="000C26B0" w:rsidP="00EB2919">
            <w:pPr>
              <w:jc w:val="center"/>
              <w:rPr>
                <w:rFonts w:asciiTheme="minorHAnsi" w:hAnsiTheme="minorHAnsi" w:cstheme="minorHAnsi"/>
                <w:b/>
                <w:color w:val="000000" w:themeColor="text1"/>
                <w:sz w:val="16"/>
                <w:szCs w:val="16"/>
              </w:rPr>
            </w:pPr>
          </w:p>
        </w:tc>
        <w:tc>
          <w:tcPr>
            <w:tcW w:w="1830" w:type="dxa"/>
            <w:shd w:val="clear" w:color="auto" w:fill="auto"/>
          </w:tcPr>
          <w:p w14:paraId="7C8F5D7C" w14:textId="77777777" w:rsidR="000C26B0" w:rsidRDefault="000C26B0" w:rsidP="00EB2919">
            <w:pPr>
              <w:rPr>
                <w:rFonts w:asciiTheme="minorHAnsi" w:hAnsiTheme="minorHAnsi" w:cstheme="minorHAnsi"/>
                <w:b/>
                <w:iCs/>
                <w:color w:val="000000" w:themeColor="text1"/>
                <w:sz w:val="16"/>
                <w:szCs w:val="16"/>
              </w:rPr>
            </w:pPr>
            <w:r>
              <w:rPr>
                <w:rFonts w:asciiTheme="minorHAnsi" w:hAnsiTheme="minorHAnsi" w:cstheme="minorHAnsi"/>
                <w:b/>
                <w:iCs/>
                <w:color w:val="000000" w:themeColor="text1"/>
                <w:sz w:val="16"/>
                <w:szCs w:val="16"/>
              </w:rPr>
              <w:t>Indicator 14</w:t>
            </w:r>
          </w:p>
          <w:p w14:paraId="23024D8B" w14:textId="77777777" w:rsidR="000C26B0" w:rsidRPr="002072D0" w:rsidRDefault="000C26B0" w:rsidP="00EB2919">
            <w:pPr>
              <w:rPr>
                <w:rFonts w:asciiTheme="minorHAnsi" w:hAnsiTheme="minorHAnsi" w:cstheme="minorHAnsi"/>
                <w:bCs/>
                <w:iCs/>
                <w:color w:val="000000" w:themeColor="text1"/>
                <w:sz w:val="16"/>
                <w:szCs w:val="16"/>
              </w:rPr>
            </w:pPr>
            <w:r>
              <w:rPr>
                <w:rFonts w:asciiTheme="minorHAnsi" w:hAnsiTheme="minorHAnsi" w:cstheme="minorHAnsi"/>
                <w:bCs/>
                <w:iCs/>
                <w:color w:val="000000" w:themeColor="text1"/>
                <w:sz w:val="16"/>
                <w:szCs w:val="16"/>
              </w:rPr>
              <w:t xml:space="preserve">Number of project-supported NFRs collecting and maintaining daily weather data </w:t>
            </w:r>
          </w:p>
        </w:tc>
        <w:tc>
          <w:tcPr>
            <w:tcW w:w="1826" w:type="dxa"/>
            <w:shd w:val="clear" w:color="auto" w:fill="auto"/>
          </w:tcPr>
          <w:p w14:paraId="2A658BC3"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MT: 2</w:t>
            </w:r>
          </w:p>
          <w:p w14:paraId="14AF8F82" w14:textId="77777777" w:rsidR="000C26B0" w:rsidRDefault="000C26B0" w:rsidP="00EB2919">
            <w:pPr>
              <w:rPr>
                <w:rFonts w:asciiTheme="minorHAnsi" w:hAnsiTheme="minorHAnsi" w:cstheme="minorHAnsi"/>
                <w:iCs/>
                <w:color w:val="000000" w:themeColor="text1"/>
                <w:sz w:val="16"/>
                <w:szCs w:val="16"/>
              </w:rPr>
            </w:pPr>
          </w:p>
          <w:p w14:paraId="2E2135A2"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EOP: 5</w:t>
            </w:r>
          </w:p>
        </w:tc>
        <w:tc>
          <w:tcPr>
            <w:tcW w:w="2444" w:type="dxa"/>
            <w:shd w:val="clear" w:color="auto" w:fill="auto"/>
          </w:tcPr>
          <w:p w14:paraId="4B1365A9"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The MT and EOP targets are based on the procurement, installation and daily management of the river flow gauges and automated weather stations to be procured by the project.</w:t>
            </w:r>
          </w:p>
        </w:tc>
        <w:tc>
          <w:tcPr>
            <w:tcW w:w="1423" w:type="dxa"/>
            <w:shd w:val="clear" w:color="auto" w:fill="auto"/>
          </w:tcPr>
          <w:p w14:paraId="422FEE1E"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Procurement and installation records</w:t>
            </w:r>
          </w:p>
        </w:tc>
        <w:tc>
          <w:tcPr>
            <w:tcW w:w="1095" w:type="dxa"/>
            <w:shd w:val="clear" w:color="auto" w:fill="auto"/>
          </w:tcPr>
          <w:p w14:paraId="43CEDA0D"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MT and EOP</w:t>
            </w:r>
          </w:p>
        </w:tc>
        <w:tc>
          <w:tcPr>
            <w:tcW w:w="1154" w:type="dxa"/>
            <w:shd w:val="clear" w:color="auto" w:fill="auto"/>
          </w:tcPr>
          <w:p w14:paraId="719006CD"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PMU</w:t>
            </w:r>
          </w:p>
        </w:tc>
        <w:tc>
          <w:tcPr>
            <w:tcW w:w="1229" w:type="dxa"/>
            <w:shd w:val="clear" w:color="auto" w:fill="auto"/>
          </w:tcPr>
          <w:p w14:paraId="3D61DDC2"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Field visits</w:t>
            </w:r>
          </w:p>
          <w:p w14:paraId="6E853BE8" w14:textId="77777777" w:rsidR="000C26B0"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Project annual reports.</w:t>
            </w:r>
          </w:p>
          <w:p w14:paraId="08582AB8"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Daily weather and water flow records from individual NFRs</w:t>
            </w:r>
          </w:p>
        </w:tc>
        <w:tc>
          <w:tcPr>
            <w:tcW w:w="1476" w:type="dxa"/>
            <w:shd w:val="clear" w:color="auto" w:fill="auto"/>
          </w:tcPr>
          <w:p w14:paraId="396B9D00" w14:textId="77777777" w:rsidR="000C26B0" w:rsidRPr="00AB58D3" w:rsidRDefault="000C26B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None</w:t>
            </w:r>
          </w:p>
        </w:tc>
      </w:tr>
      <w:tr w:rsidR="00106FAD" w:rsidRPr="00AB58D3" w14:paraId="2A422CB8" w14:textId="77777777" w:rsidTr="00EB2919">
        <w:trPr>
          <w:trHeight w:val="424"/>
        </w:trPr>
        <w:tc>
          <w:tcPr>
            <w:tcW w:w="1132" w:type="dxa"/>
            <w:shd w:val="clear" w:color="auto" w:fill="auto"/>
            <w:vAlign w:val="center"/>
          </w:tcPr>
          <w:p w14:paraId="7594A815" w14:textId="0F4D8FE9" w:rsidR="00106FAD" w:rsidRPr="00AB58D3" w:rsidRDefault="00106FAD" w:rsidP="00EB2919">
            <w:pPr>
              <w:jc w:val="center"/>
              <w:rPr>
                <w:rFonts w:asciiTheme="minorHAnsi" w:hAnsiTheme="minorHAnsi" w:cstheme="minorHAnsi"/>
                <w:b/>
                <w:color w:val="000000" w:themeColor="text1"/>
                <w:sz w:val="16"/>
                <w:szCs w:val="16"/>
              </w:rPr>
            </w:pPr>
            <w:r>
              <w:rPr>
                <w:rFonts w:asciiTheme="minorHAnsi" w:hAnsiTheme="minorHAnsi" w:cstheme="minorHAnsi"/>
                <w:b/>
                <w:color w:val="000000" w:themeColor="text1"/>
                <w:sz w:val="16"/>
                <w:szCs w:val="16"/>
              </w:rPr>
              <w:t>Project Outcome 3.2</w:t>
            </w:r>
          </w:p>
        </w:tc>
        <w:tc>
          <w:tcPr>
            <w:tcW w:w="1830" w:type="dxa"/>
            <w:shd w:val="clear" w:color="auto" w:fill="auto"/>
          </w:tcPr>
          <w:p w14:paraId="54EC8D62" w14:textId="77777777" w:rsidR="00106FAD" w:rsidRDefault="00106FAD" w:rsidP="00EB2919">
            <w:pPr>
              <w:rPr>
                <w:rFonts w:asciiTheme="minorHAnsi" w:hAnsiTheme="minorHAnsi" w:cstheme="minorHAnsi"/>
                <w:b/>
                <w:iCs/>
                <w:color w:val="000000" w:themeColor="text1"/>
                <w:sz w:val="16"/>
                <w:szCs w:val="16"/>
              </w:rPr>
            </w:pPr>
            <w:r>
              <w:rPr>
                <w:rFonts w:asciiTheme="minorHAnsi" w:hAnsiTheme="minorHAnsi" w:cstheme="minorHAnsi"/>
                <w:b/>
                <w:iCs/>
                <w:color w:val="000000" w:themeColor="text1"/>
                <w:sz w:val="16"/>
                <w:szCs w:val="16"/>
              </w:rPr>
              <w:t>Indicator 15</w:t>
            </w:r>
          </w:p>
          <w:p w14:paraId="63012237" w14:textId="576A47C1" w:rsidR="00106FAD" w:rsidRPr="00106FAD" w:rsidRDefault="00106FAD" w:rsidP="00EB2919">
            <w:pPr>
              <w:rPr>
                <w:rFonts w:asciiTheme="minorHAnsi" w:hAnsiTheme="minorHAnsi" w:cstheme="minorHAnsi"/>
                <w:bCs/>
                <w:iCs/>
                <w:color w:val="000000" w:themeColor="text1"/>
                <w:sz w:val="16"/>
                <w:szCs w:val="16"/>
              </w:rPr>
            </w:pPr>
            <w:r>
              <w:rPr>
                <w:rFonts w:asciiTheme="minorHAnsi" w:hAnsiTheme="minorHAnsi" w:cstheme="minorHAnsi"/>
                <w:bCs/>
                <w:iCs/>
                <w:color w:val="000000" w:themeColor="text1"/>
                <w:sz w:val="16"/>
                <w:szCs w:val="16"/>
              </w:rPr>
              <w:t>Overall MTE and FE report rating of the project objective and outcomes</w:t>
            </w:r>
          </w:p>
        </w:tc>
        <w:tc>
          <w:tcPr>
            <w:tcW w:w="1826" w:type="dxa"/>
            <w:shd w:val="clear" w:color="auto" w:fill="auto"/>
          </w:tcPr>
          <w:p w14:paraId="1BDFD840" w14:textId="77777777" w:rsidR="00106FAD" w:rsidRDefault="00106FAD"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MT: MS</w:t>
            </w:r>
          </w:p>
          <w:p w14:paraId="0FA6DD89" w14:textId="77777777" w:rsidR="00106FAD" w:rsidRDefault="00106FAD" w:rsidP="00EB2919">
            <w:pPr>
              <w:rPr>
                <w:rFonts w:asciiTheme="minorHAnsi" w:hAnsiTheme="minorHAnsi" w:cstheme="minorHAnsi"/>
                <w:iCs/>
                <w:color w:val="000000" w:themeColor="text1"/>
                <w:sz w:val="16"/>
                <w:szCs w:val="16"/>
              </w:rPr>
            </w:pPr>
          </w:p>
          <w:p w14:paraId="3D8A8A19" w14:textId="2D582684" w:rsidR="00106FAD" w:rsidRDefault="00106FAD"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EOP: S</w:t>
            </w:r>
          </w:p>
        </w:tc>
        <w:tc>
          <w:tcPr>
            <w:tcW w:w="2444" w:type="dxa"/>
            <w:shd w:val="clear" w:color="auto" w:fill="auto"/>
          </w:tcPr>
          <w:p w14:paraId="06E0AD10" w14:textId="6AAAB649" w:rsidR="00106FAD" w:rsidRDefault="00106FAD"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 xml:space="preserve">An outline of the evaluation approach is contained in the standard </w:t>
            </w:r>
            <w:r w:rsidR="00E27650">
              <w:rPr>
                <w:rFonts w:asciiTheme="minorHAnsi" w:hAnsiTheme="minorHAnsi" w:cstheme="minorHAnsi"/>
                <w:iCs/>
                <w:color w:val="000000" w:themeColor="text1"/>
                <w:sz w:val="16"/>
                <w:szCs w:val="16"/>
              </w:rPr>
              <w:t xml:space="preserve">UNDP </w:t>
            </w:r>
            <w:r>
              <w:rPr>
                <w:rFonts w:asciiTheme="minorHAnsi" w:hAnsiTheme="minorHAnsi" w:cstheme="minorHAnsi"/>
                <w:iCs/>
                <w:color w:val="000000" w:themeColor="text1"/>
                <w:sz w:val="16"/>
                <w:szCs w:val="16"/>
              </w:rPr>
              <w:t>TOR for the MT</w:t>
            </w:r>
            <w:r w:rsidR="00E27650">
              <w:rPr>
                <w:rFonts w:asciiTheme="minorHAnsi" w:hAnsiTheme="minorHAnsi" w:cstheme="minorHAnsi"/>
                <w:iCs/>
                <w:color w:val="000000" w:themeColor="text1"/>
                <w:sz w:val="16"/>
                <w:szCs w:val="16"/>
              </w:rPr>
              <w:t xml:space="preserve">E </w:t>
            </w:r>
            <w:r>
              <w:rPr>
                <w:rFonts w:asciiTheme="minorHAnsi" w:hAnsiTheme="minorHAnsi" w:cstheme="minorHAnsi"/>
                <w:iCs/>
                <w:color w:val="000000" w:themeColor="text1"/>
                <w:sz w:val="16"/>
                <w:szCs w:val="16"/>
              </w:rPr>
              <w:t>and TE</w:t>
            </w:r>
            <w:r w:rsidR="00E27650">
              <w:rPr>
                <w:rFonts w:asciiTheme="minorHAnsi" w:hAnsiTheme="minorHAnsi" w:cstheme="minorHAnsi"/>
                <w:iCs/>
                <w:color w:val="000000" w:themeColor="text1"/>
                <w:sz w:val="16"/>
                <w:szCs w:val="16"/>
              </w:rPr>
              <w:t>.</w:t>
            </w:r>
          </w:p>
        </w:tc>
        <w:tc>
          <w:tcPr>
            <w:tcW w:w="1423" w:type="dxa"/>
            <w:shd w:val="clear" w:color="auto" w:fill="auto"/>
          </w:tcPr>
          <w:p w14:paraId="745BF954" w14:textId="7D76A05B" w:rsidR="00106FAD" w:rsidRDefault="00106FAD"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MTE and FE reports</w:t>
            </w:r>
          </w:p>
        </w:tc>
        <w:tc>
          <w:tcPr>
            <w:tcW w:w="1095" w:type="dxa"/>
            <w:shd w:val="clear" w:color="auto" w:fill="auto"/>
          </w:tcPr>
          <w:p w14:paraId="07790667" w14:textId="4112693E" w:rsidR="00106FAD" w:rsidRDefault="00106FAD"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MT and EOP</w:t>
            </w:r>
          </w:p>
        </w:tc>
        <w:tc>
          <w:tcPr>
            <w:tcW w:w="1154" w:type="dxa"/>
            <w:shd w:val="clear" w:color="auto" w:fill="auto"/>
          </w:tcPr>
          <w:p w14:paraId="48F74CB3" w14:textId="4EA72656" w:rsidR="00106FAD" w:rsidRDefault="00106FAD"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MTE and FE consultants</w:t>
            </w:r>
          </w:p>
        </w:tc>
        <w:tc>
          <w:tcPr>
            <w:tcW w:w="1229" w:type="dxa"/>
            <w:shd w:val="clear" w:color="auto" w:fill="auto"/>
          </w:tcPr>
          <w:p w14:paraId="52463A1B" w14:textId="468C6054" w:rsidR="00106FAD" w:rsidRDefault="00E2765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MTE and FE reports</w:t>
            </w:r>
          </w:p>
        </w:tc>
        <w:tc>
          <w:tcPr>
            <w:tcW w:w="1476" w:type="dxa"/>
            <w:shd w:val="clear" w:color="auto" w:fill="auto"/>
          </w:tcPr>
          <w:p w14:paraId="6B2FF7CC" w14:textId="2B97249B" w:rsidR="00106FAD" w:rsidRDefault="00E27650" w:rsidP="00EB2919">
            <w:pPr>
              <w:rPr>
                <w:rFonts w:asciiTheme="minorHAnsi" w:hAnsiTheme="minorHAnsi" w:cstheme="minorHAnsi"/>
                <w:iCs/>
                <w:color w:val="000000" w:themeColor="text1"/>
                <w:sz w:val="16"/>
                <w:szCs w:val="16"/>
              </w:rPr>
            </w:pPr>
            <w:r>
              <w:rPr>
                <w:rFonts w:asciiTheme="minorHAnsi" w:hAnsiTheme="minorHAnsi" w:cstheme="minorHAnsi"/>
                <w:iCs/>
                <w:color w:val="000000" w:themeColor="text1"/>
                <w:sz w:val="16"/>
                <w:szCs w:val="16"/>
              </w:rPr>
              <w:t>None</w:t>
            </w:r>
          </w:p>
        </w:tc>
      </w:tr>
    </w:tbl>
    <w:p w14:paraId="58987363" w14:textId="77777777" w:rsidR="00320C8B" w:rsidRDefault="00320C8B">
      <w:pPr>
        <w:rPr>
          <w:rFonts w:asciiTheme="minorHAnsi" w:hAnsiTheme="minorHAnsi" w:cstheme="minorHAnsi"/>
          <w:sz w:val="20"/>
          <w:szCs w:val="20"/>
        </w:rPr>
      </w:pPr>
    </w:p>
    <w:tbl>
      <w:tblPr>
        <w:tblW w:w="12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1"/>
        <w:gridCol w:w="1559"/>
        <w:gridCol w:w="4395"/>
      </w:tblGrid>
      <w:tr w:rsidR="00320C8B" w:rsidRPr="00320C8B" w14:paraId="78CDC57B" w14:textId="77777777" w:rsidTr="00320C8B">
        <w:trPr>
          <w:trHeight w:val="552"/>
          <w:tblHeader/>
          <w:jc w:val="center"/>
        </w:trPr>
        <w:tc>
          <w:tcPr>
            <w:tcW w:w="12895" w:type="dxa"/>
            <w:gridSpan w:val="3"/>
            <w:shd w:val="clear" w:color="auto" w:fill="BFBFBF"/>
            <w:vAlign w:val="center"/>
          </w:tcPr>
          <w:p w14:paraId="6B8F7022" w14:textId="77777777" w:rsidR="00320C8B" w:rsidRPr="00320C8B" w:rsidRDefault="00320C8B" w:rsidP="00EB2919">
            <w:pPr>
              <w:jc w:val="center"/>
              <w:rPr>
                <w:rFonts w:asciiTheme="minorHAnsi" w:hAnsiTheme="minorHAnsi" w:cstheme="minorHAnsi"/>
                <w:b/>
                <w:sz w:val="20"/>
                <w:szCs w:val="20"/>
              </w:rPr>
            </w:pPr>
            <w:r w:rsidRPr="00320C8B">
              <w:rPr>
                <w:rFonts w:ascii="Calibri" w:eastAsia="SimSun" w:hAnsi="Calibri" w:cs="Calibri"/>
                <w:b/>
                <w:sz w:val="20"/>
                <w:szCs w:val="20"/>
              </w:rPr>
              <w:lastRenderedPageBreak/>
              <w:t>Monitoring and Evaluation Budget for project execution</w:t>
            </w:r>
          </w:p>
        </w:tc>
      </w:tr>
      <w:tr w:rsidR="00320C8B" w:rsidRPr="00320C8B" w14:paraId="29D8303E" w14:textId="77777777" w:rsidTr="00320C8B">
        <w:trPr>
          <w:trHeight w:val="552"/>
          <w:tblHeader/>
          <w:jc w:val="center"/>
        </w:trPr>
        <w:tc>
          <w:tcPr>
            <w:tcW w:w="6941" w:type="dxa"/>
            <w:shd w:val="clear" w:color="auto" w:fill="D9D9D9" w:themeFill="background1" w:themeFillShade="D9"/>
            <w:vAlign w:val="center"/>
          </w:tcPr>
          <w:p w14:paraId="5B28A4AA" w14:textId="7A7470BC" w:rsidR="00320C8B" w:rsidRPr="00320C8B" w:rsidRDefault="00320C8B" w:rsidP="00320C8B">
            <w:pPr>
              <w:jc w:val="center"/>
              <w:rPr>
                <w:rFonts w:asciiTheme="minorHAnsi" w:hAnsiTheme="minorHAnsi" w:cstheme="minorHAnsi"/>
                <w:b/>
                <w:sz w:val="20"/>
                <w:szCs w:val="20"/>
              </w:rPr>
            </w:pPr>
            <w:r w:rsidRPr="00320C8B">
              <w:rPr>
                <w:rFonts w:asciiTheme="minorHAnsi" w:hAnsiTheme="minorHAnsi" w:cstheme="minorHAnsi"/>
                <w:b/>
                <w:sz w:val="20"/>
                <w:szCs w:val="20"/>
              </w:rPr>
              <w:t>GEF M&amp;E requirements to be undertaken by Project Management Unit (PMU)</w:t>
            </w:r>
          </w:p>
        </w:tc>
        <w:tc>
          <w:tcPr>
            <w:tcW w:w="1559" w:type="dxa"/>
            <w:shd w:val="clear" w:color="auto" w:fill="D9D9D9" w:themeFill="background1" w:themeFillShade="D9"/>
            <w:vAlign w:val="center"/>
          </w:tcPr>
          <w:p w14:paraId="4141F1B6" w14:textId="77777777" w:rsidR="00320C8B" w:rsidRPr="00320C8B" w:rsidRDefault="00320C8B" w:rsidP="00EB2919">
            <w:pPr>
              <w:jc w:val="center"/>
              <w:rPr>
                <w:rFonts w:asciiTheme="minorHAnsi" w:hAnsiTheme="minorHAnsi" w:cstheme="minorHAnsi"/>
                <w:b/>
                <w:sz w:val="20"/>
                <w:szCs w:val="20"/>
              </w:rPr>
            </w:pPr>
            <w:r w:rsidRPr="00320C8B">
              <w:rPr>
                <w:rFonts w:asciiTheme="minorHAnsi" w:hAnsiTheme="minorHAnsi" w:cstheme="minorHAnsi"/>
                <w:b/>
                <w:sz w:val="20"/>
                <w:szCs w:val="20"/>
              </w:rPr>
              <w:t>Total indicative costs (US$)</w:t>
            </w:r>
          </w:p>
        </w:tc>
        <w:tc>
          <w:tcPr>
            <w:tcW w:w="4395" w:type="dxa"/>
            <w:shd w:val="clear" w:color="auto" w:fill="D9D9D9" w:themeFill="background1" w:themeFillShade="D9"/>
            <w:vAlign w:val="center"/>
          </w:tcPr>
          <w:p w14:paraId="19E2B8CC" w14:textId="77777777" w:rsidR="00320C8B" w:rsidRPr="00320C8B" w:rsidRDefault="00320C8B" w:rsidP="00EB2919">
            <w:pPr>
              <w:jc w:val="center"/>
              <w:rPr>
                <w:rFonts w:asciiTheme="minorHAnsi" w:hAnsiTheme="minorHAnsi" w:cstheme="minorHAnsi"/>
                <w:b/>
                <w:sz w:val="20"/>
                <w:szCs w:val="20"/>
              </w:rPr>
            </w:pPr>
            <w:r w:rsidRPr="00320C8B">
              <w:rPr>
                <w:rFonts w:asciiTheme="minorHAnsi" w:hAnsiTheme="minorHAnsi" w:cstheme="minorHAnsi"/>
                <w:b/>
                <w:sz w:val="20"/>
                <w:szCs w:val="20"/>
              </w:rPr>
              <w:t>Time frame</w:t>
            </w:r>
          </w:p>
        </w:tc>
      </w:tr>
      <w:tr w:rsidR="00320C8B" w:rsidRPr="00320C8B" w14:paraId="6D94AB93" w14:textId="77777777" w:rsidTr="00320C8B">
        <w:trPr>
          <w:trHeight w:val="298"/>
          <w:jc w:val="center"/>
        </w:trPr>
        <w:tc>
          <w:tcPr>
            <w:tcW w:w="6941" w:type="dxa"/>
            <w:vAlign w:val="center"/>
          </w:tcPr>
          <w:p w14:paraId="65BF94F6" w14:textId="77777777" w:rsidR="00320C8B" w:rsidRPr="00320C8B" w:rsidRDefault="00320C8B" w:rsidP="00EB2919">
            <w:pPr>
              <w:rPr>
                <w:rFonts w:asciiTheme="minorHAnsi" w:hAnsiTheme="minorHAnsi" w:cstheme="minorHAnsi"/>
                <w:bCs/>
                <w:sz w:val="20"/>
                <w:szCs w:val="20"/>
              </w:rPr>
            </w:pPr>
            <w:r w:rsidRPr="00320C8B">
              <w:rPr>
                <w:rFonts w:asciiTheme="minorHAnsi" w:hAnsiTheme="minorHAnsi" w:cstheme="minorHAnsi"/>
                <w:bCs/>
                <w:sz w:val="20"/>
                <w:szCs w:val="20"/>
              </w:rPr>
              <w:t>Inception Workshop  and Report</w:t>
            </w:r>
          </w:p>
          <w:p w14:paraId="01C2846D" w14:textId="77777777" w:rsidR="00320C8B" w:rsidRPr="00320C8B" w:rsidRDefault="00320C8B" w:rsidP="00EB2919">
            <w:pPr>
              <w:rPr>
                <w:rFonts w:asciiTheme="minorHAnsi" w:hAnsiTheme="minorHAnsi" w:cstheme="minorHAnsi"/>
                <w:bCs/>
                <w:sz w:val="20"/>
                <w:szCs w:val="20"/>
              </w:rPr>
            </w:pPr>
          </w:p>
        </w:tc>
        <w:tc>
          <w:tcPr>
            <w:tcW w:w="1559" w:type="dxa"/>
            <w:vAlign w:val="center"/>
          </w:tcPr>
          <w:p w14:paraId="1E5F0205" w14:textId="77777777" w:rsidR="00320C8B" w:rsidRPr="00320C8B" w:rsidRDefault="00320C8B" w:rsidP="00EB2919">
            <w:pPr>
              <w:jc w:val="center"/>
              <w:rPr>
                <w:rFonts w:asciiTheme="minorHAnsi" w:hAnsiTheme="minorHAnsi" w:cstheme="minorHAnsi"/>
                <w:sz w:val="20"/>
                <w:szCs w:val="20"/>
              </w:rPr>
            </w:pPr>
            <w:r w:rsidRPr="00320C8B">
              <w:rPr>
                <w:rFonts w:asciiTheme="minorHAnsi" w:hAnsiTheme="minorHAnsi" w:cstheme="minorHAnsi"/>
                <w:sz w:val="20"/>
                <w:szCs w:val="20"/>
              </w:rPr>
              <w:t>14,000</w:t>
            </w:r>
          </w:p>
        </w:tc>
        <w:tc>
          <w:tcPr>
            <w:tcW w:w="4395" w:type="dxa"/>
            <w:vAlign w:val="center"/>
          </w:tcPr>
          <w:p w14:paraId="3DDD4B0B" w14:textId="77777777" w:rsidR="00320C8B" w:rsidRPr="00320C8B" w:rsidRDefault="00320C8B" w:rsidP="00EB2919">
            <w:pPr>
              <w:rPr>
                <w:rFonts w:asciiTheme="minorHAnsi" w:hAnsiTheme="minorHAnsi" w:cstheme="minorHAnsi"/>
                <w:sz w:val="20"/>
                <w:szCs w:val="20"/>
              </w:rPr>
            </w:pPr>
            <w:r w:rsidRPr="00320C8B">
              <w:rPr>
                <w:rFonts w:ascii="Calibri" w:eastAsia="SimSun" w:hAnsi="Calibri" w:cs="Calibri"/>
                <w:sz w:val="20"/>
                <w:szCs w:val="20"/>
              </w:rPr>
              <w:t xml:space="preserve">Inception Workshop within 2 months of the First Disbursement  </w:t>
            </w:r>
          </w:p>
        </w:tc>
      </w:tr>
      <w:tr w:rsidR="00320C8B" w:rsidRPr="00320C8B" w14:paraId="0C1D4957" w14:textId="77777777" w:rsidTr="00320C8B">
        <w:trPr>
          <w:trHeight w:val="380"/>
          <w:jc w:val="center"/>
        </w:trPr>
        <w:tc>
          <w:tcPr>
            <w:tcW w:w="6941" w:type="dxa"/>
            <w:vAlign w:val="center"/>
          </w:tcPr>
          <w:p w14:paraId="7B872AA6" w14:textId="77777777" w:rsidR="00320C8B" w:rsidRPr="00320C8B" w:rsidRDefault="00320C8B" w:rsidP="00EB2919">
            <w:pPr>
              <w:rPr>
                <w:rFonts w:asciiTheme="minorHAnsi" w:hAnsiTheme="minorHAnsi" w:cstheme="minorHAnsi"/>
                <w:bCs/>
                <w:sz w:val="20"/>
                <w:szCs w:val="20"/>
              </w:rPr>
            </w:pPr>
            <w:r w:rsidRPr="00320C8B">
              <w:rPr>
                <w:rFonts w:ascii="Calibri" w:eastAsia="SimSun" w:hAnsi="Calibri" w:cs="Calibri"/>
                <w:bCs/>
                <w:sz w:val="20"/>
                <w:szCs w:val="20"/>
              </w:rPr>
              <w:t>M&amp;E required to report on progress made in reaching GEF core indicators and project results included in the project results framework</w:t>
            </w:r>
          </w:p>
        </w:tc>
        <w:tc>
          <w:tcPr>
            <w:tcW w:w="1559" w:type="dxa"/>
            <w:vAlign w:val="center"/>
          </w:tcPr>
          <w:p w14:paraId="0B7C1313" w14:textId="77777777" w:rsidR="00320C8B" w:rsidRPr="00320C8B" w:rsidRDefault="00320C8B" w:rsidP="00EB2919">
            <w:pPr>
              <w:pStyle w:val="BodyText23"/>
              <w:widowControl/>
              <w:tabs>
                <w:tab w:val="clear" w:pos="547"/>
              </w:tabs>
              <w:jc w:val="center"/>
              <w:rPr>
                <w:rFonts w:asciiTheme="minorHAnsi" w:hAnsiTheme="minorHAnsi" w:cstheme="minorHAnsi"/>
                <w:snapToGrid/>
                <w:sz w:val="20"/>
                <w:lang w:val="en-GB"/>
              </w:rPr>
            </w:pPr>
            <w:r w:rsidRPr="00320C8B">
              <w:rPr>
                <w:rFonts w:asciiTheme="minorHAnsi" w:hAnsiTheme="minorHAnsi" w:cstheme="minorHAnsi"/>
                <w:snapToGrid/>
                <w:sz w:val="20"/>
                <w:lang w:val="en-GB"/>
              </w:rPr>
              <w:t>24,000</w:t>
            </w:r>
          </w:p>
        </w:tc>
        <w:tc>
          <w:tcPr>
            <w:tcW w:w="4395" w:type="dxa"/>
            <w:vAlign w:val="center"/>
          </w:tcPr>
          <w:p w14:paraId="31F4819E" w14:textId="77777777" w:rsidR="00320C8B" w:rsidRPr="00320C8B" w:rsidRDefault="00320C8B" w:rsidP="00EB2919">
            <w:pPr>
              <w:rPr>
                <w:rFonts w:asciiTheme="minorHAnsi" w:hAnsiTheme="minorHAnsi" w:cstheme="minorHAnsi"/>
                <w:sz w:val="20"/>
                <w:szCs w:val="20"/>
              </w:rPr>
            </w:pPr>
            <w:r w:rsidRPr="00320C8B">
              <w:rPr>
                <w:rFonts w:asciiTheme="minorHAnsi" w:hAnsiTheme="minorHAnsi" w:cstheme="minorHAnsi"/>
                <w:sz w:val="20"/>
                <w:szCs w:val="20"/>
              </w:rPr>
              <w:t>Annually, and at project mid-point and closure.</w:t>
            </w:r>
          </w:p>
        </w:tc>
      </w:tr>
      <w:tr w:rsidR="00320C8B" w:rsidRPr="00320C8B" w14:paraId="6A39AA07" w14:textId="77777777" w:rsidTr="00320C8B">
        <w:trPr>
          <w:jc w:val="center"/>
        </w:trPr>
        <w:tc>
          <w:tcPr>
            <w:tcW w:w="6941" w:type="dxa"/>
            <w:vAlign w:val="center"/>
          </w:tcPr>
          <w:p w14:paraId="5A935842" w14:textId="77777777" w:rsidR="00320C8B" w:rsidRPr="00320C8B" w:rsidRDefault="00320C8B" w:rsidP="00EB2919">
            <w:pPr>
              <w:rPr>
                <w:rFonts w:asciiTheme="minorHAnsi" w:hAnsiTheme="minorHAnsi" w:cstheme="minorHAnsi"/>
                <w:bCs/>
                <w:sz w:val="20"/>
                <w:szCs w:val="20"/>
              </w:rPr>
            </w:pPr>
            <w:r w:rsidRPr="00320C8B">
              <w:rPr>
                <w:rFonts w:ascii="Calibri" w:eastAsia="SimSun" w:hAnsi="Calibri" w:cs="Calibri"/>
                <w:bCs/>
                <w:sz w:val="20"/>
                <w:szCs w:val="20"/>
              </w:rPr>
              <w:t>Preparation of the annual GEF Project Implementation Report (PIR)</w:t>
            </w:r>
          </w:p>
        </w:tc>
        <w:tc>
          <w:tcPr>
            <w:tcW w:w="1559" w:type="dxa"/>
            <w:vAlign w:val="center"/>
          </w:tcPr>
          <w:p w14:paraId="61ADCB05" w14:textId="77777777" w:rsidR="00320C8B" w:rsidRPr="00320C8B" w:rsidRDefault="00320C8B" w:rsidP="00EB2919">
            <w:pPr>
              <w:pStyle w:val="BodyText23"/>
              <w:widowControl/>
              <w:tabs>
                <w:tab w:val="clear" w:pos="547"/>
              </w:tabs>
              <w:jc w:val="center"/>
              <w:rPr>
                <w:rFonts w:asciiTheme="minorHAnsi" w:hAnsiTheme="minorHAnsi" w:cstheme="minorHAnsi"/>
                <w:snapToGrid/>
                <w:sz w:val="20"/>
                <w:lang w:val="en-GB"/>
              </w:rPr>
            </w:pPr>
            <w:r w:rsidRPr="00320C8B">
              <w:rPr>
                <w:rFonts w:asciiTheme="minorHAnsi" w:hAnsiTheme="minorHAnsi" w:cstheme="minorHAnsi"/>
                <w:snapToGrid/>
                <w:sz w:val="20"/>
                <w:lang w:val="en-GB"/>
              </w:rPr>
              <w:t>0</w:t>
            </w:r>
          </w:p>
        </w:tc>
        <w:tc>
          <w:tcPr>
            <w:tcW w:w="4395" w:type="dxa"/>
            <w:vAlign w:val="center"/>
          </w:tcPr>
          <w:p w14:paraId="63525FFF" w14:textId="77777777" w:rsidR="00320C8B" w:rsidRPr="00320C8B" w:rsidRDefault="00320C8B" w:rsidP="00EB2919">
            <w:pPr>
              <w:rPr>
                <w:rFonts w:asciiTheme="minorHAnsi" w:hAnsiTheme="minorHAnsi" w:cstheme="minorHAnsi"/>
                <w:sz w:val="20"/>
                <w:szCs w:val="20"/>
              </w:rPr>
            </w:pPr>
            <w:r w:rsidRPr="00320C8B">
              <w:rPr>
                <w:rFonts w:asciiTheme="minorHAnsi" w:hAnsiTheme="minorHAnsi" w:cstheme="minorHAnsi"/>
                <w:sz w:val="20"/>
                <w:szCs w:val="20"/>
              </w:rPr>
              <w:t>Annually, typically between June-August</w:t>
            </w:r>
          </w:p>
        </w:tc>
      </w:tr>
      <w:tr w:rsidR="00320C8B" w:rsidRPr="00320C8B" w14:paraId="610D7DB9" w14:textId="77777777" w:rsidTr="00320C8B">
        <w:trPr>
          <w:trHeight w:val="429"/>
          <w:jc w:val="center"/>
        </w:trPr>
        <w:tc>
          <w:tcPr>
            <w:tcW w:w="6941" w:type="dxa"/>
            <w:vAlign w:val="center"/>
          </w:tcPr>
          <w:p w14:paraId="413CBA11" w14:textId="77777777" w:rsidR="00320C8B" w:rsidRPr="00320C8B" w:rsidRDefault="00320C8B" w:rsidP="00EB2919">
            <w:pPr>
              <w:rPr>
                <w:rFonts w:asciiTheme="minorHAnsi" w:hAnsiTheme="minorHAnsi" w:cstheme="minorHAnsi"/>
                <w:bCs/>
                <w:sz w:val="20"/>
                <w:szCs w:val="20"/>
              </w:rPr>
            </w:pPr>
            <w:r w:rsidRPr="00320C8B">
              <w:rPr>
                <w:rFonts w:asciiTheme="minorHAnsi" w:hAnsiTheme="minorHAnsi" w:cstheme="minorHAnsi"/>
                <w:bCs/>
                <w:sz w:val="20"/>
                <w:szCs w:val="20"/>
              </w:rPr>
              <w:t>Monitoring of:</w:t>
            </w:r>
          </w:p>
          <w:p w14:paraId="51BAEAC0" w14:textId="77777777" w:rsidR="00320C8B" w:rsidRPr="00320C8B" w:rsidRDefault="00320C8B" w:rsidP="00EB2919">
            <w:pPr>
              <w:rPr>
                <w:rFonts w:asciiTheme="minorHAnsi" w:hAnsiTheme="minorHAnsi" w:cstheme="minorHAnsi"/>
                <w:bCs/>
                <w:sz w:val="20"/>
                <w:szCs w:val="20"/>
              </w:rPr>
            </w:pPr>
            <w:r w:rsidRPr="00320C8B">
              <w:rPr>
                <w:rFonts w:asciiTheme="minorHAnsi" w:hAnsiTheme="minorHAnsi" w:cstheme="minorHAnsi"/>
                <w:bCs/>
                <w:sz w:val="20"/>
                <w:szCs w:val="20"/>
              </w:rPr>
              <w:t>(i) Gender Action Plan</w:t>
            </w:r>
          </w:p>
          <w:p w14:paraId="0ACCBA05" w14:textId="77777777" w:rsidR="00320C8B" w:rsidRPr="00320C8B" w:rsidRDefault="00320C8B" w:rsidP="00EB2919">
            <w:pPr>
              <w:rPr>
                <w:rFonts w:asciiTheme="minorHAnsi" w:hAnsiTheme="minorHAnsi" w:cstheme="minorHAnsi"/>
                <w:bCs/>
                <w:sz w:val="20"/>
                <w:szCs w:val="20"/>
              </w:rPr>
            </w:pPr>
            <w:r w:rsidRPr="00320C8B">
              <w:rPr>
                <w:rFonts w:asciiTheme="minorHAnsi" w:hAnsiTheme="minorHAnsi" w:cstheme="minorHAnsi"/>
                <w:bCs/>
                <w:sz w:val="20"/>
                <w:szCs w:val="20"/>
              </w:rPr>
              <w:t>(ii) Environmental and Social Safeguards</w:t>
            </w:r>
          </w:p>
        </w:tc>
        <w:tc>
          <w:tcPr>
            <w:tcW w:w="1559" w:type="dxa"/>
            <w:vAlign w:val="center"/>
          </w:tcPr>
          <w:p w14:paraId="6B09055D" w14:textId="77777777" w:rsidR="00320C8B" w:rsidRPr="00320C8B" w:rsidRDefault="00320C8B" w:rsidP="00EB2919">
            <w:pPr>
              <w:jc w:val="center"/>
              <w:rPr>
                <w:rFonts w:asciiTheme="minorHAnsi" w:hAnsiTheme="minorHAnsi" w:cstheme="minorHAnsi"/>
                <w:sz w:val="20"/>
                <w:szCs w:val="20"/>
              </w:rPr>
            </w:pPr>
            <w:r w:rsidRPr="00320C8B">
              <w:rPr>
                <w:rFonts w:asciiTheme="minorHAnsi" w:hAnsiTheme="minorHAnsi" w:cstheme="minorHAnsi"/>
                <w:sz w:val="20"/>
                <w:szCs w:val="20"/>
              </w:rPr>
              <w:t>28,000</w:t>
            </w:r>
          </w:p>
        </w:tc>
        <w:tc>
          <w:tcPr>
            <w:tcW w:w="4395" w:type="dxa"/>
            <w:vAlign w:val="center"/>
          </w:tcPr>
          <w:p w14:paraId="541FBFCA" w14:textId="77777777" w:rsidR="00320C8B" w:rsidRPr="00320C8B" w:rsidRDefault="00320C8B" w:rsidP="00EB2919">
            <w:pPr>
              <w:rPr>
                <w:rFonts w:asciiTheme="minorHAnsi" w:hAnsiTheme="minorHAnsi" w:cstheme="minorHAnsi"/>
                <w:sz w:val="20"/>
                <w:szCs w:val="20"/>
              </w:rPr>
            </w:pPr>
            <w:r w:rsidRPr="00320C8B">
              <w:rPr>
                <w:rFonts w:asciiTheme="minorHAnsi" w:hAnsiTheme="minorHAnsi" w:cstheme="minorHAnsi"/>
                <w:sz w:val="20"/>
                <w:szCs w:val="20"/>
              </w:rPr>
              <w:t>On-going</w:t>
            </w:r>
          </w:p>
        </w:tc>
      </w:tr>
      <w:tr w:rsidR="00320C8B" w:rsidRPr="00320C8B" w14:paraId="79AE1417" w14:textId="77777777" w:rsidTr="00320C8B">
        <w:trPr>
          <w:trHeight w:val="250"/>
          <w:jc w:val="center"/>
        </w:trPr>
        <w:tc>
          <w:tcPr>
            <w:tcW w:w="6941" w:type="dxa"/>
            <w:vAlign w:val="center"/>
          </w:tcPr>
          <w:p w14:paraId="5D9D1E23" w14:textId="77777777" w:rsidR="00320C8B" w:rsidRPr="00320C8B" w:rsidRDefault="00320C8B" w:rsidP="00EB2919">
            <w:pPr>
              <w:rPr>
                <w:rFonts w:asciiTheme="minorHAnsi" w:hAnsiTheme="minorHAnsi" w:cstheme="minorHAnsi"/>
                <w:bCs/>
                <w:sz w:val="20"/>
                <w:szCs w:val="20"/>
              </w:rPr>
            </w:pPr>
            <w:r w:rsidRPr="00320C8B">
              <w:rPr>
                <w:rFonts w:asciiTheme="minorHAnsi" w:hAnsiTheme="minorHAnsi" w:cstheme="minorHAnsi"/>
                <w:bCs/>
                <w:sz w:val="20"/>
                <w:szCs w:val="20"/>
              </w:rPr>
              <w:t>Supervision missions</w:t>
            </w:r>
          </w:p>
        </w:tc>
        <w:tc>
          <w:tcPr>
            <w:tcW w:w="1559" w:type="dxa"/>
            <w:vAlign w:val="center"/>
          </w:tcPr>
          <w:p w14:paraId="6F9A0F2F" w14:textId="77777777" w:rsidR="00320C8B" w:rsidRPr="00320C8B" w:rsidRDefault="00320C8B" w:rsidP="00EB2919">
            <w:pPr>
              <w:jc w:val="center"/>
              <w:rPr>
                <w:rFonts w:asciiTheme="minorHAnsi" w:hAnsiTheme="minorHAnsi" w:cstheme="minorHAnsi"/>
                <w:sz w:val="20"/>
                <w:szCs w:val="20"/>
              </w:rPr>
            </w:pPr>
            <w:r w:rsidRPr="00320C8B">
              <w:rPr>
                <w:rFonts w:asciiTheme="minorHAnsi" w:hAnsiTheme="minorHAnsi" w:cstheme="minorHAnsi"/>
                <w:sz w:val="20"/>
                <w:szCs w:val="20"/>
              </w:rPr>
              <w:t>0</w:t>
            </w:r>
          </w:p>
        </w:tc>
        <w:tc>
          <w:tcPr>
            <w:tcW w:w="4395" w:type="dxa"/>
            <w:vAlign w:val="center"/>
          </w:tcPr>
          <w:p w14:paraId="0445828D" w14:textId="77777777" w:rsidR="00320C8B" w:rsidRPr="00320C8B" w:rsidRDefault="00320C8B" w:rsidP="00EB2919">
            <w:pPr>
              <w:rPr>
                <w:rFonts w:asciiTheme="minorHAnsi" w:hAnsiTheme="minorHAnsi" w:cstheme="minorHAnsi"/>
                <w:sz w:val="20"/>
                <w:szCs w:val="20"/>
              </w:rPr>
            </w:pPr>
            <w:r w:rsidRPr="00320C8B">
              <w:rPr>
                <w:rFonts w:asciiTheme="minorHAnsi" w:hAnsiTheme="minorHAnsi" w:cstheme="minorHAnsi"/>
                <w:sz w:val="20"/>
                <w:szCs w:val="20"/>
              </w:rPr>
              <w:t>Annually</w:t>
            </w:r>
          </w:p>
        </w:tc>
      </w:tr>
      <w:tr w:rsidR="00320C8B" w:rsidRPr="00320C8B" w14:paraId="3101BA2F" w14:textId="77777777" w:rsidTr="00320C8B">
        <w:trPr>
          <w:trHeight w:val="268"/>
          <w:jc w:val="center"/>
        </w:trPr>
        <w:tc>
          <w:tcPr>
            <w:tcW w:w="6941" w:type="dxa"/>
            <w:vAlign w:val="center"/>
          </w:tcPr>
          <w:p w14:paraId="2645B164" w14:textId="77777777" w:rsidR="00320C8B" w:rsidRPr="00320C8B" w:rsidRDefault="00320C8B" w:rsidP="00EB2919">
            <w:pPr>
              <w:rPr>
                <w:rFonts w:asciiTheme="minorHAnsi" w:hAnsiTheme="minorHAnsi" w:cstheme="minorHAnsi"/>
                <w:bCs/>
                <w:sz w:val="20"/>
                <w:szCs w:val="20"/>
              </w:rPr>
            </w:pPr>
            <w:r w:rsidRPr="00320C8B">
              <w:rPr>
                <w:rFonts w:asciiTheme="minorHAnsi" w:hAnsiTheme="minorHAnsi" w:cstheme="minorHAnsi"/>
                <w:bCs/>
                <w:sz w:val="20"/>
                <w:szCs w:val="20"/>
              </w:rPr>
              <w:t>Learning missions</w:t>
            </w:r>
          </w:p>
        </w:tc>
        <w:tc>
          <w:tcPr>
            <w:tcW w:w="1559" w:type="dxa"/>
            <w:vAlign w:val="center"/>
          </w:tcPr>
          <w:p w14:paraId="5AB306B1" w14:textId="77777777" w:rsidR="00320C8B" w:rsidRPr="00320C8B" w:rsidRDefault="00320C8B" w:rsidP="00EB2919">
            <w:pPr>
              <w:jc w:val="center"/>
              <w:rPr>
                <w:rFonts w:asciiTheme="minorHAnsi" w:hAnsiTheme="minorHAnsi" w:cstheme="minorHAnsi"/>
                <w:sz w:val="20"/>
                <w:szCs w:val="20"/>
              </w:rPr>
            </w:pPr>
            <w:r w:rsidRPr="00320C8B">
              <w:rPr>
                <w:rFonts w:asciiTheme="minorHAnsi" w:hAnsiTheme="minorHAnsi" w:cstheme="minorHAnsi"/>
                <w:sz w:val="20"/>
                <w:szCs w:val="20"/>
              </w:rPr>
              <w:t>0</w:t>
            </w:r>
          </w:p>
        </w:tc>
        <w:tc>
          <w:tcPr>
            <w:tcW w:w="4395" w:type="dxa"/>
            <w:vAlign w:val="center"/>
          </w:tcPr>
          <w:p w14:paraId="2114AB70" w14:textId="77777777" w:rsidR="00320C8B" w:rsidRPr="00320C8B" w:rsidRDefault="00320C8B" w:rsidP="00EB2919">
            <w:pPr>
              <w:rPr>
                <w:rFonts w:asciiTheme="minorHAnsi" w:hAnsiTheme="minorHAnsi" w:cstheme="minorHAnsi"/>
                <w:sz w:val="20"/>
                <w:szCs w:val="20"/>
              </w:rPr>
            </w:pPr>
            <w:r w:rsidRPr="00320C8B">
              <w:rPr>
                <w:rFonts w:asciiTheme="minorHAnsi" w:hAnsiTheme="minorHAnsi" w:cstheme="minorHAnsi"/>
                <w:sz w:val="20"/>
                <w:szCs w:val="20"/>
              </w:rPr>
              <w:t>As needed</w:t>
            </w:r>
          </w:p>
        </w:tc>
      </w:tr>
      <w:tr w:rsidR="00061595" w:rsidRPr="00320C8B" w14:paraId="6A6E2CE6" w14:textId="77777777" w:rsidTr="00320C8B">
        <w:trPr>
          <w:trHeight w:val="273"/>
          <w:jc w:val="center"/>
        </w:trPr>
        <w:tc>
          <w:tcPr>
            <w:tcW w:w="6941" w:type="dxa"/>
            <w:vAlign w:val="center"/>
          </w:tcPr>
          <w:p w14:paraId="2A507664" w14:textId="77777777" w:rsidR="00061595" w:rsidRPr="00320C8B" w:rsidRDefault="00061595" w:rsidP="00061595">
            <w:pPr>
              <w:rPr>
                <w:rFonts w:asciiTheme="minorHAnsi" w:hAnsiTheme="minorHAnsi" w:cstheme="minorHAnsi"/>
                <w:bCs/>
                <w:sz w:val="20"/>
                <w:szCs w:val="20"/>
              </w:rPr>
            </w:pPr>
            <w:r w:rsidRPr="00320C8B">
              <w:rPr>
                <w:rFonts w:asciiTheme="minorHAnsi" w:hAnsiTheme="minorHAnsi" w:cstheme="minorHAnsi"/>
                <w:bCs/>
                <w:sz w:val="20"/>
                <w:szCs w:val="20"/>
              </w:rPr>
              <w:t>Independent Mid-term Review (MTR)</w:t>
            </w:r>
          </w:p>
        </w:tc>
        <w:tc>
          <w:tcPr>
            <w:tcW w:w="1559" w:type="dxa"/>
            <w:vAlign w:val="center"/>
          </w:tcPr>
          <w:p w14:paraId="6BDAA195" w14:textId="77777777" w:rsidR="00061595" w:rsidRPr="00320C8B" w:rsidRDefault="00061595" w:rsidP="00061595">
            <w:pPr>
              <w:jc w:val="center"/>
              <w:rPr>
                <w:rFonts w:asciiTheme="minorHAnsi" w:hAnsiTheme="minorHAnsi" w:cstheme="minorHAnsi"/>
                <w:sz w:val="20"/>
                <w:szCs w:val="20"/>
              </w:rPr>
            </w:pPr>
            <w:r w:rsidRPr="00320C8B">
              <w:rPr>
                <w:rFonts w:asciiTheme="minorHAnsi" w:hAnsiTheme="minorHAnsi" w:cstheme="minorHAnsi"/>
                <w:sz w:val="20"/>
                <w:szCs w:val="20"/>
              </w:rPr>
              <w:t>46,000</w:t>
            </w:r>
          </w:p>
        </w:tc>
        <w:tc>
          <w:tcPr>
            <w:tcW w:w="4395" w:type="dxa"/>
            <w:vAlign w:val="center"/>
          </w:tcPr>
          <w:p w14:paraId="3D75C75E" w14:textId="190CAE6E" w:rsidR="00061595" w:rsidRPr="00320C8B" w:rsidRDefault="00BE5481" w:rsidP="00061595">
            <w:pPr>
              <w:rPr>
                <w:rFonts w:asciiTheme="minorHAnsi" w:hAnsiTheme="minorHAnsi" w:cstheme="minorHAnsi"/>
                <w:sz w:val="20"/>
                <w:szCs w:val="20"/>
              </w:rPr>
            </w:pPr>
            <w:r>
              <w:rPr>
                <w:rFonts w:ascii="Times" w:hAnsi="Times" w:cstheme="minorHAnsi"/>
                <w:sz w:val="20"/>
                <w:szCs w:val="20"/>
              </w:rPr>
              <w:t>May</w:t>
            </w:r>
            <w:r w:rsidR="00EF6578">
              <w:rPr>
                <w:rFonts w:ascii="Times" w:hAnsi="Times" w:cstheme="minorHAnsi"/>
                <w:sz w:val="20"/>
                <w:szCs w:val="20"/>
              </w:rPr>
              <w:t xml:space="preserve"> 2026</w:t>
            </w:r>
          </w:p>
        </w:tc>
      </w:tr>
      <w:tr w:rsidR="00061595" w:rsidRPr="00320C8B" w14:paraId="161018E1" w14:textId="77777777" w:rsidTr="00320C8B">
        <w:trPr>
          <w:trHeight w:val="276"/>
          <w:jc w:val="center"/>
        </w:trPr>
        <w:tc>
          <w:tcPr>
            <w:tcW w:w="6941" w:type="dxa"/>
            <w:vAlign w:val="center"/>
          </w:tcPr>
          <w:p w14:paraId="1FBD65E6" w14:textId="77777777" w:rsidR="00061595" w:rsidRPr="00320C8B" w:rsidRDefault="00061595" w:rsidP="00061595">
            <w:pPr>
              <w:rPr>
                <w:rFonts w:asciiTheme="minorHAnsi" w:hAnsiTheme="minorHAnsi" w:cstheme="minorHAnsi"/>
                <w:bCs/>
                <w:sz w:val="20"/>
                <w:szCs w:val="20"/>
              </w:rPr>
            </w:pPr>
            <w:r w:rsidRPr="00320C8B">
              <w:rPr>
                <w:rFonts w:asciiTheme="minorHAnsi" w:hAnsiTheme="minorHAnsi" w:cstheme="minorHAnsi"/>
                <w:bCs/>
                <w:sz w:val="20"/>
                <w:szCs w:val="20"/>
              </w:rPr>
              <w:t xml:space="preserve">Independent Terminal Evaluation (TE) </w:t>
            </w:r>
          </w:p>
        </w:tc>
        <w:tc>
          <w:tcPr>
            <w:tcW w:w="1559" w:type="dxa"/>
            <w:vAlign w:val="center"/>
          </w:tcPr>
          <w:p w14:paraId="3FFAE313" w14:textId="77777777" w:rsidR="00061595" w:rsidRPr="00320C8B" w:rsidRDefault="00061595" w:rsidP="00061595">
            <w:pPr>
              <w:tabs>
                <w:tab w:val="center" w:pos="1216"/>
              </w:tabs>
              <w:jc w:val="center"/>
              <w:rPr>
                <w:rFonts w:asciiTheme="minorHAnsi" w:hAnsiTheme="minorHAnsi" w:cstheme="minorHAnsi"/>
                <w:sz w:val="20"/>
                <w:szCs w:val="20"/>
              </w:rPr>
            </w:pPr>
            <w:r w:rsidRPr="00320C8B">
              <w:rPr>
                <w:rFonts w:asciiTheme="minorHAnsi" w:hAnsiTheme="minorHAnsi" w:cstheme="minorHAnsi"/>
                <w:sz w:val="20"/>
                <w:szCs w:val="20"/>
              </w:rPr>
              <w:t>49,000</w:t>
            </w:r>
          </w:p>
        </w:tc>
        <w:tc>
          <w:tcPr>
            <w:tcW w:w="4395" w:type="dxa"/>
            <w:tcBorders>
              <w:bottom w:val="single" w:sz="4" w:space="0" w:color="auto"/>
            </w:tcBorders>
            <w:vAlign w:val="center"/>
          </w:tcPr>
          <w:p w14:paraId="16E6246D" w14:textId="4DE15BC6" w:rsidR="00061595" w:rsidRPr="00320C8B" w:rsidRDefault="00BE5481" w:rsidP="00061595">
            <w:pPr>
              <w:rPr>
                <w:rFonts w:asciiTheme="minorHAnsi" w:hAnsiTheme="minorHAnsi" w:cstheme="minorHAnsi"/>
                <w:sz w:val="20"/>
                <w:szCs w:val="20"/>
              </w:rPr>
            </w:pPr>
            <w:r>
              <w:rPr>
                <w:rFonts w:ascii="Times" w:hAnsi="Times" w:cstheme="minorHAnsi"/>
                <w:sz w:val="20"/>
                <w:szCs w:val="20"/>
              </w:rPr>
              <w:t>February</w:t>
            </w:r>
            <w:r w:rsidR="00EF6578">
              <w:rPr>
                <w:rFonts w:ascii="Times" w:hAnsi="Times" w:cstheme="minorHAnsi"/>
                <w:sz w:val="20"/>
                <w:szCs w:val="20"/>
              </w:rPr>
              <w:t xml:space="preserve"> 2029</w:t>
            </w:r>
          </w:p>
        </w:tc>
      </w:tr>
      <w:tr w:rsidR="00320C8B" w:rsidRPr="00320C8B" w14:paraId="1FDFAAA0" w14:textId="77777777" w:rsidTr="00320C8B">
        <w:trPr>
          <w:trHeight w:val="230"/>
          <w:jc w:val="center"/>
        </w:trPr>
        <w:tc>
          <w:tcPr>
            <w:tcW w:w="6941" w:type="dxa"/>
            <w:shd w:val="clear" w:color="auto" w:fill="E6E6E6"/>
            <w:vAlign w:val="center"/>
          </w:tcPr>
          <w:p w14:paraId="75FAE83A" w14:textId="77777777" w:rsidR="00320C8B" w:rsidRDefault="00320C8B" w:rsidP="00EB2919">
            <w:pPr>
              <w:rPr>
                <w:rFonts w:asciiTheme="minorHAnsi" w:hAnsiTheme="minorHAnsi" w:cstheme="minorHAnsi"/>
                <w:b/>
                <w:sz w:val="20"/>
                <w:szCs w:val="20"/>
              </w:rPr>
            </w:pPr>
            <w:r w:rsidRPr="00320C8B">
              <w:rPr>
                <w:rFonts w:asciiTheme="minorHAnsi" w:hAnsiTheme="minorHAnsi" w:cstheme="minorHAnsi"/>
                <w:b/>
                <w:sz w:val="20"/>
                <w:szCs w:val="20"/>
              </w:rPr>
              <w:t xml:space="preserve">TOTAL indicative COST </w:t>
            </w:r>
          </w:p>
          <w:p w14:paraId="02973AD2" w14:textId="0BB44607" w:rsidR="00CC35C1" w:rsidRPr="00320C8B" w:rsidRDefault="00D533CF" w:rsidP="00EB2919">
            <w:pPr>
              <w:rPr>
                <w:rFonts w:asciiTheme="minorHAnsi" w:hAnsiTheme="minorHAnsi" w:cstheme="minorHAnsi"/>
                <w:sz w:val="20"/>
                <w:szCs w:val="20"/>
              </w:rPr>
            </w:pPr>
            <w:r w:rsidRPr="008043C5">
              <w:rPr>
                <w:rFonts w:ascii="Times" w:hAnsi="Times" w:cstheme="minorHAnsi"/>
                <w:bCs/>
                <w:sz w:val="20"/>
                <w:szCs w:val="20"/>
              </w:rPr>
              <w:t>(Please note that out of the total $28,000 is from UNDP’s co-finance contribution)</w:t>
            </w:r>
          </w:p>
        </w:tc>
        <w:tc>
          <w:tcPr>
            <w:tcW w:w="1559" w:type="dxa"/>
            <w:shd w:val="clear" w:color="auto" w:fill="E6E6E6"/>
            <w:vAlign w:val="center"/>
          </w:tcPr>
          <w:p w14:paraId="7EB83DE9" w14:textId="77777777" w:rsidR="00320C8B" w:rsidRPr="00320C8B" w:rsidRDefault="00320C8B" w:rsidP="00EB2919">
            <w:pPr>
              <w:jc w:val="center"/>
              <w:rPr>
                <w:rFonts w:asciiTheme="minorHAnsi" w:hAnsiTheme="minorHAnsi" w:cstheme="minorHAnsi"/>
                <w:b/>
                <w:bCs/>
                <w:sz w:val="20"/>
                <w:szCs w:val="20"/>
              </w:rPr>
            </w:pPr>
            <w:r w:rsidRPr="00320C8B">
              <w:rPr>
                <w:rFonts w:asciiTheme="minorHAnsi" w:hAnsiTheme="minorHAnsi" w:cstheme="minorHAnsi"/>
                <w:b/>
                <w:bCs/>
                <w:sz w:val="20"/>
                <w:szCs w:val="20"/>
              </w:rPr>
              <w:t>161,000</w:t>
            </w:r>
          </w:p>
        </w:tc>
        <w:tc>
          <w:tcPr>
            <w:tcW w:w="4395" w:type="dxa"/>
            <w:tcBorders>
              <w:bottom w:val="nil"/>
              <w:right w:val="nil"/>
            </w:tcBorders>
            <w:shd w:val="clear" w:color="auto" w:fill="auto"/>
            <w:vAlign w:val="center"/>
          </w:tcPr>
          <w:p w14:paraId="7D2C199E" w14:textId="77777777" w:rsidR="00320C8B" w:rsidRPr="00320C8B" w:rsidRDefault="00320C8B" w:rsidP="00EB2919">
            <w:pPr>
              <w:rPr>
                <w:rFonts w:asciiTheme="minorHAnsi" w:hAnsiTheme="minorHAnsi" w:cstheme="minorHAnsi"/>
                <w:sz w:val="20"/>
                <w:szCs w:val="20"/>
              </w:rPr>
            </w:pPr>
          </w:p>
        </w:tc>
      </w:tr>
    </w:tbl>
    <w:p w14:paraId="2B42B6F6" w14:textId="17DD3728" w:rsidR="009521DB" w:rsidRPr="00FE1B7D" w:rsidRDefault="00320C8B" w:rsidP="00320C8B">
      <w:r>
        <w:t xml:space="preserve"> </w:t>
      </w:r>
      <w:r w:rsidR="000C26B0">
        <w:br w:type="page"/>
      </w:r>
    </w:p>
    <w:p w14:paraId="4B7D3550" w14:textId="520E4AD9" w:rsidR="000C26B0" w:rsidRPr="00320C8B" w:rsidRDefault="000C26B0" w:rsidP="00320C8B">
      <w:pPr>
        <w:rPr>
          <w:b/>
          <w:smallCaps/>
          <w:spacing w:val="-2"/>
          <w:sz w:val="28"/>
        </w:rPr>
        <w:sectPr w:rsidR="000C26B0" w:rsidRPr="00320C8B" w:rsidSect="000C26B0">
          <w:pgSz w:w="15840" w:h="12240" w:orient="landscape" w:code="1"/>
          <w:pgMar w:top="1327" w:right="1440" w:bottom="1440" w:left="1440" w:header="720" w:footer="431" w:gutter="0"/>
          <w:cols w:space="708"/>
          <w:titlePg/>
          <w:docGrid w:linePitch="360"/>
        </w:sectPr>
      </w:pPr>
      <w:bookmarkStart w:id="41" w:name="_Governance_and_Management"/>
      <w:bookmarkEnd w:id="41"/>
    </w:p>
    <w:p w14:paraId="33E17C61" w14:textId="7DA55A11" w:rsidR="003E3ABA" w:rsidRPr="006D7202" w:rsidRDefault="003E3ABA" w:rsidP="00F73116">
      <w:pPr>
        <w:pStyle w:val="Heading1"/>
      </w:pPr>
      <w:bookmarkStart w:id="42" w:name="_Toc131764816"/>
      <w:r w:rsidRPr="006D7202">
        <w:lastRenderedPageBreak/>
        <w:t>Governance and Management Arrangements</w:t>
      </w:r>
      <w:bookmarkEnd w:id="42"/>
      <w:r w:rsidRPr="006D7202">
        <w:t xml:space="preserve"> </w:t>
      </w:r>
    </w:p>
    <w:p w14:paraId="2CA8BEB4" w14:textId="700833A0" w:rsidR="002C5D13" w:rsidRPr="009827B4" w:rsidRDefault="002C5D13" w:rsidP="00F45C79">
      <w:pPr>
        <w:rPr>
          <w:rFonts w:asciiTheme="minorHAnsi" w:hAnsiTheme="minorHAnsi" w:cstheme="minorHAnsi"/>
          <w:b/>
          <w:sz w:val="20"/>
          <w:szCs w:val="20"/>
        </w:rPr>
      </w:pPr>
      <w:bookmarkStart w:id="43" w:name="_Hlk40273149"/>
      <w:r w:rsidRPr="009827B4">
        <w:rPr>
          <w:rFonts w:asciiTheme="minorHAnsi" w:hAnsiTheme="minorHAnsi" w:cstheme="minorHAnsi"/>
          <w:b/>
          <w:noProof/>
          <w:sz w:val="20"/>
          <w:szCs w:val="20"/>
          <w:lang w:eastAsia="zh-CN"/>
        </w:rPr>
        <w:t xml:space="preserve">Roles and responsibilities of the project’s governance mechanism: </w:t>
      </w:r>
    </w:p>
    <w:p w14:paraId="1E10C89B" w14:textId="77777777" w:rsidR="00220532" w:rsidRPr="00827BF0" w:rsidRDefault="00220532" w:rsidP="00F45C79">
      <w:pPr>
        <w:rPr>
          <w:rFonts w:asciiTheme="minorHAnsi" w:hAnsiTheme="minorHAnsi" w:cstheme="minorHAnsi"/>
          <w:noProof/>
          <w:sz w:val="20"/>
          <w:szCs w:val="20"/>
          <w:lang w:eastAsia="zh-CN"/>
        </w:rPr>
      </w:pPr>
    </w:p>
    <w:p w14:paraId="29EC4AC6" w14:textId="63644B54" w:rsidR="002C5D13" w:rsidRPr="00935907" w:rsidRDefault="000C4672" w:rsidP="003B65B8">
      <w:pPr>
        <w:pStyle w:val="PARA0"/>
        <w:ind w:left="360"/>
        <w:rPr>
          <w:noProof/>
          <w:lang w:eastAsia="zh-CN"/>
        </w:rPr>
      </w:pPr>
      <w:r w:rsidRPr="00935907">
        <w:rPr>
          <w:noProof/>
          <w:u w:val="single"/>
          <w:lang w:eastAsia="zh-CN"/>
        </w:rPr>
        <w:t>Implementing Partner</w:t>
      </w:r>
      <w:r w:rsidRPr="00935907">
        <w:rPr>
          <w:noProof/>
          <w:lang w:eastAsia="zh-CN"/>
        </w:rPr>
        <w:t xml:space="preserve">: </w:t>
      </w:r>
      <w:r w:rsidR="002C5D13" w:rsidRPr="00935907">
        <w:rPr>
          <w:noProof/>
          <w:lang w:eastAsia="zh-CN"/>
        </w:rPr>
        <w:t xml:space="preserve">The Implementing Partner </w:t>
      </w:r>
      <w:r w:rsidR="00690045" w:rsidRPr="00935907">
        <w:rPr>
          <w:noProof/>
          <w:lang w:eastAsia="zh-CN"/>
        </w:rPr>
        <w:t>(or GEF Executing Agency) f</w:t>
      </w:r>
      <w:r w:rsidR="002C5D13" w:rsidRPr="00935907">
        <w:rPr>
          <w:noProof/>
          <w:lang w:eastAsia="zh-CN"/>
        </w:rPr>
        <w:t xml:space="preserve">or this project is </w:t>
      </w:r>
      <w:r w:rsidR="00C65201" w:rsidRPr="00935907">
        <w:t>the</w:t>
      </w:r>
      <w:r w:rsidR="00896244" w:rsidRPr="00935907">
        <w:t xml:space="preserve"> </w:t>
      </w:r>
      <w:r w:rsidR="00046EDC">
        <w:t>Ministry of Natural Resources and Tourism</w:t>
      </w:r>
      <w:r w:rsidR="00536D51" w:rsidRPr="00935907">
        <w:t xml:space="preserve">, which carries the government mandate on </w:t>
      </w:r>
      <w:r w:rsidR="00655BCD" w:rsidRPr="00F473F0">
        <w:rPr>
          <w:sz w:val="18"/>
          <w:szCs w:val="18"/>
        </w:rPr>
        <w:t>overseeing the management of all natural, cultural and tourism resources in the country</w:t>
      </w:r>
      <w:r w:rsidR="00C65201" w:rsidRPr="00935907">
        <w:t>.</w:t>
      </w:r>
      <w:r w:rsidR="004965B9" w:rsidRPr="00935907">
        <w:t xml:space="preserve"> </w:t>
      </w:r>
      <w:r w:rsidR="002C5D13" w:rsidRPr="00935907">
        <w:rPr>
          <w:lang w:eastAsia="zh-CN"/>
        </w:rPr>
        <w:t>The Implementing Partner</w:t>
      </w:r>
      <w:r w:rsidR="00690045" w:rsidRPr="00935907">
        <w:rPr>
          <w:lang w:eastAsia="zh-CN"/>
        </w:rPr>
        <w:t>/Executing Agency</w:t>
      </w:r>
      <w:r w:rsidR="002C5D13" w:rsidRPr="00935907">
        <w:rPr>
          <w:lang w:eastAsia="zh-CN"/>
        </w:rPr>
        <w:t xml:space="preserve"> is </w:t>
      </w:r>
      <w:r w:rsidR="00562B53" w:rsidRPr="00935907">
        <w:rPr>
          <w:lang w:eastAsia="zh-CN"/>
        </w:rPr>
        <w:t>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r w:rsidR="004965B9" w:rsidRPr="00935907">
        <w:rPr>
          <w:lang w:eastAsia="zh-CN"/>
        </w:rPr>
        <w:t xml:space="preserve"> </w:t>
      </w:r>
      <w:r w:rsidR="002C5D13" w:rsidRPr="00935907">
        <w:rPr>
          <w:lang w:eastAsia="zh-CN"/>
        </w:rPr>
        <w:t>The Implementing Partner</w:t>
      </w:r>
      <w:r w:rsidR="00690045" w:rsidRPr="00935907">
        <w:rPr>
          <w:lang w:eastAsia="zh-CN"/>
        </w:rPr>
        <w:t>/Executing Agency</w:t>
      </w:r>
      <w:r w:rsidR="002C5D13" w:rsidRPr="00935907">
        <w:rPr>
          <w:lang w:eastAsia="zh-CN"/>
        </w:rPr>
        <w:t xml:space="preserve"> is responsible for</w:t>
      </w:r>
      <w:r w:rsidR="00F1544F" w:rsidRPr="00935907">
        <w:rPr>
          <w:lang w:eastAsia="zh-CN"/>
        </w:rPr>
        <w:t xml:space="preserve"> executing this project</w:t>
      </w:r>
      <w:r w:rsidR="00514928" w:rsidRPr="00935907">
        <w:rPr>
          <w:lang w:eastAsia="zh-CN"/>
        </w:rPr>
        <w:t>. Specific tasks include</w:t>
      </w:r>
      <w:r w:rsidR="002C5D13" w:rsidRPr="00935907">
        <w:rPr>
          <w:lang w:eastAsia="zh-CN"/>
        </w:rPr>
        <w:t>:</w:t>
      </w:r>
    </w:p>
    <w:p w14:paraId="68FD5FF9" w14:textId="3BA85646" w:rsidR="00354950" w:rsidRPr="00935907" w:rsidRDefault="00AD6929" w:rsidP="00D36B7B">
      <w:pPr>
        <w:numPr>
          <w:ilvl w:val="0"/>
          <w:numId w:val="7"/>
        </w:numPr>
        <w:rPr>
          <w:rFonts w:asciiTheme="minorHAnsi" w:hAnsiTheme="minorHAnsi" w:cstheme="minorHAnsi"/>
          <w:color w:val="000000" w:themeColor="text1"/>
          <w:sz w:val="20"/>
          <w:szCs w:val="20"/>
        </w:rPr>
      </w:pPr>
      <w:r w:rsidRPr="00935907">
        <w:rPr>
          <w:rFonts w:asciiTheme="minorHAnsi" w:hAnsiTheme="minorHAnsi" w:cstheme="minorHAnsi"/>
          <w:color w:val="000000" w:themeColor="text1"/>
          <w:sz w:val="20"/>
          <w:szCs w:val="20"/>
        </w:rPr>
        <w:t>Project planning, coordination, management, monitoring</w:t>
      </w:r>
      <w:r w:rsidR="007E56BC" w:rsidRPr="00935907">
        <w:rPr>
          <w:rFonts w:asciiTheme="minorHAnsi" w:hAnsiTheme="minorHAnsi" w:cstheme="minorHAnsi"/>
          <w:color w:val="000000" w:themeColor="text1"/>
          <w:sz w:val="20"/>
          <w:szCs w:val="20"/>
        </w:rPr>
        <w:t xml:space="preserve">, </w:t>
      </w:r>
      <w:r w:rsidR="007F71E2" w:rsidRPr="00935907">
        <w:rPr>
          <w:rFonts w:asciiTheme="minorHAnsi" w:hAnsiTheme="minorHAnsi" w:cstheme="minorHAnsi"/>
          <w:color w:val="000000" w:themeColor="text1"/>
          <w:sz w:val="20"/>
          <w:szCs w:val="20"/>
        </w:rPr>
        <w:t>evaluation,</w:t>
      </w:r>
      <w:r w:rsidRPr="00935907">
        <w:rPr>
          <w:rFonts w:asciiTheme="minorHAnsi" w:hAnsiTheme="minorHAnsi" w:cstheme="minorHAnsi"/>
          <w:color w:val="000000" w:themeColor="text1"/>
          <w:sz w:val="20"/>
          <w:szCs w:val="20"/>
        </w:rPr>
        <w:t xml:space="preserve"> and reporting</w:t>
      </w:r>
      <w:r w:rsidR="002C72D1" w:rsidRPr="00935907">
        <w:rPr>
          <w:rFonts w:asciiTheme="minorHAnsi" w:hAnsiTheme="minorHAnsi" w:cstheme="minorHAnsi"/>
          <w:color w:val="000000" w:themeColor="text1"/>
          <w:sz w:val="20"/>
          <w:szCs w:val="20"/>
        </w:rPr>
        <w:t xml:space="preserve">.  This </w:t>
      </w:r>
      <w:r w:rsidR="00354950" w:rsidRPr="00935907">
        <w:rPr>
          <w:rFonts w:asciiTheme="minorHAnsi" w:hAnsiTheme="minorHAnsi" w:cstheme="minorHAnsi"/>
          <w:color w:val="000000" w:themeColor="text1"/>
          <w:sz w:val="20"/>
          <w:szCs w:val="20"/>
        </w:rPr>
        <w:t xml:space="preserve">includes providing all required information and data necessary for timely, </w:t>
      </w:r>
      <w:r w:rsidR="007F71E2" w:rsidRPr="00935907">
        <w:rPr>
          <w:rFonts w:asciiTheme="minorHAnsi" w:hAnsiTheme="minorHAnsi" w:cstheme="minorHAnsi"/>
          <w:color w:val="000000" w:themeColor="text1"/>
          <w:sz w:val="20"/>
          <w:szCs w:val="20"/>
        </w:rPr>
        <w:t>comprehensive,</w:t>
      </w:r>
      <w:r w:rsidR="00354950" w:rsidRPr="00935907">
        <w:rPr>
          <w:rFonts w:asciiTheme="minorHAnsi" w:hAnsiTheme="minorHAnsi" w:cstheme="minorHAnsi"/>
          <w:color w:val="000000" w:themeColor="text1"/>
          <w:sz w:val="20"/>
          <w:szCs w:val="20"/>
        </w:rPr>
        <w:t xml:space="preserve"> and evidence-based project reporting, including results and financial data, as necessary. </w:t>
      </w:r>
      <w:r w:rsidR="00BC3986" w:rsidRPr="00935907">
        <w:rPr>
          <w:rFonts w:asciiTheme="minorHAnsi" w:hAnsiTheme="minorHAnsi" w:cstheme="minorHAnsi"/>
          <w:color w:val="000000" w:themeColor="text1"/>
          <w:sz w:val="20"/>
          <w:szCs w:val="20"/>
        </w:rPr>
        <w:t>The Implementing Partner will strive to ensure project-level M&amp;E is undertaken by national institutes and is aligned with national systems so that the data used and generated by the project supports national systems.</w:t>
      </w:r>
    </w:p>
    <w:p w14:paraId="5B57CFB0" w14:textId="08AB3243" w:rsidR="00CF10D8" w:rsidRPr="00935907" w:rsidRDefault="00C20266" w:rsidP="00D36B7B">
      <w:pPr>
        <w:pStyle w:val="ListParagraph"/>
        <w:numPr>
          <w:ilvl w:val="0"/>
          <w:numId w:val="7"/>
        </w:numPr>
        <w:jc w:val="both"/>
        <w:rPr>
          <w:rFonts w:asciiTheme="minorHAnsi" w:hAnsiTheme="minorHAnsi" w:cstheme="minorHAnsi"/>
          <w:color w:val="000000" w:themeColor="text1"/>
          <w:sz w:val="20"/>
          <w:szCs w:val="20"/>
        </w:rPr>
      </w:pPr>
      <w:r w:rsidRPr="00935907">
        <w:rPr>
          <w:rFonts w:ascii="Calibri" w:eastAsia="SimSun" w:hAnsi="Calibri"/>
          <w:sz w:val="20"/>
          <w:szCs w:val="20"/>
        </w:rPr>
        <w:t>Overseeing the management of project risks as included in this project document and new risks that may emerge during project implementation</w:t>
      </w:r>
      <w:r w:rsidR="004965B9" w:rsidRPr="00935907">
        <w:rPr>
          <w:rFonts w:asciiTheme="minorHAnsi" w:hAnsiTheme="minorHAnsi" w:cstheme="minorHAnsi"/>
          <w:color w:val="000000" w:themeColor="text1"/>
          <w:sz w:val="20"/>
          <w:szCs w:val="20"/>
        </w:rPr>
        <w:t>.</w:t>
      </w:r>
    </w:p>
    <w:p w14:paraId="52C772EB" w14:textId="015C1AF4" w:rsidR="00AD6929" w:rsidRPr="00935907" w:rsidRDefault="00AD6929" w:rsidP="00D36B7B">
      <w:pPr>
        <w:pStyle w:val="ListParagraph"/>
        <w:numPr>
          <w:ilvl w:val="0"/>
          <w:numId w:val="7"/>
        </w:numPr>
        <w:jc w:val="both"/>
        <w:rPr>
          <w:rFonts w:asciiTheme="minorHAnsi" w:hAnsiTheme="minorHAnsi" w:cstheme="minorHAnsi"/>
          <w:color w:val="000000" w:themeColor="text1"/>
          <w:sz w:val="20"/>
          <w:szCs w:val="20"/>
        </w:rPr>
      </w:pPr>
      <w:r w:rsidRPr="00935907">
        <w:rPr>
          <w:rFonts w:asciiTheme="minorHAnsi" w:hAnsiTheme="minorHAnsi" w:cstheme="minorHAnsi"/>
          <w:color w:val="000000" w:themeColor="text1"/>
          <w:sz w:val="20"/>
          <w:szCs w:val="20"/>
        </w:rPr>
        <w:t>Procurement of goods and services, including human resources</w:t>
      </w:r>
      <w:r w:rsidR="004965B9" w:rsidRPr="00935907">
        <w:rPr>
          <w:rFonts w:asciiTheme="minorHAnsi" w:hAnsiTheme="minorHAnsi" w:cstheme="minorHAnsi"/>
          <w:color w:val="000000" w:themeColor="text1"/>
          <w:sz w:val="20"/>
          <w:szCs w:val="20"/>
        </w:rPr>
        <w:t>.</w:t>
      </w:r>
    </w:p>
    <w:p w14:paraId="4890955C" w14:textId="447738B7" w:rsidR="00AD6929" w:rsidRPr="00935907" w:rsidRDefault="00AD6929" w:rsidP="00D36B7B">
      <w:pPr>
        <w:pStyle w:val="ListParagraph"/>
        <w:numPr>
          <w:ilvl w:val="0"/>
          <w:numId w:val="7"/>
        </w:numPr>
        <w:jc w:val="both"/>
        <w:rPr>
          <w:rFonts w:asciiTheme="minorHAnsi" w:hAnsiTheme="minorHAnsi" w:cstheme="minorHAnsi"/>
          <w:color w:val="000000" w:themeColor="text1"/>
          <w:sz w:val="20"/>
          <w:szCs w:val="20"/>
        </w:rPr>
      </w:pPr>
      <w:r w:rsidRPr="00935907">
        <w:rPr>
          <w:rFonts w:asciiTheme="minorHAnsi" w:hAnsiTheme="minorHAnsi" w:cstheme="minorHAnsi"/>
          <w:color w:val="000000" w:themeColor="text1"/>
          <w:sz w:val="20"/>
          <w:szCs w:val="20"/>
        </w:rPr>
        <w:t xml:space="preserve">Financial management, </w:t>
      </w:r>
      <w:r w:rsidR="001540FE" w:rsidRPr="00935907">
        <w:rPr>
          <w:rFonts w:asciiTheme="minorHAnsi" w:hAnsiTheme="minorHAnsi" w:cstheme="minorHAnsi"/>
          <w:color w:val="000000" w:themeColor="text1"/>
          <w:sz w:val="20"/>
          <w:szCs w:val="20"/>
        </w:rPr>
        <w:t>including overseeing financial expenditures against project budgets</w:t>
      </w:r>
      <w:r w:rsidR="004965B9" w:rsidRPr="00935907">
        <w:rPr>
          <w:rFonts w:asciiTheme="minorHAnsi" w:hAnsiTheme="minorHAnsi" w:cstheme="minorHAnsi"/>
          <w:color w:val="000000" w:themeColor="text1"/>
          <w:sz w:val="20"/>
          <w:szCs w:val="20"/>
        </w:rPr>
        <w:t>.</w:t>
      </w:r>
    </w:p>
    <w:p w14:paraId="6DBECB27" w14:textId="01D4F8AC" w:rsidR="002C5D13" w:rsidRPr="00935907" w:rsidRDefault="002C5D13" w:rsidP="00D36B7B">
      <w:pPr>
        <w:pStyle w:val="ListParagraph"/>
        <w:numPr>
          <w:ilvl w:val="0"/>
          <w:numId w:val="7"/>
        </w:numPr>
        <w:jc w:val="both"/>
        <w:rPr>
          <w:rFonts w:asciiTheme="minorHAnsi" w:hAnsiTheme="minorHAnsi" w:cstheme="minorHAnsi"/>
          <w:color w:val="000000" w:themeColor="text1"/>
          <w:sz w:val="20"/>
          <w:szCs w:val="20"/>
        </w:rPr>
      </w:pPr>
      <w:r w:rsidRPr="00935907">
        <w:rPr>
          <w:rFonts w:asciiTheme="minorHAnsi" w:hAnsiTheme="minorHAnsi" w:cstheme="minorHAnsi"/>
          <w:color w:val="000000" w:themeColor="text1"/>
          <w:sz w:val="20"/>
          <w:szCs w:val="20"/>
        </w:rPr>
        <w:t>Approving and signing the multiyear workplan</w:t>
      </w:r>
      <w:r w:rsidR="004965B9" w:rsidRPr="00935907">
        <w:rPr>
          <w:rFonts w:asciiTheme="minorHAnsi" w:hAnsiTheme="minorHAnsi" w:cstheme="minorHAnsi"/>
          <w:color w:val="000000" w:themeColor="text1"/>
          <w:sz w:val="20"/>
          <w:szCs w:val="20"/>
        </w:rPr>
        <w:t>.</w:t>
      </w:r>
    </w:p>
    <w:p w14:paraId="4B84841D" w14:textId="693BD687" w:rsidR="002C5D13" w:rsidRPr="00935907" w:rsidRDefault="002C5D13" w:rsidP="00D36B7B">
      <w:pPr>
        <w:pStyle w:val="ListParagraph"/>
        <w:numPr>
          <w:ilvl w:val="0"/>
          <w:numId w:val="7"/>
        </w:numPr>
        <w:jc w:val="both"/>
        <w:rPr>
          <w:rFonts w:asciiTheme="minorHAnsi" w:hAnsiTheme="minorHAnsi" w:cstheme="minorHAnsi"/>
          <w:color w:val="000000" w:themeColor="text1"/>
          <w:sz w:val="20"/>
          <w:szCs w:val="20"/>
        </w:rPr>
      </w:pPr>
      <w:r w:rsidRPr="00935907">
        <w:rPr>
          <w:rFonts w:asciiTheme="minorHAnsi" w:hAnsiTheme="minorHAnsi" w:cstheme="minorHAnsi"/>
          <w:color w:val="000000" w:themeColor="text1"/>
          <w:sz w:val="20"/>
          <w:szCs w:val="20"/>
        </w:rPr>
        <w:t>Approving and signing the combined delivery report at the end of the year</w:t>
      </w:r>
      <w:r w:rsidR="004965B9" w:rsidRPr="00935907">
        <w:rPr>
          <w:rFonts w:asciiTheme="minorHAnsi" w:hAnsiTheme="minorHAnsi" w:cstheme="minorHAnsi"/>
          <w:color w:val="000000" w:themeColor="text1"/>
          <w:sz w:val="20"/>
          <w:szCs w:val="20"/>
        </w:rPr>
        <w:t>.</w:t>
      </w:r>
    </w:p>
    <w:p w14:paraId="1AE6FB4F" w14:textId="1C722D9D" w:rsidR="00354950" w:rsidRPr="00935907" w:rsidRDefault="002C5D13" w:rsidP="00D36B7B">
      <w:pPr>
        <w:pStyle w:val="ListParagraph"/>
        <w:numPr>
          <w:ilvl w:val="0"/>
          <w:numId w:val="7"/>
        </w:numPr>
        <w:jc w:val="both"/>
        <w:rPr>
          <w:rFonts w:asciiTheme="minorHAnsi" w:hAnsiTheme="minorHAnsi" w:cstheme="minorHAnsi"/>
          <w:color w:val="000000" w:themeColor="text1"/>
          <w:sz w:val="20"/>
          <w:szCs w:val="20"/>
        </w:rPr>
      </w:pPr>
      <w:r w:rsidRPr="00935907">
        <w:rPr>
          <w:rFonts w:asciiTheme="minorHAnsi" w:hAnsiTheme="minorHAnsi" w:cstheme="minorHAnsi"/>
          <w:color w:val="000000" w:themeColor="text1"/>
          <w:sz w:val="20"/>
          <w:szCs w:val="20"/>
        </w:rPr>
        <w:t>Signing the financial report or the funding authorization and certificate of expenditures.</w:t>
      </w:r>
    </w:p>
    <w:p w14:paraId="1E1895D3" w14:textId="77777777" w:rsidR="00511C6F" w:rsidRPr="00935907" w:rsidRDefault="00511C6F" w:rsidP="00F45C79">
      <w:pPr>
        <w:rPr>
          <w:rFonts w:cs="Arial"/>
          <w:noProof/>
          <w:szCs w:val="20"/>
          <w:lang w:eastAsia="zh-CN"/>
        </w:rPr>
      </w:pPr>
    </w:p>
    <w:p w14:paraId="426DA274" w14:textId="362B1A33" w:rsidR="00BF3927" w:rsidRPr="003B65B8" w:rsidRDefault="00046EDC" w:rsidP="003B65B8">
      <w:pPr>
        <w:pStyle w:val="PARA0"/>
        <w:ind w:left="360"/>
        <w:rPr>
          <w:lang w:eastAsia="zh-CN"/>
        </w:rPr>
      </w:pPr>
      <w:r>
        <w:t xml:space="preserve">The </w:t>
      </w:r>
      <w:r w:rsidR="00F25BFF">
        <w:rPr>
          <w:lang w:eastAsia="zh-CN"/>
        </w:rPr>
        <w:t>Ministry o</w:t>
      </w:r>
      <w:r>
        <w:rPr>
          <w:lang w:eastAsia="zh-CN"/>
        </w:rPr>
        <w:t xml:space="preserve">f Natural Resources and Tourism through </w:t>
      </w:r>
      <w:r w:rsidR="00827BF0" w:rsidRPr="00935907">
        <w:rPr>
          <w:lang w:eastAsia="zh-CN"/>
        </w:rPr>
        <w:t>the Tanzania Forest Services (TFS) Agency</w:t>
      </w:r>
      <w:r w:rsidR="008D5067">
        <w:rPr>
          <w:lang w:eastAsia="zh-CN"/>
        </w:rPr>
        <w:t xml:space="preserve"> </w:t>
      </w:r>
      <w:r w:rsidR="00690045" w:rsidRPr="00935907">
        <w:rPr>
          <w:lang w:eastAsia="zh-CN"/>
        </w:rPr>
        <w:t>since the TFS carrie</w:t>
      </w:r>
      <w:r w:rsidR="007B25D6">
        <w:rPr>
          <w:lang w:eastAsia="zh-CN"/>
        </w:rPr>
        <w:t>s</w:t>
      </w:r>
      <w:r w:rsidR="00690045" w:rsidRPr="00935907">
        <w:rPr>
          <w:lang w:eastAsia="zh-CN"/>
        </w:rPr>
        <w:t xml:space="preserve"> the government mandate for conservation and management of </w:t>
      </w:r>
      <w:r w:rsidR="008D5067" w:rsidRPr="00DE4A19">
        <w:rPr>
          <w:lang w:eastAsia="zh-CN"/>
        </w:rPr>
        <w:t>national forest and bee resources</w:t>
      </w:r>
      <w:r w:rsidR="00690045" w:rsidRPr="00935907">
        <w:rPr>
          <w:lang w:eastAsia="zh-CN"/>
        </w:rPr>
        <w:t>, and for implementation of the country’s Participatory Forest Management Programme</w:t>
      </w:r>
      <w:r w:rsidR="00827BF0" w:rsidRPr="00935907">
        <w:rPr>
          <w:lang w:eastAsia="zh-CN"/>
        </w:rPr>
        <w:t xml:space="preserve">. </w:t>
      </w:r>
      <w:r w:rsidR="00690731" w:rsidRPr="00935907">
        <w:rPr>
          <w:lang w:eastAsia="zh-CN"/>
        </w:rPr>
        <w:t xml:space="preserve">The </w:t>
      </w:r>
      <w:r w:rsidR="008D5067">
        <w:rPr>
          <w:lang w:eastAsia="zh-CN"/>
        </w:rPr>
        <w:t xml:space="preserve">Conservation Commissioner will </w:t>
      </w:r>
      <w:r w:rsidR="007C0D5D" w:rsidRPr="007C0D5D">
        <w:rPr>
          <w:lang w:eastAsia="zh-CN"/>
        </w:rPr>
        <w:t>design</w:t>
      </w:r>
      <w:r w:rsidR="007C0D5D">
        <w:rPr>
          <w:lang w:eastAsia="zh-CN"/>
        </w:rPr>
        <w:t xml:space="preserve">ate one of the senior </w:t>
      </w:r>
      <w:r w:rsidR="00827BF0" w:rsidRPr="00935907">
        <w:rPr>
          <w:lang w:eastAsia="zh-CN"/>
        </w:rPr>
        <w:t>Director</w:t>
      </w:r>
      <w:r w:rsidR="007C0D5D">
        <w:rPr>
          <w:lang w:eastAsia="zh-CN"/>
        </w:rPr>
        <w:t>s</w:t>
      </w:r>
      <w:r w:rsidR="00827BF0" w:rsidRPr="00935907">
        <w:rPr>
          <w:lang w:eastAsia="zh-CN"/>
        </w:rPr>
        <w:t xml:space="preserve"> in TFS</w:t>
      </w:r>
      <w:r w:rsidR="00690731" w:rsidRPr="00935907">
        <w:rPr>
          <w:lang w:eastAsia="zh-CN"/>
        </w:rPr>
        <w:t xml:space="preserve"> serve as the National Project Director (NPD) and </w:t>
      </w:r>
      <w:r w:rsidR="00511C6F" w:rsidRPr="00935907">
        <w:rPr>
          <w:lang w:eastAsia="zh-CN"/>
        </w:rPr>
        <w:t>will provide</w:t>
      </w:r>
      <w:r w:rsidR="00511C6F" w:rsidRPr="00BF3927">
        <w:rPr>
          <w:lang w:eastAsia="zh-CN"/>
        </w:rPr>
        <w:t xml:space="preserve"> the strategic oversight and guidance to project implementation</w:t>
      </w:r>
      <w:r w:rsidR="007810F4">
        <w:rPr>
          <w:lang w:eastAsia="zh-CN"/>
        </w:rPr>
        <w:t xml:space="preserve"> in TFS</w:t>
      </w:r>
      <w:r w:rsidR="00511C6F" w:rsidRPr="003B65B8">
        <w:rPr>
          <w:lang w:eastAsia="zh-CN"/>
        </w:rPr>
        <w:footnoteReference w:id="30"/>
      </w:r>
      <w:r w:rsidR="00690731" w:rsidRPr="00BF3927">
        <w:rPr>
          <w:lang w:eastAsia="zh-CN"/>
        </w:rPr>
        <w:t>.</w:t>
      </w:r>
      <w:r w:rsidR="00967672" w:rsidRPr="00BF3927">
        <w:rPr>
          <w:lang w:eastAsia="zh-CN"/>
        </w:rPr>
        <w:t xml:space="preserve"> </w:t>
      </w:r>
      <w:r w:rsidR="00BF3927" w:rsidRPr="00BF3927">
        <w:rPr>
          <w:lang w:eastAsia="zh-CN"/>
        </w:rPr>
        <w:t>The NPD will chair a small Technical Working Group (TWG), with representation from the VPO</w:t>
      </w:r>
      <w:r w:rsidR="00AF6203">
        <w:rPr>
          <w:lang w:eastAsia="zh-CN"/>
        </w:rPr>
        <w:t xml:space="preserve"> (</w:t>
      </w:r>
      <w:r w:rsidR="007810F4">
        <w:rPr>
          <w:lang w:eastAsia="zh-CN"/>
        </w:rPr>
        <w:t>Division of Environment</w:t>
      </w:r>
      <w:r w:rsidR="00AF6203">
        <w:rPr>
          <w:lang w:eastAsia="zh-CN"/>
        </w:rPr>
        <w:t xml:space="preserve">) </w:t>
      </w:r>
      <w:r w:rsidR="00BF3927" w:rsidRPr="00BF3927">
        <w:rPr>
          <w:lang w:eastAsia="zh-CN"/>
        </w:rPr>
        <w:t>and TFS</w:t>
      </w:r>
      <w:r w:rsidR="00AF6203">
        <w:rPr>
          <w:lang w:eastAsia="zh-CN"/>
        </w:rPr>
        <w:t xml:space="preserve"> (Natural Forests Unit staff)</w:t>
      </w:r>
      <w:r w:rsidR="00BF3927" w:rsidRPr="00BF3927">
        <w:rPr>
          <w:lang w:eastAsia="zh-CN"/>
        </w:rPr>
        <w:t>, to provide technical guidance and backstopping support to the role of the NPD.</w:t>
      </w:r>
    </w:p>
    <w:p w14:paraId="13CAF765" w14:textId="354FEAB7" w:rsidR="000D26D7" w:rsidRPr="003B65B8" w:rsidRDefault="000D26D7" w:rsidP="003B65B8">
      <w:pPr>
        <w:pStyle w:val="PARA0"/>
        <w:ind w:left="360"/>
        <w:rPr>
          <w:lang w:eastAsia="zh-CN"/>
        </w:rPr>
      </w:pPr>
      <w:r>
        <w:rPr>
          <w:lang w:eastAsia="zh-CN"/>
        </w:rPr>
        <w:t xml:space="preserve">VPO will be a key collaborating partner with MNRT/TFS given its government mandate on all issues related to climate change. </w:t>
      </w:r>
      <w:r w:rsidR="00BF3927" w:rsidRPr="00BF3927">
        <w:rPr>
          <w:lang w:eastAsia="zh-CN"/>
        </w:rPr>
        <w:t xml:space="preserve">TFS will work in close cooperation with the </w:t>
      </w:r>
      <w:r w:rsidR="00BF3927">
        <w:rPr>
          <w:lang w:eastAsia="zh-CN"/>
        </w:rPr>
        <w:t xml:space="preserve">VPO </w:t>
      </w:r>
      <w:r w:rsidR="007810F4">
        <w:rPr>
          <w:lang w:eastAsia="zh-CN"/>
        </w:rPr>
        <w:t xml:space="preserve">(REDD+ Readiness Team) </w:t>
      </w:r>
      <w:r w:rsidR="00BF3927" w:rsidRPr="00BF3927">
        <w:rPr>
          <w:lang w:eastAsia="zh-CN"/>
        </w:rPr>
        <w:t xml:space="preserve">and the Ministry of Natural Resources and Tourism (MNRT). TFS will also coordinate </w:t>
      </w:r>
      <w:r w:rsidR="007810F4">
        <w:rPr>
          <w:lang w:eastAsia="zh-CN"/>
        </w:rPr>
        <w:t xml:space="preserve">all </w:t>
      </w:r>
      <w:r w:rsidR="00BF3927" w:rsidRPr="00BF3927">
        <w:rPr>
          <w:lang w:eastAsia="zh-CN"/>
        </w:rPr>
        <w:t xml:space="preserve">activities </w:t>
      </w:r>
      <w:r w:rsidR="007810F4">
        <w:rPr>
          <w:lang w:eastAsia="zh-CN"/>
        </w:rPr>
        <w:t>at the local NFR-</w:t>
      </w:r>
      <w:r w:rsidR="00BF3927" w:rsidRPr="00BF3927">
        <w:rPr>
          <w:lang w:eastAsia="zh-CN"/>
        </w:rPr>
        <w:t xml:space="preserve">level with the </w:t>
      </w:r>
      <w:r w:rsidR="00AF6203">
        <w:rPr>
          <w:lang w:eastAsia="zh-CN"/>
        </w:rPr>
        <w:t>President’s</w:t>
      </w:r>
      <w:r w:rsidR="00DE2396">
        <w:rPr>
          <w:lang w:eastAsia="zh-CN"/>
        </w:rPr>
        <w:t xml:space="preserve"> Office</w:t>
      </w:r>
      <w:r w:rsidR="00BF3927" w:rsidRPr="00BF3927">
        <w:rPr>
          <w:lang w:eastAsia="zh-CN"/>
        </w:rPr>
        <w:t>, Regional and Local Government (PO</w:t>
      </w:r>
      <w:r w:rsidR="00A964AC">
        <w:rPr>
          <w:lang w:eastAsia="zh-CN"/>
        </w:rPr>
        <w:t>-</w:t>
      </w:r>
      <w:r w:rsidR="00BF3927" w:rsidRPr="00BF3927">
        <w:rPr>
          <w:lang w:eastAsia="zh-CN"/>
        </w:rPr>
        <w:t xml:space="preserve">RALG) through direct engagement with </w:t>
      </w:r>
      <w:r w:rsidR="00AF6203">
        <w:rPr>
          <w:lang w:eastAsia="zh-CN"/>
        </w:rPr>
        <w:t xml:space="preserve">the relevant </w:t>
      </w:r>
      <w:r w:rsidR="00BF3927" w:rsidRPr="00BF3927">
        <w:rPr>
          <w:lang w:eastAsia="zh-CN"/>
        </w:rPr>
        <w:t>district and regional government offices.</w:t>
      </w:r>
      <w:r w:rsidR="00BF3927" w:rsidRPr="003B65B8">
        <w:rPr>
          <w:lang w:eastAsia="zh-CN"/>
        </w:rPr>
        <w:t xml:space="preserve"> </w:t>
      </w:r>
    </w:p>
    <w:p w14:paraId="739A8C5D" w14:textId="5EBC53A8" w:rsidR="00B259F3" w:rsidRPr="00FB472A" w:rsidRDefault="00B259F3" w:rsidP="003B65B8">
      <w:pPr>
        <w:pStyle w:val="PARA0"/>
        <w:ind w:left="360"/>
        <w:rPr>
          <w:lang w:eastAsia="zh-CN"/>
        </w:rPr>
      </w:pPr>
      <w:r>
        <w:rPr>
          <w:lang w:eastAsia="zh-CN"/>
        </w:rPr>
        <w:t xml:space="preserve">The </w:t>
      </w:r>
      <w:r w:rsidRPr="00FB472A">
        <w:rPr>
          <w:lang w:eastAsia="zh-CN"/>
        </w:rPr>
        <w:t>day-to-day administration and management of the project will be carried out by a full-time Project Manager (PM)</w:t>
      </w:r>
      <w:r w:rsidR="00F15156">
        <w:rPr>
          <w:lang w:eastAsia="zh-CN"/>
        </w:rPr>
        <w:t xml:space="preserve">, with the </w:t>
      </w:r>
      <w:r w:rsidR="00013979" w:rsidRPr="00FB472A">
        <w:rPr>
          <w:lang w:eastAsia="zh-CN"/>
        </w:rPr>
        <w:t>support</w:t>
      </w:r>
      <w:r w:rsidR="00F15156">
        <w:rPr>
          <w:lang w:eastAsia="zh-CN"/>
        </w:rPr>
        <w:t xml:space="preserve"> of</w:t>
      </w:r>
      <w:r w:rsidR="00013979" w:rsidRPr="00FB472A">
        <w:rPr>
          <w:lang w:eastAsia="zh-CN"/>
        </w:rPr>
        <w:t xml:space="preserve"> a </w:t>
      </w:r>
      <w:r w:rsidR="00F15156">
        <w:rPr>
          <w:lang w:eastAsia="zh-CN"/>
        </w:rPr>
        <w:t xml:space="preserve">full-time Project </w:t>
      </w:r>
      <w:r w:rsidR="00827BF0">
        <w:rPr>
          <w:lang w:eastAsia="zh-CN"/>
        </w:rPr>
        <w:t>Financial and Administrative Officer</w:t>
      </w:r>
      <w:r w:rsidR="00F15156">
        <w:rPr>
          <w:lang w:eastAsia="zh-CN"/>
        </w:rPr>
        <w:t xml:space="preserve"> (PFAO)</w:t>
      </w:r>
      <w:r w:rsidR="00827BF0">
        <w:rPr>
          <w:lang w:eastAsia="zh-CN"/>
        </w:rPr>
        <w:t>, contracted by TFS.</w:t>
      </w:r>
      <w:r w:rsidR="00690731">
        <w:rPr>
          <w:lang w:eastAsia="zh-CN"/>
        </w:rPr>
        <w:t xml:space="preserve"> </w:t>
      </w:r>
      <w:r w:rsidR="00F15156">
        <w:rPr>
          <w:lang w:eastAsia="zh-CN"/>
        </w:rPr>
        <w:t xml:space="preserve">The project will also retain the technical services of a </w:t>
      </w:r>
      <w:r w:rsidR="00013979" w:rsidRPr="00FB472A">
        <w:rPr>
          <w:lang w:eastAsia="zh-CN"/>
        </w:rPr>
        <w:t xml:space="preserve">part-time Social and Environmental Safeguards Officer (SESO) </w:t>
      </w:r>
      <w:r w:rsidR="00F15156">
        <w:rPr>
          <w:lang w:eastAsia="zh-CN"/>
        </w:rPr>
        <w:t xml:space="preserve">to update, implement and report on the performance of the </w:t>
      </w:r>
      <w:r w:rsidR="00646253">
        <w:rPr>
          <w:lang w:eastAsia="zh-CN"/>
        </w:rPr>
        <w:t xml:space="preserve">project’s </w:t>
      </w:r>
      <w:r w:rsidR="00AC7D63">
        <w:rPr>
          <w:lang w:eastAsia="zh-CN"/>
        </w:rPr>
        <w:t>Social and Environmental Safeguards</w:t>
      </w:r>
      <w:r w:rsidR="004B2FF4">
        <w:rPr>
          <w:lang w:eastAsia="zh-CN"/>
        </w:rPr>
        <w:t>.</w:t>
      </w:r>
      <w:r w:rsidR="00F15156">
        <w:rPr>
          <w:lang w:eastAsia="zh-CN"/>
        </w:rPr>
        <w:t xml:space="preserve"> Collectively the PM, PFAO</w:t>
      </w:r>
      <w:r w:rsidR="004B2FF4">
        <w:rPr>
          <w:lang w:eastAsia="zh-CN"/>
        </w:rPr>
        <w:t xml:space="preserve"> and</w:t>
      </w:r>
      <w:r w:rsidR="00F15156">
        <w:rPr>
          <w:lang w:eastAsia="zh-CN"/>
        </w:rPr>
        <w:t xml:space="preserve"> SESO</w:t>
      </w:r>
      <w:r w:rsidR="00646253">
        <w:rPr>
          <w:lang w:eastAsia="zh-CN"/>
        </w:rPr>
        <w:t xml:space="preserve"> </w:t>
      </w:r>
      <w:r w:rsidR="00F15156">
        <w:rPr>
          <w:lang w:eastAsia="zh-CN"/>
        </w:rPr>
        <w:t xml:space="preserve">will form the core of </w:t>
      </w:r>
      <w:r w:rsidR="007810F4">
        <w:rPr>
          <w:lang w:eastAsia="zh-CN"/>
        </w:rPr>
        <w:t>a</w:t>
      </w:r>
      <w:r w:rsidR="00F15156">
        <w:rPr>
          <w:lang w:eastAsia="zh-CN"/>
        </w:rPr>
        <w:t xml:space="preserve"> Project Management Unit (PMU). </w:t>
      </w:r>
      <w:r w:rsidR="00F15156" w:rsidRPr="00FB472A">
        <w:rPr>
          <w:lang w:eastAsia="zh-CN"/>
        </w:rPr>
        <w:t>The terms of reference for the PM</w:t>
      </w:r>
      <w:r w:rsidR="00F15156">
        <w:rPr>
          <w:lang w:eastAsia="zh-CN"/>
        </w:rPr>
        <w:t>, PFAO</w:t>
      </w:r>
      <w:r w:rsidR="004B2FF4">
        <w:rPr>
          <w:lang w:eastAsia="zh-CN"/>
        </w:rPr>
        <w:t xml:space="preserve"> and</w:t>
      </w:r>
      <w:r w:rsidR="00F15156" w:rsidRPr="00FB472A">
        <w:rPr>
          <w:lang w:eastAsia="zh-CN"/>
        </w:rPr>
        <w:t xml:space="preserve"> SESO</w:t>
      </w:r>
      <w:r w:rsidR="004B2FF4">
        <w:rPr>
          <w:lang w:eastAsia="zh-CN"/>
        </w:rPr>
        <w:t xml:space="preserve"> </w:t>
      </w:r>
      <w:r w:rsidR="00F15156" w:rsidRPr="00FB472A">
        <w:rPr>
          <w:lang w:eastAsia="zh-CN"/>
        </w:rPr>
        <w:t xml:space="preserve">are detailed in Annex </w:t>
      </w:r>
      <w:r w:rsidR="00F15156">
        <w:rPr>
          <w:lang w:eastAsia="zh-CN"/>
        </w:rPr>
        <w:t>8</w:t>
      </w:r>
      <w:r w:rsidR="00F15156" w:rsidRPr="00FB472A">
        <w:rPr>
          <w:lang w:eastAsia="zh-CN"/>
        </w:rPr>
        <w:t>.</w:t>
      </w:r>
      <w:r w:rsidR="00F15156">
        <w:rPr>
          <w:lang w:eastAsia="zh-CN"/>
        </w:rPr>
        <w:t xml:space="preserve"> </w:t>
      </w:r>
      <w:r w:rsidRPr="00FB472A">
        <w:rPr>
          <w:lang w:eastAsia="zh-CN"/>
        </w:rPr>
        <w:t xml:space="preserve">The PM </w:t>
      </w:r>
      <w:r w:rsidR="00F15156">
        <w:rPr>
          <w:lang w:eastAsia="zh-CN"/>
        </w:rPr>
        <w:t xml:space="preserve">and PFAO </w:t>
      </w:r>
      <w:r w:rsidRPr="00FB472A">
        <w:rPr>
          <w:lang w:eastAsia="zh-CN"/>
        </w:rPr>
        <w:t xml:space="preserve">will be allocated office space in the premises of the </w:t>
      </w:r>
      <w:r w:rsidR="00827BF0">
        <w:rPr>
          <w:lang w:eastAsia="zh-CN"/>
        </w:rPr>
        <w:t>TFS</w:t>
      </w:r>
      <w:r w:rsidRPr="00FB472A">
        <w:rPr>
          <w:lang w:eastAsia="zh-CN"/>
        </w:rPr>
        <w:t xml:space="preserve">. </w:t>
      </w:r>
    </w:p>
    <w:p w14:paraId="490F2AD1" w14:textId="07AA8FB5" w:rsidR="00B259F3" w:rsidRPr="00B259F3" w:rsidRDefault="00B259F3" w:rsidP="003B65B8">
      <w:pPr>
        <w:pStyle w:val="PARA0"/>
        <w:ind w:left="360"/>
        <w:rPr>
          <w:lang w:eastAsia="zh-CN"/>
        </w:rPr>
      </w:pPr>
      <w:r w:rsidRPr="00DE036B">
        <w:rPr>
          <w:lang w:eastAsia="zh-CN"/>
        </w:rPr>
        <w:t>The PM</w:t>
      </w:r>
      <w:r w:rsidR="009D462D">
        <w:rPr>
          <w:lang w:eastAsia="zh-CN"/>
        </w:rPr>
        <w:t>U</w:t>
      </w:r>
      <w:r w:rsidRPr="00DE036B" w:rsidDel="00024630">
        <w:rPr>
          <w:lang w:eastAsia="zh-CN"/>
        </w:rPr>
        <w:t xml:space="preserve"> </w:t>
      </w:r>
      <w:r w:rsidRPr="00DE036B">
        <w:rPr>
          <w:lang w:eastAsia="zh-CN"/>
        </w:rPr>
        <w:t xml:space="preserve">will </w:t>
      </w:r>
      <w:r w:rsidR="00F15156">
        <w:rPr>
          <w:lang w:eastAsia="zh-CN"/>
        </w:rPr>
        <w:t xml:space="preserve">also </w:t>
      </w:r>
      <w:r w:rsidRPr="00DE036B">
        <w:rPr>
          <w:lang w:eastAsia="zh-CN"/>
        </w:rPr>
        <w:t>be technically supported by</w:t>
      </w:r>
      <w:r w:rsidR="00DE036B" w:rsidRPr="00DE036B">
        <w:rPr>
          <w:lang w:eastAsia="zh-CN"/>
        </w:rPr>
        <w:t xml:space="preserve"> </w:t>
      </w:r>
      <w:r w:rsidRPr="00DE036B">
        <w:rPr>
          <w:lang w:eastAsia="zh-CN"/>
        </w:rPr>
        <w:t xml:space="preserve">contracted national experts, </w:t>
      </w:r>
      <w:r w:rsidR="00827BF0">
        <w:rPr>
          <w:lang w:eastAsia="zh-CN"/>
        </w:rPr>
        <w:t xml:space="preserve">national institutions, </w:t>
      </w:r>
      <w:r w:rsidRPr="00DE036B">
        <w:rPr>
          <w:lang w:eastAsia="zh-CN"/>
        </w:rPr>
        <w:t>NGO’s,</w:t>
      </w:r>
      <w:r w:rsidR="00766BCD">
        <w:rPr>
          <w:lang w:eastAsia="zh-CN"/>
        </w:rPr>
        <w:t xml:space="preserve"> CBO’s,</w:t>
      </w:r>
      <w:r w:rsidRPr="00DE036B">
        <w:rPr>
          <w:lang w:eastAsia="zh-CN"/>
        </w:rPr>
        <w:t xml:space="preserve"> international consultants and companies. The recruitment of specialist support services and </w:t>
      </w:r>
      <w:r w:rsidR="00F15156">
        <w:rPr>
          <w:lang w:eastAsia="zh-CN"/>
        </w:rPr>
        <w:t xml:space="preserve">the </w:t>
      </w:r>
      <w:r w:rsidRPr="00DE036B">
        <w:rPr>
          <w:lang w:eastAsia="zh-CN"/>
        </w:rPr>
        <w:t xml:space="preserve">procurement of </w:t>
      </w:r>
      <w:r w:rsidRPr="00DE036B">
        <w:rPr>
          <w:lang w:eastAsia="zh-CN"/>
        </w:rPr>
        <w:lastRenderedPageBreak/>
        <w:t>any equipment and materials for the project will be done by the PM</w:t>
      </w:r>
      <w:r w:rsidR="00F15156">
        <w:rPr>
          <w:lang w:eastAsia="zh-CN"/>
        </w:rPr>
        <w:t>U</w:t>
      </w:r>
      <w:r w:rsidRPr="00DE036B">
        <w:rPr>
          <w:lang w:eastAsia="zh-CN"/>
        </w:rPr>
        <w:t xml:space="preserve">, in consultation with the NPD, and in accordance with relevant </w:t>
      </w:r>
      <w:r w:rsidR="00827BF0">
        <w:rPr>
          <w:lang w:eastAsia="zh-CN"/>
        </w:rPr>
        <w:t xml:space="preserve">TFS </w:t>
      </w:r>
      <w:r w:rsidRPr="00DE036B">
        <w:rPr>
          <w:lang w:eastAsia="zh-CN"/>
        </w:rPr>
        <w:t>recruitment and procurement rules and procedures. The terms of</w:t>
      </w:r>
      <w:r w:rsidRPr="00FB472A">
        <w:rPr>
          <w:lang w:eastAsia="zh-CN"/>
        </w:rPr>
        <w:t xml:space="preserve"> reference of the key individual national and international experts and consultants to be contracted by the project are </w:t>
      </w:r>
      <w:r w:rsidR="00F15156">
        <w:rPr>
          <w:lang w:eastAsia="zh-CN"/>
        </w:rPr>
        <w:t xml:space="preserve">also </w:t>
      </w:r>
      <w:r w:rsidRPr="00FB472A">
        <w:rPr>
          <w:lang w:eastAsia="zh-CN"/>
        </w:rPr>
        <w:t xml:space="preserve">detailed in Annex </w:t>
      </w:r>
      <w:r>
        <w:rPr>
          <w:lang w:eastAsia="zh-CN"/>
        </w:rPr>
        <w:t>8</w:t>
      </w:r>
      <w:r w:rsidRPr="00FB472A">
        <w:rPr>
          <w:lang w:eastAsia="zh-CN"/>
        </w:rPr>
        <w:t>.</w:t>
      </w:r>
    </w:p>
    <w:bookmarkEnd w:id="43"/>
    <w:p w14:paraId="3069A77D" w14:textId="04590015" w:rsidR="0063450A" w:rsidRPr="005D635B" w:rsidRDefault="006312F3" w:rsidP="003B65B8">
      <w:pPr>
        <w:pStyle w:val="PARA0"/>
        <w:ind w:left="360"/>
      </w:pPr>
      <w:r w:rsidRPr="003B65B8">
        <w:rPr>
          <w:u w:val="single"/>
          <w:lang w:eastAsia="zh-CN"/>
        </w:rPr>
        <w:t>P</w:t>
      </w:r>
      <w:r w:rsidR="00604B1F" w:rsidRPr="003B65B8">
        <w:rPr>
          <w:u w:val="single"/>
          <w:lang w:eastAsia="zh-CN"/>
        </w:rPr>
        <w:t xml:space="preserve">roject </w:t>
      </w:r>
      <w:r w:rsidRPr="003B65B8">
        <w:rPr>
          <w:u w:val="single"/>
          <w:lang w:eastAsia="zh-CN"/>
        </w:rPr>
        <w:t xml:space="preserve">stakeholders and </w:t>
      </w:r>
      <w:r w:rsidR="00604B1F" w:rsidRPr="003B65B8">
        <w:rPr>
          <w:u w:val="single"/>
          <w:lang w:eastAsia="zh-CN"/>
        </w:rPr>
        <w:t>target groups</w:t>
      </w:r>
      <w:r w:rsidR="00604B1F" w:rsidRPr="00C200E4">
        <w:rPr>
          <w:lang w:eastAsia="zh-CN"/>
        </w:rPr>
        <w:t>:</w:t>
      </w:r>
      <w:r w:rsidR="0063450A" w:rsidRPr="003B65B8">
        <w:rPr>
          <w:lang w:eastAsia="zh-CN"/>
        </w:rPr>
        <w:t xml:space="preserve"> </w:t>
      </w:r>
      <w:r w:rsidR="0063450A" w:rsidRPr="005D635B">
        <w:rPr>
          <w:lang w:eastAsia="zh-CN"/>
        </w:rPr>
        <w:t xml:space="preserve">The project’s design incorporates several approaches to ensure </w:t>
      </w:r>
      <w:r w:rsidR="0063450A">
        <w:rPr>
          <w:lang w:eastAsia="zh-CN"/>
        </w:rPr>
        <w:t>that target groups will be engaged in decision-making for the project</w:t>
      </w:r>
      <w:r w:rsidR="0063450A" w:rsidRPr="005D635B">
        <w:rPr>
          <w:lang w:eastAsia="zh-CN"/>
        </w:rPr>
        <w:t xml:space="preserve">. The </w:t>
      </w:r>
      <w:r w:rsidR="0063450A">
        <w:rPr>
          <w:lang w:eastAsia="zh-CN"/>
        </w:rPr>
        <w:t>level of decision-making</w:t>
      </w:r>
      <w:r w:rsidR="0063450A" w:rsidRPr="005D635B">
        <w:rPr>
          <w:lang w:eastAsia="zh-CN"/>
        </w:rPr>
        <w:t xml:space="preserve"> of </w:t>
      </w:r>
      <w:r w:rsidR="0063450A">
        <w:rPr>
          <w:lang w:eastAsia="zh-CN"/>
        </w:rPr>
        <w:t xml:space="preserve">the </w:t>
      </w:r>
      <w:r w:rsidR="0063450A" w:rsidRPr="005D635B">
        <w:rPr>
          <w:lang w:eastAsia="zh-CN"/>
        </w:rPr>
        <w:t xml:space="preserve">different </w:t>
      </w:r>
      <w:r w:rsidR="0063450A">
        <w:rPr>
          <w:lang w:eastAsia="zh-CN"/>
        </w:rPr>
        <w:t>target groups</w:t>
      </w:r>
      <w:r w:rsidR="0063450A" w:rsidRPr="005D635B">
        <w:t xml:space="preserve"> in project implementation are </w:t>
      </w:r>
      <w:r w:rsidR="0063450A">
        <w:t xml:space="preserve">briefly </w:t>
      </w:r>
      <w:r w:rsidR="0063450A" w:rsidRPr="005D635B">
        <w:t>summarised in the table below.</w:t>
      </w:r>
    </w:p>
    <w:p w14:paraId="4212073E" w14:textId="7CBDAE88" w:rsidR="0063450A" w:rsidRPr="00FB0C99" w:rsidRDefault="0063450A" w:rsidP="00FB0C99">
      <w:pPr>
        <w:pStyle w:val="Tabletitle"/>
      </w:pPr>
      <w:bookmarkStart w:id="44" w:name="_Toc93660576"/>
      <w:r w:rsidRPr="004B334C">
        <w:t xml:space="preserve">Table </w:t>
      </w:r>
      <w:r w:rsidR="00D45E1E">
        <w:t>10</w:t>
      </w:r>
      <w:r w:rsidRPr="004B334C">
        <w:t>: Summary of mechanisms to facilitate stakeholder involvement and participation</w:t>
      </w:r>
      <w:bookmarkEnd w:id="44"/>
      <w:r w:rsidRPr="004B334C">
        <w:t xml:space="preserve"> </w:t>
      </w:r>
    </w:p>
    <w:tbl>
      <w:tblPr>
        <w:tblStyle w:val="TableGrid"/>
        <w:tblW w:w="9214" w:type="dxa"/>
        <w:tblInd w:w="279" w:type="dxa"/>
        <w:tblLook w:val="04A0" w:firstRow="1" w:lastRow="0" w:firstColumn="1" w:lastColumn="0" w:noHBand="0" w:noVBand="1"/>
      </w:tblPr>
      <w:tblGrid>
        <w:gridCol w:w="3685"/>
        <w:gridCol w:w="5529"/>
      </w:tblGrid>
      <w:tr w:rsidR="00766BCD" w:rsidRPr="00690731" w14:paraId="5EE6D609" w14:textId="77777777" w:rsidTr="00A87C80">
        <w:trPr>
          <w:tblHeader/>
        </w:trPr>
        <w:tc>
          <w:tcPr>
            <w:tcW w:w="3685" w:type="dxa"/>
            <w:shd w:val="clear" w:color="auto" w:fill="D5DCE4" w:themeFill="text2" w:themeFillTint="33"/>
          </w:tcPr>
          <w:p w14:paraId="48AC9FB4" w14:textId="77777777" w:rsidR="00766BCD" w:rsidRPr="00690731" w:rsidRDefault="00766BCD" w:rsidP="00DA7B49">
            <w:pPr>
              <w:jc w:val="center"/>
              <w:rPr>
                <w:rFonts w:asciiTheme="minorHAnsi" w:hAnsiTheme="minorHAnsi" w:cstheme="minorHAnsi"/>
                <w:b/>
                <w:bCs/>
                <w:color w:val="000000" w:themeColor="text1"/>
                <w:sz w:val="18"/>
                <w:szCs w:val="18"/>
              </w:rPr>
            </w:pPr>
            <w:r w:rsidRPr="00690731">
              <w:rPr>
                <w:rFonts w:asciiTheme="minorHAnsi" w:hAnsiTheme="minorHAnsi" w:cstheme="minorHAnsi"/>
                <w:b/>
                <w:bCs/>
                <w:color w:val="000000" w:themeColor="text1"/>
                <w:sz w:val="18"/>
                <w:szCs w:val="18"/>
              </w:rPr>
              <w:t>Stakeholder</w:t>
            </w:r>
          </w:p>
        </w:tc>
        <w:tc>
          <w:tcPr>
            <w:tcW w:w="5529" w:type="dxa"/>
            <w:shd w:val="clear" w:color="auto" w:fill="D5DCE4" w:themeFill="text2" w:themeFillTint="33"/>
          </w:tcPr>
          <w:p w14:paraId="02C872C0" w14:textId="066AFF2D" w:rsidR="00766BCD" w:rsidRPr="00690731" w:rsidRDefault="00766BCD" w:rsidP="00DA7B49">
            <w:pPr>
              <w:jc w:val="center"/>
              <w:rPr>
                <w:rFonts w:asciiTheme="minorHAnsi" w:hAnsiTheme="minorHAnsi" w:cstheme="minorHAnsi"/>
                <w:b/>
                <w:bCs/>
                <w:color w:val="000000" w:themeColor="text1"/>
                <w:sz w:val="18"/>
                <w:szCs w:val="18"/>
              </w:rPr>
            </w:pPr>
            <w:r w:rsidRPr="00690731">
              <w:rPr>
                <w:rFonts w:asciiTheme="minorHAnsi" w:hAnsiTheme="minorHAnsi" w:cstheme="minorHAnsi"/>
                <w:b/>
                <w:color w:val="000000" w:themeColor="text1"/>
                <w:sz w:val="18"/>
                <w:szCs w:val="18"/>
                <w:lang w:val="en-GB"/>
              </w:rPr>
              <w:t xml:space="preserve">Level of decision-making of stakeholder </w:t>
            </w:r>
          </w:p>
        </w:tc>
      </w:tr>
      <w:tr w:rsidR="00E940B5" w:rsidRPr="00690731" w14:paraId="3A8E07E5" w14:textId="77777777" w:rsidTr="00B06990">
        <w:tc>
          <w:tcPr>
            <w:tcW w:w="3685" w:type="dxa"/>
            <w:shd w:val="clear" w:color="auto" w:fill="auto"/>
          </w:tcPr>
          <w:p w14:paraId="4979710A" w14:textId="4661D179" w:rsidR="00E940B5" w:rsidRPr="00802058" w:rsidRDefault="00E940B5" w:rsidP="00E940B5">
            <w:pPr>
              <w:shd w:val="clear" w:color="auto" w:fill="FFFFFF"/>
              <w:rPr>
                <w:rFonts w:asciiTheme="minorHAnsi" w:eastAsia="MS Mincho" w:hAnsiTheme="minorHAnsi" w:cstheme="minorHAnsi"/>
                <w:b/>
                <w:bCs/>
                <w:sz w:val="18"/>
                <w:szCs w:val="18"/>
              </w:rPr>
            </w:pPr>
            <w:r w:rsidRPr="00802058">
              <w:rPr>
                <w:rFonts w:asciiTheme="minorHAnsi" w:hAnsiTheme="minorHAnsi" w:cstheme="minorHAnsi"/>
                <w:b/>
                <w:sz w:val="18"/>
                <w:szCs w:val="18"/>
              </w:rPr>
              <w:t>Ministry of Natural Resources and Tourism (MNRT)</w:t>
            </w:r>
            <w:r>
              <w:rPr>
                <w:rFonts w:asciiTheme="minorHAnsi" w:hAnsiTheme="minorHAnsi" w:cstheme="minorHAnsi"/>
                <w:bCs/>
                <w:sz w:val="18"/>
                <w:szCs w:val="18"/>
              </w:rPr>
              <w:t>,</w:t>
            </w:r>
          </w:p>
        </w:tc>
        <w:tc>
          <w:tcPr>
            <w:tcW w:w="5529" w:type="dxa"/>
            <w:shd w:val="clear" w:color="auto" w:fill="auto"/>
          </w:tcPr>
          <w:p w14:paraId="31ADF709" w14:textId="6DC1BAEE" w:rsidR="00E940B5" w:rsidRDefault="00E940B5" w:rsidP="00E940B5">
            <w:pPr>
              <w:rPr>
                <w:rFonts w:asciiTheme="minorHAnsi" w:hAnsiTheme="minorHAnsi" w:cstheme="minorHAnsi"/>
                <w:sz w:val="18"/>
                <w:szCs w:val="18"/>
                <w:lang w:val="en-GB"/>
              </w:rPr>
            </w:pPr>
            <w:r>
              <w:rPr>
                <w:rFonts w:asciiTheme="minorHAnsi" w:hAnsiTheme="minorHAnsi" w:cstheme="minorHAnsi"/>
                <w:sz w:val="18"/>
                <w:szCs w:val="18"/>
                <w:lang w:val="en-GB"/>
              </w:rPr>
              <w:t>Responsible p</w:t>
            </w:r>
            <w:r w:rsidRPr="00690731">
              <w:rPr>
                <w:rFonts w:asciiTheme="minorHAnsi" w:hAnsiTheme="minorHAnsi" w:cstheme="minorHAnsi"/>
                <w:sz w:val="18"/>
                <w:szCs w:val="18"/>
                <w:lang w:val="en-GB"/>
              </w:rPr>
              <w:t xml:space="preserve">roject </w:t>
            </w:r>
            <w:r>
              <w:rPr>
                <w:rFonts w:asciiTheme="minorHAnsi" w:hAnsiTheme="minorHAnsi" w:cstheme="minorHAnsi"/>
                <w:sz w:val="18"/>
                <w:szCs w:val="18"/>
                <w:lang w:val="en-GB"/>
              </w:rPr>
              <w:t>Executing Entity</w:t>
            </w:r>
            <w:r w:rsidRPr="00690731">
              <w:rPr>
                <w:rFonts w:asciiTheme="minorHAnsi" w:hAnsiTheme="minorHAnsi" w:cstheme="minorHAnsi"/>
                <w:sz w:val="18"/>
                <w:szCs w:val="18"/>
                <w:lang w:val="en-GB"/>
              </w:rPr>
              <w:t>, project oversight, overall project implementation through PMU, project technical support, project beneficiary</w:t>
            </w:r>
            <w:r>
              <w:rPr>
                <w:rFonts w:asciiTheme="minorHAnsi" w:hAnsiTheme="minorHAnsi" w:cstheme="minorHAnsi"/>
                <w:sz w:val="18"/>
                <w:szCs w:val="18"/>
                <w:lang w:val="en-GB"/>
              </w:rPr>
              <w:t>,</w:t>
            </w:r>
            <w:r w:rsidRPr="00690731">
              <w:rPr>
                <w:rFonts w:asciiTheme="minorHAnsi" w:hAnsiTheme="minorHAnsi" w:cstheme="minorHAnsi"/>
                <w:sz w:val="18"/>
                <w:szCs w:val="18"/>
                <w:lang w:val="en-GB"/>
              </w:rPr>
              <w:t xml:space="preserve"> project capacity building support, project co-financing partner, chair of the </w:t>
            </w:r>
            <w:r w:rsidR="00771E7C">
              <w:rPr>
                <w:rFonts w:asciiTheme="minorHAnsi" w:hAnsiTheme="minorHAnsi" w:cstheme="minorHAnsi"/>
                <w:sz w:val="18"/>
                <w:szCs w:val="18"/>
                <w:lang w:val="en-GB"/>
              </w:rPr>
              <w:t>Project Board/Steering Committee</w:t>
            </w:r>
          </w:p>
          <w:p w14:paraId="52F27562" w14:textId="77777777" w:rsidR="00E940B5" w:rsidRDefault="00E940B5" w:rsidP="00E940B5">
            <w:pPr>
              <w:rPr>
                <w:rFonts w:asciiTheme="minorHAnsi" w:hAnsiTheme="minorHAnsi" w:cstheme="minorHAnsi"/>
                <w:sz w:val="18"/>
                <w:szCs w:val="18"/>
                <w:lang w:val="en-GB"/>
              </w:rPr>
            </w:pPr>
          </w:p>
        </w:tc>
      </w:tr>
      <w:tr w:rsidR="00E940B5" w:rsidRPr="00690731" w14:paraId="4C270EE7" w14:textId="77777777" w:rsidTr="00B06990">
        <w:tc>
          <w:tcPr>
            <w:tcW w:w="3685" w:type="dxa"/>
            <w:shd w:val="clear" w:color="auto" w:fill="auto"/>
          </w:tcPr>
          <w:p w14:paraId="2D33BA14" w14:textId="6164367C" w:rsidR="00E940B5" w:rsidRPr="00802058" w:rsidRDefault="00E940B5" w:rsidP="00E940B5">
            <w:pPr>
              <w:shd w:val="clear" w:color="auto" w:fill="FFFFFF"/>
              <w:rPr>
                <w:rFonts w:asciiTheme="minorHAnsi" w:eastAsia="MS Mincho" w:hAnsiTheme="minorHAnsi" w:cstheme="minorHAnsi"/>
                <w:b/>
                <w:bCs/>
                <w:sz w:val="18"/>
                <w:szCs w:val="18"/>
              </w:rPr>
            </w:pPr>
            <w:r w:rsidRPr="00802058">
              <w:rPr>
                <w:rFonts w:asciiTheme="minorHAnsi" w:eastAsia="MS Mincho" w:hAnsiTheme="minorHAnsi" w:cstheme="minorHAnsi"/>
                <w:b/>
                <w:bCs/>
                <w:sz w:val="18"/>
                <w:szCs w:val="18"/>
              </w:rPr>
              <w:t xml:space="preserve">Vice President’s Office (VPO) </w:t>
            </w:r>
          </w:p>
          <w:p w14:paraId="219D186B" w14:textId="16E9AE7F" w:rsidR="00E940B5" w:rsidRPr="0068280D" w:rsidRDefault="00E940B5" w:rsidP="00E940B5">
            <w:pPr>
              <w:shd w:val="clear" w:color="auto" w:fill="FFFFFF"/>
              <w:rPr>
                <w:rFonts w:asciiTheme="minorHAnsi" w:eastAsia="MS Mincho" w:hAnsiTheme="minorHAnsi" w:cstheme="minorHAnsi"/>
                <w:bCs/>
                <w:i/>
                <w:sz w:val="18"/>
                <w:szCs w:val="18"/>
              </w:rPr>
            </w:pPr>
            <w:r w:rsidRPr="00802058">
              <w:rPr>
                <w:rFonts w:asciiTheme="minorHAnsi" w:eastAsia="MS Mincho" w:hAnsiTheme="minorHAnsi" w:cstheme="minorHAnsi"/>
                <w:bCs/>
                <w:sz w:val="18"/>
                <w:szCs w:val="18"/>
              </w:rPr>
              <w:t xml:space="preserve">Division of Environment (DoE) </w:t>
            </w:r>
          </w:p>
        </w:tc>
        <w:tc>
          <w:tcPr>
            <w:tcW w:w="5529" w:type="dxa"/>
            <w:shd w:val="clear" w:color="auto" w:fill="auto"/>
          </w:tcPr>
          <w:p w14:paraId="01DB10FB" w14:textId="2BEDB4FE" w:rsidR="00E940B5" w:rsidRPr="00690731" w:rsidRDefault="00E940B5" w:rsidP="00E940B5">
            <w:pPr>
              <w:rPr>
                <w:rFonts w:asciiTheme="minorHAnsi" w:hAnsiTheme="minorHAnsi" w:cstheme="minorHAnsi"/>
                <w:sz w:val="18"/>
                <w:szCs w:val="18"/>
              </w:rPr>
            </w:pPr>
            <w:r>
              <w:rPr>
                <w:rFonts w:asciiTheme="minorHAnsi" w:hAnsiTheme="minorHAnsi" w:cstheme="minorHAnsi"/>
                <w:sz w:val="18"/>
                <w:szCs w:val="18"/>
                <w:lang w:val="en-GB"/>
              </w:rPr>
              <w:t>VPO h</w:t>
            </w:r>
            <w:r w:rsidRPr="009A0D5F">
              <w:rPr>
                <w:rFonts w:asciiTheme="minorHAnsi" w:hAnsiTheme="minorHAnsi" w:cstheme="minorHAnsi"/>
                <w:sz w:val="18"/>
                <w:szCs w:val="18"/>
                <w:lang w:val="en-GB"/>
              </w:rPr>
              <w:t xml:space="preserve">as </w:t>
            </w:r>
            <w:r>
              <w:rPr>
                <w:rFonts w:asciiTheme="minorHAnsi" w:hAnsiTheme="minorHAnsi" w:cstheme="minorHAnsi"/>
                <w:sz w:val="18"/>
                <w:szCs w:val="18"/>
                <w:lang w:val="en-GB"/>
              </w:rPr>
              <w:t xml:space="preserve">the </w:t>
            </w:r>
            <w:r w:rsidRPr="009A0D5F">
              <w:rPr>
                <w:rFonts w:asciiTheme="minorHAnsi" w:hAnsiTheme="minorHAnsi" w:cstheme="minorHAnsi"/>
                <w:sz w:val="18"/>
                <w:szCs w:val="18"/>
                <w:lang w:val="en-GB"/>
              </w:rPr>
              <w:t>overall responsibility for the coordination of national and international matters related to environmental management and climate policy</w:t>
            </w:r>
            <w:r>
              <w:rPr>
                <w:rFonts w:asciiTheme="minorHAnsi" w:hAnsiTheme="minorHAnsi" w:cstheme="minorHAnsi"/>
                <w:sz w:val="18"/>
                <w:szCs w:val="18"/>
                <w:lang w:val="en-GB"/>
              </w:rPr>
              <w:t xml:space="preserve">. </w:t>
            </w:r>
            <w:r w:rsidRPr="00690731">
              <w:rPr>
                <w:rFonts w:asciiTheme="minorHAnsi" w:hAnsiTheme="minorHAnsi" w:cstheme="minorHAnsi"/>
                <w:sz w:val="18"/>
                <w:szCs w:val="18"/>
                <w:lang w:val="en-GB"/>
              </w:rPr>
              <w:t>project technical support, project beneficiary</w:t>
            </w:r>
            <w:r>
              <w:rPr>
                <w:rFonts w:asciiTheme="minorHAnsi" w:hAnsiTheme="minorHAnsi" w:cstheme="minorHAnsi"/>
                <w:sz w:val="18"/>
                <w:szCs w:val="18"/>
                <w:lang w:val="en-GB"/>
              </w:rPr>
              <w:t>,</w:t>
            </w:r>
            <w:r w:rsidRPr="00690731">
              <w:rPr>
                <w:rFonts w:asciiTheme="minorHAnsi" w:hAnsiTheme="minorHAnsi" w:cstheme="minorHAnsi"/>
                <w:sz w:val="18"/>
                <w:szCs w:val="18"/>
                <w:lang w:val="en-GB"/>
              </w:rPr>
              <w:t xml:space="preserve"> project capacity building support, project co-financing partne</w:t>
            </w:r>
            <w:r>
              <w:rPr>
                <w:rFonts w:asciiTheme="minorHAnsi" w:hAnsiTheme="minorHAnsi" w:cstheme="minorHAnsi"/>
                <w:sz w:val="18"/>
                <w:szCs w:val="18"/>
                <w:lang w:val="en-GB"/>
              </w:rPr>
              <w:t xml:space="preserve">r, </w:t>
            </w:r>
            <w:r w:rsidRPr="00690731">
              <w:rPr>
                <w:rFonts w:asciiTheme="minorHAnsi" w:hAnsiTheme="minorHAnsi" w:cstheme="minorHAnsi"/>
                <w:sz w:val="18"/>
                <w:szCs w:val="18"/>
                <w:lang w:val="en-GB"/>
              </w:rPr>
              <w:t xml:space="preserve">member of </w:t>
            </w:r>
            <w:r w:rsidR="00771E7C">
              <w:rPr>
                <w:rFonts w:asciiTheme="minorHAnsi" w:hAnsiTheme="minorHAnsi" w:cstheme="minorHAnsi"/>
                <w:sz w:val="18"/>
                <w:szCs w:val="18"/>
                <w:lang w:val="en-GB"/>
              </w:rPr>
              <w:t>Project Board/Steering Committee</w:t>
            </w:r>
            <w:r>
              <w:rPr>
                <w:rFonts w:asciiTheme="minorHAnsi" w:hAnsiTheme="minorHAnsi" w:cstheme="minorHAnsi"/>
                <w:sz w:val="18"/>
                <w:szCs w:val="18"/>
                <w:lang w:val="en-GB"/>
              </w:rPr>
              <w:t xml:space="preserve"> </w:t>
            </w:r>
          </w:p>
        </w:tc>
      </w:tr>
      <w:tr w:rsidR="00E940B5" w:rsidRPr="00690731" w14:paraId="2C034954" w14:textId="77777777" w:rsidTr="00B06990">
        <w:tc>
          <w:tcPr>
            <w:tcW w:w="3685" w:type="dxa"/>
            <w:shd w:val="clear" w:color="auto" w:fill="auto"/>
          </w:tcPr>
          <w:p w14:paraId="4719A9DD" w14:textId="2F32D84C" w:rsidR="00E940B5" w:rsidRPr="00802058" w:rsidDel="007B25D6" w:rsidRDefault="00E940B5" w:rsidP="00E940B5">
            <w:pPr>
              <w:shd w:val="clear" w:color="auto" w:fill="FFFFFF"/>
              <w:rPr>
                <w:rFonts w:asciiTheme="minorHAnsi" w:hAnsiTheme="minorHAnsi" w:cstheme="minorHAnsi"/>
                <w:b/>
                <w:sz w:val="18"/>
                <w:szCs w:val="18"/>
              </w:rPr>
            </w:pPr>
            <w:r w:rsidRPr="00BB4F04">
              <w:rPr>
                <w:rFonts w:asciiTheme="minorHAnsi" w:hAnsiTheme="minorHAnsi" w:cstheme="minorHAnsi"/>
                <w:b/>
                <w:sz w:val="18"/>
                <w:szCs w:val="18"/>
              </w:rPr>
              <w:t xml:space="preserve">Ministry of Finance and </w:t>
            </w:r>
            <w:r>
              <w:rPr>
                <w:rFonts w:asciiTheme="minorHAnsi" w:hAnsiTheme="minorHAnsi" w:cstheme="minorHAnsi"/>
                <w:b/>
                <w:sz w:val="18"/>
                <w:szCs w:val="18"/>
              </w:rPr>
              <w:t>planning</w:t>
            </w:r>
            <w:r w:rsidRPr="00BB4F04">
              <w:rPr>
                <w:rFonts w:asciiTheme="minorHAnsi" w:hAnsiTheme="minorHAnsi" w:cstheme="minorHAnsi"/>
                <w:b/>
                <w:sz w:val="18"/>
                <w:szCs w:val="18"/>
              </w:rPr>
              <w:t xml:space="preserve"> (M</w:t>
            </w:r>
            <w:r>
              <w:rPr>
                <w:rFonts w:asciiTheme="minorHAnsi" w:hAnsiTheme="minorHAnsi" w:cstheme="minorHAnsi"/>
                <w:b/>
                <w:sz w:val="18"/>
                <w:szCs w:val="18"/>
              </w:rPr>
              <w:t>O</w:t>
            </w:r>
            <w:r w:rsidRPr="00BB4F04">
              <w:rPr>
                <w:rFonts w:asciiTheme="minorHAnsi" w:hAnsiTheme="minorHAnsi" w:cstheme="minorHAnsi"/>
                <w:b/>
                <w:sz w:val="18"/>
                <w:szCs w:val="18"/>
              </w:rPr>
              <w:t>F</w:t>
            </w:r>
            <w:r>
              <w:rPr>
                <w:rFonts w:asciiTheme="minorHAnsi" w:hAnsiTheme="minorHAnsi" w:cstheme="minorHAnsi"/>
                <w:b/>
                <w:sz w:val="18"/>
                <w:szCs w:val="18"/>
              </w:rPr>
              <w:t>P</w:t>
            </w:r>
          </w:p>
        </w:tc>
        <w:tc>
          <w:tcPr>
            <w:tcW w:w="5529" w:type="dxa"/>
            <w:shd w:val="clear" w:color="auto" w:fill="auto"/>
          </w:tcPr>
          <w:p w14:paraId="3E966DE9" w14:textId="50E13694" w:rsidR="00E940B5" w:rsidRPr="00690731" w:rsidDel="007B25D6" w:rsidRDefault="00E940B5" w:rsidP="00E940B5">
            <w:pPr>
              <w:rPr>
                <w:rFonts w:asciiTheme="minorHAnsi" w:hAnsiTheme="minorHAnsi" w:cstheme="minorHAnsi"/>
                <w:sz w:val="18"/>
                <w:szCs w:val="18"/>
                <w:lang w:val="en-GB"/>
              </w:rPr>
            </w:pPr>
            <w:r>
              <w:rPr>
                <w:rFonts w:asciiTheme="minorHAnsi" w:hAnsiTheme="minorHAnsi" w:cstheme="minorHAnsi"/>
                <w:sz w:val="18"/>
                <w:szCs w:val="18"/>
                <w:lang w:val="en-GB"/>
              </w:rPr>
              <w:t>P</w:t>
            </w:r>
            <w:r w:rsidRPr="00690731">
              <w:rPr>
                <w:rFonts w:asciiTheme="minorHAnsi" w:hAnsiTheme="minorHAnsi" w:cstheme="minorHAnsi"/>
                <w:sz w:val="18"/>
                <w:szCs w:val="18"/>
                <w:lang w:val="en-GB"/>
              </w:rPr>
              <w:t>roject oversight</w:t>
            </w:r>
            <w:r>
              <w:rPr>
                <w:rFonts w:asciiTheme="minorHAnsi" w:hAnsiTheme="minorHAnsi" w:cstheme="minorHAnsi"/>
                <w:sz w:val="18"/>
                <w:szCs w:val="18"/>
                <w:lang w:val="en-GB"/>
              </w:rPr>
              <w:t xml:space="preserve"> and </w:t>
            </w:r>
            <w:r w:rsidRPr="00690731">
              <w:rPr>
                <w:rFonts w:asciiTheme="minorHAnsi" w:hAnsiTheme="minorHAnsi" w:cstheme="minorHAnsi"/>
                <w:sz w:val="18"/>
                <w:szCs w:val="18"/>
                <w:lang w:val="en-GB"/>
              </w:rPr>
              <w:t xml:space="preserve">member of </w:t>
            </w:r>
            <w:r w:rsidR="00771E7C">
              <w:rPr>
                <w:rFonts w:asciiTheme="minorHAnsi" w:hAnsiTheme="minorHAnsi" w:cstheme="minorHAnsi"/>
                <w:sz w:val="18"/>
                <w:szCs w:val="18"/>
                <w:lang w:val="en-GB"/>
              </w:rPr>
              <w:t>Project Board/Steering Committee</w:t>
            </w:r>
            <w:r>
              <w:rPr>
                <w:rFonts w:asciiTheme="minorHAnsi" w:hAnsiTheme="minorHAnsi" w:cstheme="minorHAnsi"/>
                <w:sz w:val="18"/>
                <w:szCs w:val="18"/>
                <w:lang w:val="en-GB"/>
              </w:rPr>
              <w:t>.</w:t>
            </w:r>
          </w:p>
        </w:tc>
      </w:tr>
      <w:tr w:rsidR="00E940B5" w:rsidRPr="00690731" w14:paraId="617AF301" w14:textId="77777777" w:rsidTr="00B06990">
        <w:tc>
          <w:tcPr>
            <w:tcW w:w="3685" w:type="dxa"/>
            <w:shd w:val="clear" w:color="auto" w:fill="auto"/>
          </w:tcPr>
          <w:p w14:paraId="4B50B5BE" w14:textId="5231B834" w:rsidR="00E940B5" w:rsidRPr="00802058" w:rsidDel="007B25D6" w:rsidRDefault="00E940B5" w:rsidP="00E940B5">
            <w:pPr>
              <w:shd w:val="clear" w:color="auto" w:fill="FFFFFF"/>
              <w:rPr>
                <w:rFonts w:asciiTheme="minorHAnsi" w:hAnsiTheme="minorHAnsi" w:cstheme="minorHAnsi"/>
                <w:b/>
                <w:sz w:val="18"/>
                <w:szCs w:val="18"/>
              </w:rPr>
            </w:pPr>
            <w:r>
              <w:rPr>
                <w:rFonts w:asciiTheme="minorHAnsi" w:eastAsia="MS Mincho" w:hAnsiTheme="minorHAnsi" w:cstheme="minorHAnsi"/>
                <w:b/>
                <w:bCs/>
                <w:sz w:val="18"/>
                <w:szCs w:val="18"/>
              </w:rPr>
              <w:t>President’s</w:t>
            </w:r>
            <w:r w:rsidRPr="00802058">
              <w:rPr>
                <w:rFonts w:asciiTheme="minorHAnsi" w:eastAsia="MS Mincho" w:hAnsiTheme="minorHAnsi" w:cstheme="minorHAnsi"/>
                <w:b/>
                <w:bCs/>
                <w:sz w:val="18"/>
                <w:szCs w:val="18"/>
              </w:rPr>
              <w:t xml:space="preserve"> Office- Regional Administration and Local Government (PO</w:t>
            </w:r>
            <w:r>
              <w:rPr>
                <w:rFonts w:asciiTheme="minorHAnsi" w:eastAsia="MS Mincho" w:hAnsiTheme="minorHAnsi" w:cstheme="minorHAnsi"/>
                <w:b/>
                <w:bCs/>
                <w:sz w:val="18"/>
                <w:szCs w:val="18"/>
              </w:rPr>
              <w:t>-</w:t>
            </w:r>
            <w:r w:rsidRPr="00802058">
              <w:rPr>
                <w:rFonts w:asciiTheme="minorHAnsi" w:eastAsia="MS Mincho" w:hAnsiTheme="minorHAnsi" w:cstheme="minorHAnsi"/>
                <w:b/>
                <w:bCs/>
                <w:sz w:val="18"/>
                <w:szCs w:val="18"/>
              </w:rPr>
              <w:t>RALG)</w:t>
            </w:r>
            <w:r>
              <w:rPr>
                <w:rFonts w:asciiTheme="minorHAnsi" w:eastAsia="MS Mincho" w:hAnsiTheme="minorHAnsi" w:cstheme="minorHAnsi"/>
                <w:sz w:val="18"/>
                <w:szCs w:val="18"/>
              </w:rPr>
              <w:t xml:space="preserve"> </w:t>
            </w:r>
            <w:r w:rsidRPr="00802058">
              <w:rPr>
                <w:rFonts w:asciiTheme="minorHAnsi" w:hAnsiTheme="minorHAnsi" w:cstheme="minorHAnsi"/>
                <w:sz w:val="18"/>
                <w:szCs w:val="18"/>
              </w:rPr>
              <w:t>Regional authorities (Regional Administrative Secretariats, RAS)</w:t>
            </w:r>
          </w:p>
        </w:tc>
        <w:tc>
          <w:tcPr>
            <w:tcW w:w="5529" w:type="dxa"/>
            <w:shd w:val="clear" w:color="auto" w:fill="auto"/>
          </w:tcPr>
          <w:p w14:paraId="725928B1" w14:textId="3CE33717" w:rsidR="00E940B5" w:rsidRPr="00690731" w:rsidDel="007B25D6" w:rsidRDefault="00E940B5" w:rsidP="00E940B5">
            <w:pPr>
              <w:rPr>
                <w:rFonts w:asciiTheme="minorHAnsi" w:hAnsiTheme="minorHAnsi" w:cstheme="minorHAnsi"/>
                <w:sz w:val="18"/>
                <w:szCs w:val="18"/>
                <w:lang w:val="en-GB"/>
              </w:rPr>
            </w:pPr>
            <w:r w:rsidRPr="00690731">
              <w:rPr>
                <w:rFonts w:asciiTheme="minorHAnsi" w:hAnsiTheme="minorHAnsi" w:cstheme="minorHAnsi"/>
                <w:sz w:val="18"/>
                <w:szCs w:val="18"/>
                <w:lang w:val="en-GB"/>
              </w:rPr>
              <w:t xml:space="preserve">Project technical support, project co-financing partner, project collaborating partner, member of </w:t>
            </w:r>
            <w:r w:rsidR="00771E7C">
              <w:rPr>
                <w:rFonts w:asciiTheme="minorHAnsi" w:hAnsiTheme="minorHAnsi" w:cstheme="minorHAnsi"/>
                <w:sz w:val="18"/>
                <w:szCs w:val="18"/>
                <w:lang w:val="en-GB"/>
              </w:rPr>
              <w:t>Project Board/Steering Committee</w:t>
            </w:r>
            <w:r w:rsidRPr="00690731">
              <w:rPr>
                <w:rFonts w:asciiTheme="minorHAnsi" w:hAnsiTheme="minorHAnsi" w:cstheme="minorHAnsi"/>
                <w:sz w:val="18"/>
                <w:szCs w:val="18"/>
                <w:lang w:val="en-GB"/>
              </w:rPr>
              <w:t xml:space="preserve">.  </w:t>
            </w:r>
          </w:p>
        </w:tc>
      </w:tr>
      <w:tr w:rsidR="00E940B5" w:rsidRPr="00690731" w14:paraId="679391A6" w14:textId="77777777" w:rsidTr="00B06990">
        <w:tc>
          <w:tcPr>
            <w:tcW w:w="3685" w:type="dxa"/>
            <w:shd w:val="clear" w:color="auto" w:fill="auto"/>
          </w:tcPr>
          <w:p w14:paraId="5CE447B6" w14:textId="5067114D" w:rsidR="00E940B5" w:rsidRPr="00802058" w:rsidRDefault="00E940B5" w:rsidP="00E940B5">
            <w:pPr>
              <w:shd w:val="clear" w:color="auto" w:fill="FFFFFF"/>
              <w:rPr>
                <w:rFonts w:asciiTheme="minorHAnsi" w:hAnsiTheme="minorHAnsi" w:cstheme="minorHAnsi"/>
                <w:sz w:val="18"/>
                <w:szCs w:val="18"/>
              </w:rPr>
            </w:pPr>
            <w:r w:rsidRPr="00802058">
              <w:rPr>
                <w:rFonts w:asciiTheme="minorHAnsi" w:hAnsiTheme="minorHAnsi" w:cstheme="minorHAnsi"/>
                <w:sz w:val="18"/>
                <w:szCs w:val="18"/>
              </w:rPr>
              <w:t>Tanzania Forest Service (TFS)</w:t>
            </w:r>
          </w:p>
          <w:p w14:paraId="288AF646" w14:textId="77777777" w:rsidR="00E940B5" w:rsidRDefault="00E940B5" w:rsidP="00E940B5">
            <w:pPr>
              <w:shd w:val="clear" w:color="auto" w:fill="FFFFFF"/>
              <w:rPr>
                <w:rFonts w:asciiTheme="minorHAnsi" w:hAnsiTheme="minorHAnsi" w:cstheme="minorHAnsi"/>
                <w:sz w:val="18"/>
                <w:szCs w:val="18"/>
              </w:rPr>
            </w:pPr>
          </w:p>
          <w:p w14:paraId="35A01BA4" w14:textId="77777777" w:rsidR="00E940B5" w:rsidRDefault="00E940B5" w:rsidP="00E940B5">
            <w:pPr>
              <w:shd w:val="clear" w:color="auto" w:fill="FFFFFF"/>
              <w:rPr>
                <w:rFonts w:asciiTheme="minorHAnsi" w:hAnsiTheme="minorHAnsi" w:cstheme="minorHAnsi"/>
                <w:sz w:val="18"/>
                <w:szCs w:val="18"/>
              </w:rPr>
            </w:pPr>
          </w:p>
          <w:p w14:paraId="72F7E4C2" w14:textId="12DB17AF" w:rsidR="00E940B5" w:rsidRDefault="00E940B5" w:rsidP="00E940B5">
            <w:pPr>
              <w:shd w:val="clear" w:color="auto" w:fill="FFFFFF"/>
              <w:rPr>
                <w:rFonts w:asciiTheme="minorHAnsi" w:hAnsiTheme="minorHAnsi" w:cstheme="minorHAnsi"/>
                <w:sz w:val="18"/>
                <w:szCs w:val="18"/>
              </w:rPr>
            </w:pPr>
          </w:p>
          <w:p w14:paraId="53148531" w14:textId="77777777" w:rsidR="00E940B5" w:rsidRDefault="00E940B5" w:rsidP="00E940B5">
            <w:pPr>
              <w:shd w:val="clear" w:color="auto" w:fill="FFFFFF"/>
              <w:rPr>
                <w:rFonts w:asciiTheme="minorHAnsi" w:hAnsiTheme="minorHAnsi" w:cstheme="minorHAnsi"/>
                <w:sz w:val="18"/>
                <w:szCs w:val="18"/>
              </w:rPr>
            </w:pPr>
          </w:p>
          <w:p w14:paraId="73616775" w14:textId="7ACAD9DA" w:rsidR="00E940B5" w:rsidRPr="0048511A" w:rsidRDefault="00E940B5" w:rsidP="00E940B5">
            <w:pPr>
              <w:shd w:val="clear" w:color="auto" w:fill="FFFFFF"/>
              <w:rPr>
                <w:rFonts w:asciiTheme="minorHAnsi" w:hAnsiTheme="minorHAnsi" w:cstheme="minorHAnsi"/>
                <w:b/>
                <w:sz w:val="18"/>
                <w:szCs w:val="18"/>
              </w:rPr>
            </w:pPr>
            <w:r w:rsidRPr="00802058">
              <w:rPr>
                <w:rFonts w:asciiTheme="minorHAnsi" w:hAnsiTheme="minorHAnsi" w:cstheme="minorHAnsi"/>
                <w:sz w:val="18"/>
                <w:szCs w:val="18"/>
              </w:rPr>
              <w:t>Forest and Beekeeping Division (FBD)</w:t>
            </w:r>
          </w:p>
          <w:p w14:paraId="7A284008" w14:textId="77777777" w:rsidR="00E940B5" w:rsidRDefault="00E940B5" w:rsidP="00E940B5">
            <w:pPr>
              <w:shd w:val="clear" w:color="auto" w:fill="FFFFFF"/>
              <w:rPr>
                <w:rFonts w:asciiTheme="minorHAnsi" w:hAnsiTheme="minorHAnsi" w:cstheme="minorHAnsi"/>
                <w:sz w:val="18"/>
                <w:szCs w:val="18"/>
              </w:rPr>
            </w:pPr>
          </w:p>
          <w:p w14:paraId="3F295F8A" w14:textId="41A85CAB" w:rsidR="00E940B5" w:rsidRDefault="00E940B5" w:rsidP="00E940B5">
            <w:pPr>
              <w:shd w:val="clear" w:color="auto" w:fill="FFFFFF"/>
              <w:rPr>
                <w:rFonts w:asciiTheme="minorHAnsi" w:hAnsiTheme="minorHAnsi" w:cstheme="minorHAnsi"/>
                <w:sz w:val="18"/>
                <w:szCs w:val="18"/>
              </w:rPr>
            </w:pPr>
            <w:r w:rsidRPr="00802058">
              <w:rPr>
                <w:rFonts w:asciiTheme="minorHAnsi" w:hAnsiTheme="minorHAnsi" w:cstheme="minorHAnsi"/>
                <w:sz w:val="18"/>
                <w:szCs w:val="18"/>
              </w:rPr>
              <w:t>Tanzania Tourist Board (TTB)</w:t>
            </w:r>
          </w:p>
          <w:p w14:paraId="02207E9E" w14:textId="77777777" w:rsidR="00E940B5" w:rsidRDefault="00E940B5" w:rsidP="00E940B5">
            <w:pPr>
              <w:shd w:val="clear" w:color="auto" w:fill="FFFFFF"/>
              <w:rPr>
                <w:rFonts w:asciiTheme="minorHAnsi" w:hAnsiTheme="minorHAnsi" w:cstheme="minorHAnsi"/>
                <w:sz w:val="18"/>
                <w:szCs w:val="18"/>
              </w:rPr>
            </w:pPr>
          </w:p>
          <w:p w14:paraId="117383B9" w14:textId="0F7003D6" w:rsidR="00E940B5" w:rsidRPr="0068280D" w:rsidRDefault="00E940B5" w:rsidP="00E940B5">
            <w:pPr>
              <w:shd w:val="clear" w:color="auto" w:fill="FFFFFF"/>
              <w:rPr>
                <w:rFonts w:asciiTheme="minorHAnsi" w:hAnsiTheme="minorHAnsi" w:cstheme="minorHAnsi"/>
                <w:sz w:val="18"/>
                <w:szCs w:val="18"/>
              </w:rPr>
            </w:pPr>
            <w:r w:rsidRPr="00802058">
              <w:rPr>
                <w:rFonts w:asciiTheme="minorHAnsi" w:hAnsiTheme="minorHAnsi" w:cstheme="minorHAnsi"/>
                <w:sz w:val="18"/>
                <w:szCs w:val="18"/>
              </w:rPr>
              <w:t>Tanzania National Parks Authority (TANA</w:t>
            </w:r>
            <w:r>
              <w:rPr>
                <w:rFonts w:asciiTheme="minorHAnsi" w:hAnsiTheme="minorHAnsi" w:cstheme="minorHAnsi"/>
                <w:sz w:val="18"/>
                <w:szCs w:val="18"/>
              </w:rPr>
              <w:t>PA</w:t>
            </w:r>
            <w:r w:rsidRPr="00802058">
              <w:rPr>
                <w:rFonts w:asciiTheme="minorHAnsi" w:hAnsiTheme="minorHAnsi" w:cstheme="minorHAnsi"/>
                <w:sz w:val="18"/>
                <w:szCs w:val="18"/>
              </w:rPr>
              <w:t>)</w:t>
            </w:r>
          </w:p>
        </w:tc>
        <w:tc>
          <w:tcPr>
            <w:tcW w:w="5529" w:type="dxa"/>
            <w:shd w:val="clear" w:color="auto" w:fill="auto"/>
          </w:tcPr>
          <w:p w14:paraId="1F92A6EA" w14:textId="6F803AE8" w:rsidR="00E940B5" w:rsidRDefault="00E940B5" w:rsidP="00E940B5">
            <w:pPr>
              <w:rPr>
                <w:rFonts w:asciiTheme="minorHAnsi" w:hAnsiTheme="minorHAnsi" w:cstheme="minorHAnsi"/>
                <w:sz w:val="18"/>
                <w:szCs w:val="18"/>
                <w:lang w:val="en-GB"/>
              </w:rPr>
            </w:pPr>
            <w:r>
              <w:rPr>
                <w:rFonts w:asciiTheme="minorHAnsi" w:hAnsiTheme="minorHAnsi" w:cstheme="minorHAnsi"/>
                <w:sz w:val="18"/>
                <w:szCs w:val="18"/>
                <w:lang w:val="en-GB"/>
              </w:rPr>
              <w:t>Responsible p</w:t>
            </w:r>
            <w:r w:rsidRPr="00690731">
              <w:rPr>
                <w:rFonts w:asciiTheme="minorHAnsi" w:hAnsiTheme="minorHAnsi" w:cstheme="minorHAnsi"/>
                <w:sz w:val="18"/>
                <w:szCs w:val="18"/>
                <w:lang w:val="en-GB"/>
              </w:rPr>
              <w:t xml:space="preserve">roject </w:t>
            </w:r>
            <w:r>
              <w:rPr>
                <w:rFonts w:asciiTheme="minorHAnsi" w:hAnsiTheme="minorHAnsi" w:cstheme="minorHAnsi"/>
                <w:sz w:val="18"/>
                <w:szCs w:val="18"/>
                <w:lang w:val="en-GB"/>
              </w:rPr>
              <w:t>implementation partner</w:t>
            </w:r>
            <w:r w:rsidRPr="00690731">
              <w:rPr>
                <w:rFonts w:asciiTheme="minorHAnsi" w:hAnsiTheme="minorHAnsi" w:cstheme="minorHAnsi"/>
                <w:sz w:val="18"/>
                <w:szCs w:val="18"/>
                <w:lang w:val="en-GB"/>
              </w:rPr>
              <w:t xml:space="preserve">, overall project implementation through PMU, project technical support, </w:t>
            </w:r>
            <w:r>
              <w:rPr>
                <w:rFonts w:asciiTheme="minorHAnsi" w:hAnsiTheme="minorHAnsi" w:cstheme="minorHAnsi"/>
                <w:sz w:val="18"/>
                <w:szCs w:val="18"/>
                <w:lang w:val="en-GB"/>
              </w:rPr>
              <w:t xml:space="preserve">project beneficiary, </w:t>
            </w:r>
            <w:r w:rsidRPr="00690731">
              <w:rPr>
                <w:rFonts w:asciiTheme="minorHAnsi" w:hAnsiTheme="minorHAnsi" w:cstheme="minorHAnsi"/>
                <w:sz w:val="18"/>
                <w:szCs w:val="18"/>
                <w:lang w:val="en-GB"/>
              </w:rPr>
              <w:t xml:space="preserve">project capacity building support, project co-financing partner, </w:t>
            </w:r>
            <w:r>
              <w:rPr>
                <w:rFonts w:asciiTheme="minorHAnsi" w:hAnsiTheme="minorHAnsi" w:cstheme="minorHAnsi"/>
                <w:sz w:val="18"/>
                <w:szCs w:val="18"/>
                <w:lang w:val="en-GB"/>
              </w:rPr>
              <w:t xml:space="preserve">member </w:t>
            </w:r>
            <w:r w:rsidRPr="00690731">
              <w:rPr>
                <w:rFonts w:asciiTheme="minorHAnsi" w:hAnsiTheme="minorHAnsi" w:cstheme="minorHAnsi"/>
                <w:sz w:val="18"/>
                <w:szCs w:val="18"/>
                <w:lang w:val="en-GB"/>
              </w:rPr>
              <w:t xml:space="preserve">of the </w:t>
            </w:r>
            <w:r w:rsidR="00771E7C">
              <w:rPr>
                <w:rFonts w:asciiTheme="minorHAnsi" w:hAnsiTheme="minorHAnsi" w:cstheme="minorHAnsi"/>
                <w:sz w:val="18"/>
                <w:szCs w:val="18"/>
                <w:lang w:val="en-GB"/>
              </w:rPr>
              <w:t>Project Board/Steering Committee</w:t>
            </w:r>
            <w:r w:rsidRPr="00690731">
              <w:rPr>
                <w:rFonts w:asciiTheme="minorHAnsi" w:hAnsiTheme="minorHAnsi" w:cstheme="minorHAnsi"/>
                <w:sz w:val="18"/>
                <w:szCs w:val="18"/>
                <w:lang w:val="en-GB"/>
              </w:rPr>
              <w:t>.</w:t>
            </w:r>
          </w:p>
          <w:p w14:paraId="7DB69486" w14:textId="77777777" w:rsidR="00E940B5" w:rsidRDefault="00E940B5" w:rsidP="00E940B5">
            <w:pPr>
              <w:rPr>
                <w:rFonts w:asciiTheme="minorHAnsi" w:hAnsiTheme="minorHAnsi" w:cstheme="minorHAnsi"/>
                <w:sz w:val="18"/>
                <w:szCs w:val="18"/>
              </w:rPr>
            </w:pPr>
          </w:p>
          <w:p w14:paraId="4EA6F73E" w14:textId="77777777" w:rsidR="00E940B5" w:rsidRDefault="00E940B5" w:rsidP="00E940B5">
            <w:pPr>
              <w:rPr>
                <w:rFonts w:asciiTheme="minorHAnsi" w:hAnsiTheme="minorHAnsi" w:cstheme="minorHAnsi"/>
                <w:sz w:val="18"/>
                <w:szCs w:val="18"/>
                <w:lang w:val="en-GB"/>
              </w:rPr>
            </w:pPr>
            <w:r w:rsidRPr="00690731">
              <w:rPr>
                <w:rFonts w:asciiTheme="minorHAnsi" w:hAnsiTheme="minorHAnsi" w:cstheme="minorHAnsi"/>
                <w:sz w:val="18"/>
                <w:szCs w:val="18"/>
                <w:lang w:val="en-GB"/>
              </w:rPr>
              <w:t>Project technical support, project collaborating partner</w:t>
            </w:r>
            <w:r>
              <w:rPr>
                <w:rFonts w:asciiTheme="minorHAnsi" w:hAnsiTheme="minorHAnsi" w:cstheme="minorHAnsi"/>
                <w:sz w:val="18"/>
                <w:szCs w:val="18"/>
                <w:lang w:val="en-GB"/>
              </w:rPr>
              <w:t>.</w:t>
            </w:r>
          </w:p>
          <w:p w14:paraId="094A0BF6" w14:textId="77777777" w:rsidR="00E940B5" w:rsidRDefault="00E940B5" w:rsidP="00E940B5">
            <w:pPr>
              <w:rPr>
                <w:rFonts w:asciiTheme="minorHAnsi" w:hAnsiTheme="minorHAnsi" w:cstheme="minorHAnsi"/>
                <w:sz w:val="18"/>
                <w:szCs w:val="18"/>
              </w:rPr>
            </w:pPr>
          </w:p>
          <w:p w14:paraId="21274CD1" w14:textId="77777777" w:rsidR="00E940B5" w:rsidRDefault="00E940B5" w:rsidP="00E940B5">
            <w:pPr>
              <w:rPr>
                <w:rFonts w:asciiTheme="minorHAnsi" w:hAnsiTheme="minorHAnsi" w:cstheme="minorHAnsi"/>
                <w:sz w:val="18"/>
                <w:szCs w:val="18"/>
                <w:lang w:val="en-GB"/>
              </w:rPr>
            </w:pPr>
            <w:r w:rsidRPr="00690731">
              <w:rPr>
                <w:rFonts w:asciiTheme="minorHAnsi" w:hAnsiTheme="minorHAnsi" w:cstheme="minorHAnsi"/>
                <w:sz w:val="18"/>
                <w:szCs w:val="18"/>
                <w:lang w:val="en-GB"/>
              </w:rPr>
              <w:t>Project technical support, project collaborating partner</w:t>
            </w:r>
            <w:r>
              <w:rPr>
                <w:rFonts w:asciiTheme="minorHAnsi" w:hAnsiTheme="minorHAnsi" w:cstheme="minorHAnsi"/>
                <w:sz w:val="18"/>
                <w:szCs w:val="18"/>
                <w:lang w:val="en-GB"/>
              </w:rPr>
              <w:t>.</w:t>
            </w:r>
          </w:p>
          <w:p w14:paraId="463E2B02" w14:textId="77777777" w:rsidR="00E940B5" w:rsidRDefault="00E940B5" w:rsidP="00E940B5">
            <w:pPr>
              <w:rPr>
                <w:rFonts w:asciiTheme="minorHAnsi" w:hAnsiTheme="minorHAnsi" w:cstheme="minorHAnsi"/>
                <w:sz w:val="18"/>
                <w:szCs w:val="18"/>
              </w:rPr>
            </w:pPr>
          </w:p>
          <w:p w14:paraId="318C1F25" w14:textId="5A04B4A1" w:rsidR="00E940B5" w:rsidRPr="00690731" w:rsidRDefault="00E940B5" w:rsidP="00E940B5">
            <w:pPr>
              <w:rPr>
                <w:rFonts w:asciiTheme="minorHAnsi" w:hAnsiTheme="minorHAnsi" w:cstheme="minorHAnsi"/>
                <w:sz w:val="18"/>
                <w:szCs w:val="18"/>
              </w:rPr>
            </w:pPr>
            <w:r w:rsidRPr="00690731">
              <w:rPr>
                <w:rFonts w:asciiTheme="minorHAnsi" w:hAnsiTheme="minorHAnsi" w:cstheme="minorHAnsi"/>
                <w:sz w:val="18"/>
                <w:szCs w:val="18"/>
                <w:lang w:val="en-GB"/>
              </w:rPr>
              <w:t>Project technical support, project collaborating partner</w:t>
            </w:r>
          </w:p>
        </w:tc>
      </w:tr>
      <w:tr w:rsidR="00E940B5" w:rsidRPr="00690731" w14:paraId="35FA31F1" w14:textId="77777777" w:rsidTr="00B06990">
        <w:tc>
          <w:tcPr>
            <w:tcW w:w="3685" w:type="dxa"/>
            <w:shd w:val="clear" w:color="auto" w:fill="auto"/>
          </w:tcPr>
          <w:p w14:paraId="0A301AD0" w14:textId="6E78D31C" w:rsidR="00E940B5" w:rsidRPr="00B06990" w:rsidRDefault="00E940B5" w:rsidP="00E940B5">
            <w:pPr>
              <w:rPr>
                <w:rFonts w:asciiTheme="minorHAnsi" w:hAnsiTheme="minorHAnsi" w:cstheme="minorHAnsi"/>
                <w:b/>
                <w:sz w:val="18"/>
                <w:szCs w:val="18"/>
              </w:rPr>
            </w:pPr>
            <w:r w:rsidRPr="00BB4F04">
              <w:rPr>
                <w:rFonts w:asciiTheme="minorHAnsi" w:hAnsiTheme="minorHAnsi" w:cstheme="minorHAnsi"/>
                <w:b/>
                <w:sz w:val="18"/>
                <w:szCs w:val="18"/>
              </w:rPr>
              <w:t xml:space="preserve">District Councils </w:t>
            </w:r>
          </w:p>
          <w:p w14:paraId="07357227" w14:textId="72815681" w:rsidR="00E940B5" w:rsidRPr="00690731" w:rsidRDefault="00E940B5" w:rsidP="00E940B5">
            <w:pPr>
              <w:rPr>
                <w:rFonts w:asciiTheme="minorHAnsi" w:hAnsiTheme="minorHAnsi" w:cstheme="minorHAnsi"/>
                <w:sz w:val="18"/>
                <w:szCs w:val="18"/>
                <w:lang w:val="en-GB"/>
              </w:rPr>
            </w:pPr>
            <w:r w:rsidRPr="00BB4F04">
              <w:rPr>
                <w:rFonts w:asciiTheme="minorHAnsi" w:hAnsiTheme="minorHAnsi" w:cstheme="minorHAnsi"/>
                <w:sz w:val="18"/>
                <w:szCs w:val="18"/>
              </w:rPr>
              <w:t>Ward Development Council (WDC)</w:t>
            </w:r>
          </w:p>
        </w:tc>
        <w:tc>
          <w:tcPr>
            <w:tcW w:w="5529" w:type="dxa"/>
            <w:shd w:val="clear" w:color="auto" w:fill="auto"/>
          </w:tcPr>
          <w:p w14:paraId="5E1A674F" w14:textId="2D887228" w:rsidR="00E940B5" w:rsidRPr="00690731" w:rsidRDefault="00E940B5" w:rsidP="00E940B5">
            <w:pPr>
              <w:rPr>
                <w:rFonts w:asciiTheme="minorHAnsi" w:hAnsiTheme="minorHAnsi" w:cstheme="minorHAnsi"/>
                <w:sz w:val="18"/>
                <w:szCs w:val="18"/>
              </w:rPr>
            </w:pPr>
            <w:r w:rsidRPr="00690731">
              <w:rPr>
                <w:rFonts w:asciiTheme="minorHAnsi" w:hAnsiTheme="minorHAnsi" w:cstheme="minorHAnsi"/>
                <w:sz w:val="18"/>
                <w:szCs w:val="18"/>
                <w:lang w:val="en-GB"/>
              </w:rPr>
              <w:t xml:space="preserve">Project technical support, project collaborating partner.  </w:t>
            </w:r>
          </w:p>
        </w:tc>
      </w:tr>
      <w:tr w:rsidR="00E940B5" w:rsidRPr="00F24856" w14:paraId="36B4DBB1" w14:textId="77777777" w:rsidTr="00B06990">
        <w:tc>
          <w:tcPr>
            <w:tcW w:w="3685" w:type="dxa"/>
            <w:shd w:val="clear" w:color="auto" w:fill="auto"/>
          </w:tcPr>
          <w:p w14:paraId="55C5B6DE" w14:textId="7C0A8C83" w:rsidR="00E940B5" w:rsidRPr="005804E2" w:rsidRDefault="00E940B5" w:rsidP="00E940B5">
            <w:pPr>
              <w:rPr>
                <w:rFonts w:asciiTheme="minorHAnsi" w:eastAsia="MS Mincho" w:hAnsiTheme="minorHAnsi" w:cstheme="minorHAnsi"/>
                <w:b/>
                <w:bCs/>
                <w:sz w:val="18"/>
                <w:szCs w:val="18"/>
                <w:lang w:val="fr-FR"/>
              </w:rPr>
            </w:pPr>
            <w:r w:rsidRPr="005804E2">
              <w:rPr>
                <w:rFonts w:asciiTheme="minorHAnsi" w:eastAsia="MS Mincho" w:hAnsiTheme="minorHAnsi" w:cstheme="minorHAnsi"/>
                <w:b/>
                <w:bCs/>
                <w:sz w:val="18"/>
                <w:szCs w:val="18"/>
                <w:lang w:val="fr-FR"/>
              </w:rPr>
              <w:t>Village Authorities</w:t>
            </w:r>
          </w:p>
          <w:p w14:paraId="5026E685" w14:textId="3BBD7686" w:rsidR="00E940B5" w:rsidRPr="005804E2" w:rsidRDefault="00E940B5" w:rsidP="00E940B5">
            <w:pPr>
              <w:rPr>
                <w:rFonts w:asciiTheme="minorHAnsi" w:eastAsia="MS Mincho" w:hAnsiTheme="minorHAnsi" w:cstheme="minorHAnsi"/>
                <w:bCs/>
                <w:i/>
                <w:sz w:val="18"/>
                <w:szCs w:val="18"/>
                <w:lang w:val="fr-FR"/>
              </w:rPr>
            </w:pPr>
            <w:r w:rsidRPr="005804E2">
              <w:rPr>
                <w:rFonts w:asciiTheme="minorHAnsi" w:eastAsia="MS Mincho" w:hAnsiTheme="minorHAnsi" w:cstheme="minorHAnsi"/>
                <w:bCs/>
                <w:sz w:val="18"/>
                <w:szCs w:val="18"/>
                <w:lang w:val="fr-FR"/>
              </w:rPr>
              <w:t xml:space="preserve">Village </w:t>
            </w:r>
            <w:proofErr w:type="spellStart"/>
            <w:r w:rsidRPr="005804E2">
              <w:rPr>
                <w:rFonts w:asciiTheme="minorHAnsi" w:eastAsia="MS Mincho" w:hAnsiTheme="minorHAnsi" w:cstheme="minorHAnsi"/>
                <w:bCs/>
                <w:sz w:val="18"/>
                <w:szCs w:val="18"/>
                <w:lang w:val="fr-FR"/>
              </w:rPr>
              <w:t>Assembly</w:t>
            </w:r>
            <w:proofErr w:type="spellEnd"/>
            <w:r w:rsidRPr="005804E2">
              <w:rPr>
                <w:rFonts w:asciiTheme="minorHAnsi" w:eastAsia="MS Mincho" w:hAnsiTheme="minorHAnsi" w:cstheme="minorHAnsi"/>
                <w:bCs/>
                <w:sz w:val="18"/>
                <w:szCs w:val="18"/>
                <w:lang w:val="fr-FR"/>
              </w:rPr>
              <w:t xml:space="preserve"> (Village Council)</w:t>
            </w:r>
          </w:p>
          <w:p w14:paraId="5A5AC823" w14:textId="7F666942" w:rsidR="00E940B5" w:rsidRPr="00F24856" w:rsidRDefault="00E940B5" w:rsidP="00E940B5">
            <w:pPr>
              <w:rPr>
                <w:rFonts w:asciiTheme="minorHAnsi" w:hAnsiTheme="minorHAnsi" w:cstheme="minorHAnsi"/>
                <w:sz w:val="18"/>
                <w:szCs w:val="18"/>
                <w:lang w:val="en-GB"/>
              </w:rPr>
            </w:pPr>
            <w:r w:rsidRPr="00F24856">
              <w:rPr>
                <w:rFonts w:asciiTheme="minorHAnsi" w:eastAsia="MS Mincho" w:hAnsiTheme="minorHAnsi" w:cstheme="minorHAnsi"/>
                <w:sz w:val="18"/>
                <w:szCs w:val="18"/>
                <w:lang w:val="en-GB"/>
              </w:rPr>
              <w:t>Village Natural Resource Committees (VNRC)</w:t>
            </w:r>
          </w:p>
        </w:tc>
        <w:tc>
          <w:tcPr>
            <w:tcW w:w="5529" w:type="dxa"/>
            <w:shd w:val="clear" w:color="auto" w:fill="auto"/>
          </w:tcPr>
          <w:p w14:paraId="4E7341EC" w14:textId="0CF4BD1C" w:rsidR="00E940B5" w:rsidRPr="00F24856" w:rsidRDefault="00E940B5" w:rsidP="00E940B5">
            <w:pPr>
              <w:rPr>
                <w:rFonts w:asciiTheme="minorHAnsi" w:hAnsiTheme="minorHAnsi" w:cstheme="minorHAnsi"/>
                <w:sz w:val="18"/>
                <w:szCs w:val="18"/>
                <w:lang w:val="en-GB"/>
              </w:rPr>
            </w:pPr>
            <w:r w:rsidRPr="00F24856">
              <w:rPr>
                <w:rFonts w:asciiTheme="minorHAnsi" w:hAnsiTheme="minorHAnsi" w:cstheme="minorHAnsi"/>
                <w:sz w:val="18"/>
                <w:szCs w:val="18"/>
                <w:lang w:val="en-GB"/>
              </w:rPr>
              <w:t xml:space="preserve">Project collaborating partner, project beneficiary, project technical support, project capacity building support, representation on the </w:t>
            </w:r>
            <w:r w:rsidR="00771E7C">
              <w:rPr>
                <w:rFonts w:asciiTheme="minorHAnsi" w:hAnsiTheme="minorHAnsi" w:cstheme="minorHAnsi"/>
                <w:sz w:val="18"/>
                <w:szCs w:val="18"/>
                <w:lang w:val="en-GB"/>
              </w:rPr>
              <w:t>Project Board/Steering Committee</w:t>
            </w:r>
            <w:r w:rsidRPr="00F24856">
              <w:rPr>
                <w:rFonts w:asciiTheme="minorHAnsi" w:hAnsiTheme="minorHAnsi" w:cstheme="minorHAnsi"/>
                <w:sz w:val="18"/>
                <w:szCs w:val="18"/>
                <w:lang w:val="en-GB"/>
              </w:rPr>
              <w:t>.</w:t>
            </w:r>
          </w:p>
        </w:tc>
      </w:tr>
      <w:tr w:rsidR="00E940B5" w:rsidRPr="00690731" w14:paraId="250CEBC4" w14:textId="77777777" w:rsidTr="00B06990">
        <w:tc>
          <w:tcPr>
            <w:tcW w:w="3685" w:type="dxa"/>
            <w:shd w:val="clear" w:color="auto" w:fill="auto"/>
          </w:tcPr>
          <w:p w14:paraId="3846FFDD" w14:textId="1B621AED" w:rsidR="00E940B5" w:rsidRPr="009B1A1F" w:rsidRDefault="00E940B5" w:rsidP="00E940B5">
            <w:pPr>
              <w:rPr>
                <w:rFonts w:asciiTheme="minorHAnsi" w:hAnsiTheme="minorHAnsi" w:cstheme="minorHAnsi"/>
                <w:sz w:val="18"/>
                <w:szCs w:val="18"/>
              </w:rPr>
            </w:pPr>
            <w:r w:rsidRPr="009B1A1F">
              <w:rPr>
                <w:rFonts w:asciiTheme="minorHAnsi" w:hAnsiTheme="minorHAnsi" w:cstheme="minorHAnsi"/>
                <w:b/>
                <w:sz w:val="18"/>
                <w:szCs w:val="18"/>
              </w:rPr>
              <w:t>Multilateral organizations</w:t>
            </w:r>
            <w:r w:rsidRPr="009B1A1F">
              <w:rPr>
                <w:rFonts w:asciiTheme="minorHAnsi" w:hAnsiTheme="minorHAnsi" w:cstheme="minorHAnsi"/>
                <w:sz w:val="18"/>
                <w:szCs w:val="18"/>
              </w:rPr>
              <w:t xml:space="preserve"> (e.g., UNDP, EU, GIZ, World Bank)</w:t>
            </w:r>
          </w:p>
          <w:p w14:paraId="535CF0CA" w14:textId="2B0FE21C" w:rsidR="00E940B5" w:rsidRPr="00E31202" w:rsidRDefault="00E940B5" w:rsidP="00E940B5">
            <w:pPr>
              <w:rPr>
                <w:rFonts w:asciiTheme="minorHAnsi" w:hAnsiTheme="minorHAnsi" w:cstheme="minorHAnsi"/>
                <w:i/>
                <w:sz w:val="18"/>
                <w:szCs w:val="18"/>
              </w:rPr>
            </w:pPr>
            <w:r w:rsidRPr="009B1A1F">
              <w:rPr>
                <w:rFonts w:asciiTheme="minorHAnsi" w:hAnsiTheme="minorHAnsi" w:cstheme="minorHAnsi"/>
                <w:sz w:val="18"/>
                <w:szCs w:val="18"/>
              </w:rPr>
              <w:t>Development Partners Group (DPG)</w:t>
            </w:r>
          </w:p>
        </w:tc>
        <w:tc>
          <w:tcPr>
            <w:tcW w:w="5529" w:type="dxa"/>
            <w:shd w:val="clear" w:color="auto" w:fill="auto"/>
          </w:tcPr>
          <w:p w14:paraId="0042FDBD" w14:textId="5311CFCB" w:rsidR="00E940B5" w:rsidRPr="00690731" w:rsidRDefault="00E940B5" w:rsidP="00E940B5">
            <w:pPr>
              <w:rPr>
                <w:rFonts w:asciiTheme="minorHAnsi" w:hAnsiTheme="minorHAnsi" w:cstheme="minorHAnsi"/>
                <w:sz w:val="18"/>
                <w:szCs w:val="18"/>
              </w:rPr>
            </w:pPr>
            <w:r>
              <w:rPr>
                <w:rFonts w:asciiTheme="minorHAnsi" w:hAnsiTheme="minorHAnsi" w:cstheme="minorHAnsi"/>
                <w:sz w:val="18"/>
                <w:szCs w:val="18"/>
                <w:lang w:val="en-GB"/>
              </w:rPr>
              <w:t>Project collaborating partners</w:t>
            </w:r>
            <w:r w:rsidRPr="00690731">
              <w:rPr>
                <w:rFonts w:asciiTheme="minorHAnsi" w:hAnsiTheme="minorHAnsi" w:cstheme="minorHAnsi"/>
                <w:sz w:val="18"/>
                <w:szCs w:val="18"/>
                <w:lang w:val="en-GB"/>
              </w:rPr>
              <w:t>,</w:t>
            </w:r>
            <w:r>
              <w:rPr>
                <w:rFonts w:asciiTheme="minorHAnsi" w:hAnsiTheme="minorHAnsi" w:cstheme="minorHAnsi"/>
                <w:sz w:val="18"/>
                <w:szCs w:val="18"/>
                <w:lang w:val="en-GB"/>
              </w:rPr>
              <w:t xml:space="preserve"> </w:t>
            </w:r>
            <w:r w:rsidRPr="00690731">
              <w:rPr>
                <w:rFonts w:asciiTheme="minorHAnsi" w:hAnsiTheme="minorHAnsi" w:cstheme="minorHAnsi"/>
                <w:sz w:val="18"/>
                <w:szCs w:val="18"/>
                <w:lang w:val="en-GB"/>
              </w:rPr>
              <w:t>project technical support, project capacity building support, project co-financing partner</w:t>
            </w:r>
            <w:r>
              <w:rPr>
                <w:rFonts w:asciiTheme="minorHAnsi" w:hAnsiTheme="minorHAnsi" w:cstheme="minorHAnsi"/>
                <w:sz w:val="18"/>
                <w:szCs w:val="18"/>
                <w:lang w:val="en-GB"/>
              </w:rPr>
              <w:t>s, representation on</w:t>
            </w:r>
            <w:r w:rsidRPr="00690731">
              <w:rPr>
                <w:rFonts w:asciiTheme="minorHAnsi" w:hAnsiTheme="minorHAnsi" w:cstheme="minorHAnsi"/>
                <w:sz w:val="18"/>
                <w:szCs w:val="18"/>
                <w:lang w:val="en-GB"/>
              </w:rPr>
              <w:t xml:space="preserve"> the </w:t>
            </w:r>
            <w:r w:rsidR="00771E7C">
              <w:rPr>
                <w:rFonts w:asciiTheme="minorHAnsi" w:hAnsiTheme="minorHAnsi" w:cstheme="minorHAnsi"/>
                <w:sz w:val="18"/>
                <w:szCs w:val="18"/>
                <w:lang w:val="en-GB"/>
              </w:rPr>
              <w:t>Project Board/Steering Committee</w:t>
            </w:r>
            <w:r w:rsidRPr="00690731">
              <w:rPr>
                <w:rFonts w:asciiTheme="minorHAnsi" w:hAnsiTheme="minorHAnsi" w:cstheme="minorHAnsi"/>
                <w:sz w:val="18"/>
                <w:szCs w:val="18"/>
                <w:lang w:val="en-GB"/>
              </w:rPr>
              <w:t>.</w:t>
            </w:r>
          </w:p>
        </w:tc>
      </w:tr>
      <w:tr w:rsidR="00E940B5" w:rsidRPr="00690731" w14:paraId="5C842EAC" w14:textId="77777777" w:rsidTr="00B06990">
        <w:tc>
          <w:tcPr>
            <w:tcW w:w="3685" w:type="dxa"/>
            <w:shd w:val="clear" w:color="auto" w:fill="auto"/>
          </w:tcPr>
          <w:p w14:paraId="7BBD8934" w14:textId="65A8CC54" w:rsidR="00E940B5" w:rsidRPr="00766BCD" w:rsidRDefault="00E940B5" w:rsidP="00E940B5">
            <w:pPr>
              <w:rPr>
                <w:rFonts w:asciiTheme="minorHAnsi" w:hAnsiTheme="minorHAnsi" w:cstheme="minorHAnsi"/>
                <w:b/>
                <w:sz w:val="18"/>
                <w:szCs w:val="18"/>
              </w:rPr>
            </w:pPr>
            <w:r w:rsidRPr="00CA7F4C">
              <w:rPr>
                <w:rFonts w:asciiTheme="minorHAnsi" w:hAnsiTheme="minorHAnsi" w:cstheme="minorHAnsi"/>
                <w:bCs/>
                <w:sz w:val="18"/>
                <w:szCs w:val="18"/>
              </w:rPr>
              <w:t>Eastern Arc Mountains Endowment Fund</w:t>
            </w:r>
            <w:r w:rsidRPr="00BB4F04">
              <w:rPr>
                <w:rFonts w:asciiTheme="minorHAnsi" w:hAnsiTheme="minorHAnsi" w:cstheme="minorHAnsi"/>
                <w:b/>
                <w:sz w:val="18"/>
                <w:szCs w:val="18"/>
              </w:rPr>
              <w:t xml:space="preserve"> (EAMCEF)</w:t>
            </w:r>
            <w:r>
              <w:rPr>
                <w:rFonts w:asciiTheme="minorHAnsi" w:hAnsiTheme="minorHAnsi" w:cstheme="minorHAnsi"/>
                <w:b/>
                <w:sz w:val="18"/>
                <w:szCs w:val="18"/>
              </w:rPr>
              <w:t xml:space="preserve">, </w:t>
            </w:r>
            <w:r w:rsidRPr="00CA7F4C">
              <w:rPr>
                <w:rFonts w:asciiTheme="minorHAnsi" w:hAnsiTheme="minorHAnsi" w:cstheme="minorHAnsi"/>
                <w:sz w:val="18"/>
                <w:szCs w:val="18"/>
              </w:rPr>
              <w:t>The Nature Conservancy (</w:t>
            </w:r>
            <w:r w:rsidRPr="00CA7F4C">
              <w:rPr>
                <w:rFonts w:asciiTheme="minorHAnsi" w:hAnsiTheme="minorHAnsi" w:cstheme="minorHAnsi"/>
                <w:b/>
                <w:bCs/>
                <w:sz w:val="18"/>
                <w:szCs w:val="18"/>
              </w:rPr>
              <w:t>TNC</w:t>
            </w:r>
            <w:r w:rsidRPr="00CA7F4C">
              <w:rPr>
                <w:rFonts w:asciiTheme="minorHAnsi" w:hAnsiTheme="minorHAnsi" w:cstheme="minorHAnsi"/>
                <w:sz w:val="18"/>
                <w:szCs w:val="18"/>
              </w:rPr>
              <w:t>), Tanzania Forest Fund (</w:t>
            </w:r>
            <w:r w:rsidRPr="00CA7F4C">
              <w:rPr>
                <w:rFonts w:asciiTheme="minorHAnsi" w:hAnsiTheme="minorHAnsi" w:cstheme="minorHAnsi"/>
                <w:b/>
                <w:bCs/>
                <w:sz w:val="18"/>
                <w:szCs w:val="18"/>
              </w:rPr>
              <w:t>TaFF</w:t>
            </w:r>
            <w:r w:rsidRPr="00CA7F4C">
              <w:rPr>
                <w:rFonts w:asciiTheme="minorHAnsi" w:hAnsiTheme="minorHAnsi" w:cstheme="minorHAnsi"/>
                <w:sz w:val="18"/>
                <w:szCs w:val="18"/>
              </w:rPr>
              <w:t>)</w:t>
            </w:r>
            <w:r>
              <w:rPr>
                <w:rFonts w:asciiTheme="minorHAnsi" w:hAnsiTheme="minorHAnsi" w:cstheme="minorHAnsi"/>
                <w:sz w:val="18"/>
                <w:szCs w:val="18"/>
              </w:rPr>
              <w:t xml:space="preserve"> and </w:t>
            </w:r>
            <w:r w:rsidRPr="00CA7F4C">
              <w:rPr>
                <w:rFonts w:asciiTheme="minorHAnsi" w:hAnsiTheme="minorHAnsi" w:cstheme="minorHAnsi"/>
                <w:b/>
                <w:bCs/>
                <w:sz w:val="18"/>
                <w:szCs w:val="18"/>
              </w:rPr>
              <w:t>MJUMITA</w:t>
            </w:r>
          </w:p>
        </w:tc>
        <w:tc>
          <w:tcPr>
            <w:tcW w:w="5529" w:type="dxa"/>
            <w:shd w:val="clear" w:color="auto" w:fill="auto"/>
          </w:tcPr>
          <w:p w14:paraId="55D80D54" w14:textId="35554AC3" w:rsidR="00E940B5" w:rsidRPr="00690731" w:rsidRDefault="00E940B5" w:rsidP="00E940B5">
            <w:pPr>
              <w:rPr>
                <w:rFonts w:asciiTheme="minorHAnsi" w:hAnsiTheme="minorHAnsi" w:cstheme="minorHAnsi"/>
                <w:sz w:val="18"/>
                <w:szCs w:val="18"/>
              </w:rPr>
            </w:pPr>
            <w:r>
              <w:rPr>
                <w:rFonts w:asciiTheme="minorHAnsi" w:hAnsiTheme="minorHAnsi" w:cstheme="minorHAnsi"/>
                <w:sz w:val="18"/>
                <w:szCs w:val="18"/>
                <w:lang w:val="en-GB"/>
              </w:rPr>
              <w:t>P</w:t>
            </w:r>
            <w:r w:rsidRPr="00690731">
              <w:rPr>
                <w:rFonts w:asciiTheme="minorHAnsi" w:hAnsiTheme="minorHAnsi" w:cstheme="minorHAnsi"/>
                <w:sz w:val="18"/>
                <w:szCs w:val="18"/>
                <w:lang w:val="en-GB"/>
              </w:rPr>
              <w:t>roject co-financing partner</w:t>
            </w:r>
            <w:r>
              <w:rPr>
                <w:rFonts w:asciiTheme="minorHAnsi" w:hAnsiTheme="minorHAnsi" w:cstheme="minorHAnsi"/>
                <w:sz w:val="18"/>
                <w:szCs w:val="18"/>
                <w:lang w:val="en-GB"/>
              </w:rPr>
              <w:t>,</w:t>
            </w:r>
            <w:r w:rsidRPr="00690731">
              <w:rPr>
                <w:rFonts w:asciiTheme="minorHAnsi" w:hAnsiTheme="minorHAnsi" w:cstheme="minorHAnsi"/>
                <w:sz w:val="18"/>
                <w:szCs w:val="18"/>
                <w:lang w:val="en-GB"/>
              </w:rPr>
              <w:t xml:space="preserve"> </w:t>
            </w:r>
            <w:r>
              <w:rPr>
                <w:rFonts w:asciiTheme="minorHAnsi" w:hAnsiTheme="minorHAnsi" w:cstheme="minorHAnsi"/>
                <w:sz w:val="18"/>
                <w:szCs w:val="18"/>
                <w:lang w:val="en-GB"/>
              </w:rPr>
              <w:t>p</w:t>
            </w:r>
            <w:r w:rsidRPr="00690731">
              <w:rPr>
                <w:rFonts w:asciiTheme="minorHAnsi" w:hAnsiTheme="minorHAnsi" w:cstheme="minorHAnsi"/>
                <w:sz w:val="18"/>
                <w:szCs w:val="18"/>
                <w:lang w:val="en-GB"/>
              </w:rPr>
              <w:t>roject technical support, project capacity building support</w:t>
            </w:r>
            <w:r>
              <w:rPr>
                <w:rFonts w:asciiTheme="minorHAnsi" w:hAnsiTheme="minorHAnsi" w:cstheme="minorHAnsi"/>
                <w:sz w:val="18"/>
                <w:szCs w:val="18"/>
                <w:lang w:val="en-GB"/>
              </w:rPr>
              <w:t>, representation on</w:t>
            </w:r>
            <w:r w:rsidRPr="00690731">
              <w:rPr>
                <w:rFonts w:asciiTheme="minorHAnsi" w:hAnsiTheme="minorHAnsi" w:cstheme="minorHAnsi"/>
                <w:sz w:val="18"/>
                <w:szCs w:val="18"/>
                <w:lang w:val="en-GB"/>
              </w:rPr>
              <w:t xml:space="preserve"> the </w:t>
            </w:r>
            <w:r w:rsidR="00771E7C">
              <w:rPr>
                <w:rFonts w:asciiTheme="minorHAnsi" w:hAnsiTheme="minorHAnsi" w:cstheme="minorHAnsi"/>
                <w:sz w:val="18"/>
                <w:szCs w:val="18"/>
                <w:lang w:val="en-GB"/>
              </w:rPr>
              <w:t>Project Board/Steering Committee</w:t>
            </w:r>
            <w:r w:rsidRPr="00690731">
              <w:rPr>
                <w:rFonts w:asciiTheme="minorHAnsi" w:hAnsiTheme="minorHAnsi" w:cstheme="minorHAnsi"/>
                <w:sz w:val="18"/>
                <w:szCs w:val="18"/>
                <w:lang w:val="en-GB"/>
              </w:rPr>
              <w:t xml:space="preserve">..  </w:t>
            </w:r>
          </w:p>
        </w:tc>
      </w:tr>
      <w:tr w:rsidR="00E940B5" w:rsidRPr="00690731" w14:paraId="0C596A31" w14:textId="77777777" w:rsidTr="00B06990">
        <w:tc>
          <w:tcPr>
            <w:tcW w:w="3685" w:type="dxa"/>
            <w:tcBorders>
              <w:bottom w:val="single" w:sz="4" w:space="0" w:color="auto"/>
            </w:tcBorders>
            <w:shd w:val="clear" w:color="auto" w:fill="auto"/>
          </w:tcPr>
          <w:p w14:paraId="713C3F05" w14:textId="17B39965" w:rsidR="00E940B5" w:rsidRPr="0068280D" w:rsidRDefault="00E940B5" w:rsidP="00E940B5">
            <w:pPr>
              <w:tabs>
                <w:tab w:val="left" w:pos="4794"/>
              </w:tabs>
              <w:rPr>
                <w:rFonts w:asciiTheme="minorHAnsi" w:hAnsiTheme="minorHAnsi" w:cstheme="minorHAnsi"/>
                <w:i/>
                <w:sz w:val="18"/>
                <w:szCs w:val="18"/>
              </w:rPr>
            </w:pPr>
            <w:r w:rsidRPr="00BB4F04">
              <w:rPr>
                <w:rFonts w:asciiTheme="minorHAnsi" w:hAnsiTheme="minorHAnsi" w:cstheme="minorHAnsi"/>
                <w:b/>
                <w:sz w:val="18"/>
                <w:szCs w:val="18"/>
              </w:rPr>
              <w:t>NGOs</w:t>
            </w:r>
            <w:r w:rsidRPr="00BB4F04">
              <w:rPr>
                <w:rFonts w:asciiTheme="minorHAnsi" w:hAnsiTheme="minorHAnsi" w:cstheme="minorHAnsi"/>
                <w:sz w:val="18"/>
                <w:szCs w:val="18"/>
              </w:rPr>
              <w:t xml:space="preserve"> (e.g. TFCG, WWF, W</w:t>
            </w:r>
            <w:r>
              <w:rPr>
                <w:rFonts w:asciiTheme="minorHAnsi" w:hAnsiTheme="minorHAnsi" w:cstheme="minorHAnsi"/>
                <w:sz w:val="18"/>
                <w:szCs w:val="18"/>
              </w:rPr>
              <w:t>CS</w:t>
            </w:r>
            <w:r w:rsidRPr="00BB4F04">
              <w:rPr>
                <w:rFonts w:asciiTheme="minorHAnsi" w:hAnsiTheme="minorHAnsi" w:cstheme="minorHAnsi"/>
                <w:sz w:val="18"/>
                <w:szCs w:val="18"/>
              </w:rPr>
              <w:t>, CARE, AWF, CEPF, IUCN, TNRF)</w:t>
            </w:r>
          </w:p>
          <w:p w14:paraId="55FF708C" w14:textId="1DAFA5E8" w:rsidR="00E940B5" w:rsidRPr="00E31202" w:rsidRDefault="00E940B5" w:rsidP="00E940B5">
            <w:pPr>
              <w:tabs>
                <w:tab w:val="left" w:pos="4794"/>
              </w:tabs>
              <w:rPr>
                <w:rFonts w:asciiTheme="minorHAnsi" w:hAnsiTheme="minorHAnsi" w:cstheme="minorHAnsi"/>
                <w:sz w:val="18"/>
                <w:szCs w:val="18"/>
              </w:rPr>
            </w:pPr>
            <w:r w:rsidRPr="00152DD6">
              <w:rPr>
                <w:rFonts w:asciiTheme="minorHAnsi" w:hAnsiTheme="minorHAnsi" w:cstheme="minorHAnsi"/>
                <w:b/>
                <w:sz w:val="18"/>
                <w:szCs w:val="18"/>
              </w:rPr>
              <w:t>CBOs</w:t>
            </w:r>
            <w:r w:rsidRPr="00152DD6">
              <w:rPr>
                <w:rFonts w:asciiTheme="minorHAnsi" w:hAnsiTheme="minorHAnsi" w:cstheme="minorHAnsi"/>
                <w:sz w:val="18"/>
                <w:szCs w:val="18"/>
              </w:rPr>
              <w:t xml:space="preserve"> (e.g. TATO, </w:t>
            </w:r>
            <w:r w:rsidRPr="00152DD6">
              <w:rPr>
                <w:rFonts w:asciiTheme="minorHAnsi" w:hAnsiTheme="minorHAnsi" w:cstheme="minorHAnsi"/>
                <w:bCs/>
                <w:noProof/>
                <w:sz w:val="18"/>
                <w:szCs w:val="18"/>
                <w:lang w:val="en-GB"/>
              </w:rPr>
              <w:t xml:space="preserve"> TTGA, TCT, TAHOA, TO, HAT</w:t>
            </w:r>
            <w:r w:rsidRPr="00152DD6">
              <w:rPr>
                <w:rFonts w:asciiTheme="minorHAnsi" w:hAnsiTheme="minorHAnsi" w:cstheme="minorHAnsi"/>
                <w:sz w:val="18"/>
                <w:szCs w:val="18"/>
              </w:rPr>
              <w:t>)</w:t>
            </w:r>
          </w:p>
        </w:tc>
        <w:tc>
          <w:tcPr>
            <w:tcW w:w="5529" w:type="dxa"/>
            <w:tcBorders>
              <w:bottom w:val="single" w:sz="4" w:space="0" w:color="auto"/>
            </w:tcBorders>
            <w:shd w:val="clear" w:color="auto" w:fill="auto"/>
          </w:tcPr>
          <w:p w14:paraId="293C60C7" w14:textId="42A6AC0F" w:rsidR="00E940B5" w:rsidRPr="00690731" w:rsidRDefault="00E940B5" w:rsidP="00E940B5">
            <w:pPr>
              <w:rPr>
                <w:rFonts w:asciiTheme="minorHAnsi" w:hAnsiTheme="minorHAnsi" w:cstheme="minorHAnsi"/>
                <w:sz w:val="18"/>
                <w:szCs w:val="18"/>
              </w:rPr>
            </w:pPr>
            <w:r w:rsidRPr="00690731">
              <w:rPr>
                <w:rFonts w:asciiTheme="minorHAnsi" w:hAnsiTheme="minorHAnsi" w:cstheme="minorHAnsi"/>
                <w:sz w:val="18"/>
                <w:szCs w:val="18"/>
                <w:lang w:val="en-GB"/>
              </w:rPr>
              <w:t xml:space="preserve">Project collaborating partner, project management support, project technical support, project capacity building support, representation on </w:t>
            </w:r>
            <w:r w:rsidR="00771E7C">
              <w:rPr>
                <w:rFonts w:asciiTheme="minorHAnsi" w:hAnsiTheme="minorHAnsi" w:cstheme="minorHAnsi"/>
                <w:sz w:val="18"/>
                <w:szCs w:val="18"/>
                <w:lang w:val="en-GB"/>
              </w:rPr>
              <w:t>Project Board/Steering Committee</w:t>
            </w:r>
            <w:r w:rsidRPr="00690731">
              <w:rPr>
                <w:rFonts w:asciiTheme="minorHAnsi" w:hAnsiTheme="minorHAnsi" w:cstheme="minorHAnsi"/>
                <w:sz w:val="18"/>
                <w:szCs w:val="18"/>
                <w:lang w:val="en-GB"/>
              </w:rPr>
              <w:t>.</w:t>
            </w:r>
          </w:p>
        </w:tc>
      </w:tr>
      <w:tr w:rsidR="00E940B5" w:rsidRPr="00690731" w14:paraId="11B58B14" w14:textId="77777777" w:rsidTr="00B06990">
        <w:trPr>
          <w:trHeight w:val="734"/>
        </w:trPr>
        <w:tc>
          <w:tcPr>
            <w:tcW w:w="3685" w:type="dxa"/>
            <w:tcBorders>
              <w:top w:val="single" w:sz="4" w:space="0" w:color="auto"/>
              <w:left w:val="single" w:sz="4" w:space="0" w:color="auto"/>
              <w:bottom w:val="single" w:sz="4" w:space="0" w:color="auto"/>
              <w:right w:val="single" w:sz="4" w:space="0" w:color="auto"/>
            </w:tcBorders>
            <w:shd w:val="clear" w:color="auto" w:fill="auto"/>
          </w:tcPr>
          <w:p w14:paraId="47744A4D" w14:textId="090EABA2" w:rsidR="00E940B5" w:rsidRPr="0068280D" w:rsidRDefault="00E940B5" w:rsidP="00E940B5">
            <w:pPr>
              <w:tabs>
                <w:tab w:val="left" w:pos="4794"/>
              </w:tabs>
              <w:rPr>
                <w:rFonts w:asciiTheme="minorHAnsi" w:eastAsia="MS Mincho" w:hAnsiTheme="minorHAnsi" w:cstheme="minorHAnsi"/>
                <w:sz w:val="18"/>
                <w:szCs w:val="18"/>
                <w:lang w:val="en-US"/>
              </w:rPr>
            </w:pPr>
            <w:r w:rsidRPr="00BB4F04">
              <w:rPr>
                <w:rFonts w:asciiTheme="minorHAnsi" w:eastAsia="MS Mincho" w:hAnsiTheme="minorHAnsi" w:cstheme="minorHAnsi"/>
                <w:b/>
                <w:sz w:val="18"/>
                <w:szCs w:val="18"/>
                <w:lang w:val="en-US"/>
              </w:rPr>
              <w:t xml:space="preserve">Academic </w:t>
            </w:r>
            <w:r>
              <w:rPr>
                <w:rFonts w:asciiTheme="minorHAnsi" w:eastAsia="MS Mincho" w:hAnsiTheme="minorHAnsi" w:cstheme="minorHAnsi"/>
                <w:b/>
                <w:sz w:val="18"/>
                <w:szCs w:val="18"/>
                <w:lang w:val="en-US"/>
              </w:rPr>
              <w:t xml:space="preserve">and training </w:t>
            </w:r>
            <w:r w:rsidRPr="00BB4F04">
              <w:rPr>
                <w:rFonts w:asciiTheme="minorHAnsi" w:eastAsia="MS Mincho" w:hAnsiTheme="minorHAnsi" w:cstheme="minorHAnsi"/>
                <w:b/>
                <w:sz w:val="18"/>
                <w:szCs w:val="18"/>
                <w:lang w:val="en-US"/>
              </w:rPr>
              <w:t>institutions</w:t>
            </w:r>
            <w:r w:rsidRPr="00BB4F04">
              <w:rPr>
                <w:rFonts w:asciiTheme="minorHAnsi" w:eastAsia="MS Mincho" w:hAnsiTheme="minorHAnsi" w:cstheme="minorHAnsi"/>
                <w:sz w:val="18"/>
                <w:szCs w:val="18"/>
                <w:lang w:val="en-US"/>
              </w:rPr>
              <w:t xml:space="preserve"> (e.g., Sokoine </w:t>
            </w:r>
            <w:r>
              <w:rPr>
                <w:rFonts w:asciiTheme="minorHAnsi" w:eastAsia="MS Mincho" w:hAnsiTheme="minorHAnsi" w:cstheme="minorHAnsi"/>
                <w:sz w:val="18"/>
                <w:szCs w:val="18"/>
                <w:lang w:val="en-US"/>
              </w:rPr>
              <w:t>U</w:t>
            </w:r>
            <w:r w:rsidRPr="00BB4F04">
              <w:rPr>
                <w:rFonts w:asciiTheme="minorHAnsi" w:eastAsia="MS Mincho" w:hAnsiTheme="minorHAnsi" w:cstheme="minorHAnsi"/>
                <w:sz w:val="18"/>
                <w:szCs w:val="18"/>
                <w:lang w:val="en-US"/>
              </w:rPr>
              <w:t xml:space="preserve">niversity, TAFORI, TAWIRI, </w:t>
            </w:r>
            <w:r w:rsidRPr="00152DD6">
              <w:rPr>
                <w:rFonts w:asciiTheme="minorHAnsi" w:hAnsiTheme="minorHAnsi" w:cstheme="minorHAnsi"/>
                <w:bCs/>
                <w:noProof/>
                <w:sz w:val="18"/>
                <w:szCs w:val="18"/>
                <w:lang w:val="en-GB"/>
              </w:rPr>
              <w:t>FTI, CAWM, NCT and Pasiansi WTI</w:t>
            </w:r>
            <w:r>
              <w:rPr>
                <w:rFonts w:asciiTheme="minorHAnsi" w:hAnsiTheme="minorHAnsi" w:cstheme="minorHAnsi"/>
                <w:bCs/>
                <w:noProof/>
                <w:sz w:val="18"/>
                <w:szCs w:val="18"/>
                <w:lang w:val="en-GB"/>
              </w:rPr>
              <w:t>)</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1E111DEB" w14:textId="4C97293F" w:rsidR="00E940B5" w:rsidRPr="00690731" w:rsidRDefault="00E940B5" w:rsidP="00E940B5">
            <w:pPr>
              <w:rPr>
                <w:rFonts w:asciiTheme="minorHAnsi" w:hAnsiTheme="minorHAnsi" w:cstheme="minorHAnsi"/>
                <w:sz w:val="18"/>
                <w:szCs w:val="18"/>
              </w:rPr>
            </w:pPr>
            <w:r w:rsidRPr="00690731">
              <w:rPr>
                <w:rFonts w:asciiTheme="minorHAnsi" w:hAnsiTheme="minorHAnsi" w:cstheme="minorHAnsi"/>
                <w:sz w:val="18"/>
                <w:szCs w:val="18"/>
                <w:lang w:val="en-GB"/>
              </w:rPr>
              <w:t>Project collaborating partner, project management support, project technical support, project capacity building support.</w:t>
            </w:r>
          </w:p>
        </w:tc>
      </w:tr>
      <w:tr w:rsidR="00E940B5" w:rsidRPr="00690731" w14:paraId="5D7BDE1E" w14:textId="77777777" w:rsidTr="00B06990">
        <w:tc>
          <w:tcPr>
            <w:tcW w:w="3685" w:type="dxa"/>
            <w:tcBorders>
              <w:top w:val="single" w:sz="4" w:space="0" w:color="auto"/>
              <w:left w:val="single" w:sz="4" w:space="0" w:color="auto"/>
              <w:bottom w:val="single" w:sz="4" w:space="0" w:color="auto"/>
              <w:right w:val="single" w:sz="4" w:space="0" w:color="auto"/>
            </w:tcBorders>
            <w:shd w:val="clear" w:color="auto" w:fill="auto"/>
          </w:tcPr>
          <w:p w14:paraId="567D9DF1" w14:textId="77777777" w:rsidR="00E940B5" w:rsidRPr="0048511A" w:rsidRDefault="00E940B5" w:rsidP="00E940B5">
            <w:pPr>
              <w:rPr>
                <w:rFonts w:asciiTheme="minorHAnsi" w:hAnsiTheme="minorHAnsi" w:cstheme="minorHAnsi"/>
                <w:b/>
                <w:bCs/>
                <w:sz w:val="18"/>
                <w:szCs w:val="18"/>
              </w:rPr>
            </w:pPr>
            <w:r>
              <w:rPr>
                <w:rFonts w:asciiTheme="minorHAnsi" w:hAnsiTheme="minorHAnsi" w:cstheme="minorHAnsi"/>
                <w:b/>
                <w:bCs/>
                <w:sz w:val="18"/>
                <w:szCs w:val="18"/>
              </w:rPr>
              <w:t>Private sector</w:t>
            </w:r>
          </w:p>
          <w:p w14:paraId="7CA53569" w14:textId="2C210CC1" w:rsidR="00E940B5" w:rsidRPr="00690731" w:rsidRDefault="00E940B5" w:rsidP="00E940B5">
            <w:pPr>
              <w:rPr>
                <w:rFonts w:asciiTheme="minorHAnsi" w:hAnsiTheme="minorHAnsi" w:cstheme="minorHAnsi"/>
                <w:sz w:val="18"/>
                <w:szCs w:val="18"/>
                <w:lang w:val="en-GB"/>
              </w:rPr>
            </w:pPr>
            <w:r w:rsidRPr="00BD3FFA">
              <w:rPr>
                <w:rFonts w:asciiTheme="minorHAnsi" w:hAnsiTheme="minorHAnsi" w:cstheme="minorHAnsi"/>
                <w:sz w:val="18"/>
                <w:szCs w:val="18"/>
              </w:rPr>
              <w:t>Tourism operators, tourism enterprises, recreational businesses, companies buying carbon credits, philanthropists, etc.</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177E25C6" w14:textId="77777777" w:rsidR="00E940B5" w:rsidRPr="00690731" w:rsidRDefault="00E940B5" w:rsidP="00E940B5">
            <w:pPr>
              <w:rPr>
                <w:rFonts w:asciiTheme="minorHAnsi" w:hAnsiTheme="minorHAnsi" w:cstheme="minorHAnsi"/>
                <w:sz w:val="18"/>
                <w:szCs w:val="18"/>
              </w:rPr>
            </w:pPr>
            <w:r w:rsidRPr="00690731">
              <w:rPr>
                <w:rFonts w:asciiTheme="minorHAnsi" w:hAnsiTheme="minorHAnsi" w:cstheme="minorHAnsi"/>
                <w:sz w:val="18"/>
                <w:szCs w:val="18"/>
                <w:lang w:val="en-GB"/>
              </w:rPr>
              <w:t>Project technical support, project capacity building support</w:t>
            </w:r>
          </w:p>
        </w:tc>
      </w:tr>
      <w:tr w:rsidR="00E940B5" w:rsidRPr="00690731" w14:paraId="013D4036" w14:textId="77777777" w:rsidTr="00B06990">
        <w:tc>
          <w:tcPr>
            <w:tcW w:w="3685" w:type="dxa"/>
            <w:tcBorders>
              <w:top w:val="single" w:sz="4" w:space="0" w:color="auto"/>
              <w:left w:val="single" w:sz="4" w:space="0" w:color="auto"/>
              <w:bottom w:val="single" w:sz="4" w:space="0" w:color="auto"/>
              <w:right w:val="single" w:sz="4" w:space="0" w:color="auto"/>
            </w:tcBorders>
            <w:shd w:val="clear" w:color="auto" w:fill="auto"/>
          </w:tcPr>
          <w:p w14:paraId="4E3173C8" w14:textId="77777777" w:rsidR="00E940B5" w:rsidRDefault="00E940B5" w:rsidP="00E940B5">
            <w:pPr>
              <w:rPr>
                <w:rFonts w:asciiTheme="minorHAnsi" w:hAnsiTheme="minorHAnsi" w:cstheme="minorHAnsi"/>
                <w:b/>
                <w:bCs/>
                <w:sz w:val="18"/>
                <w:szCs w:val="18"/>
              </w:rPr>
            </w:pPr>
            <w:r>
              <w:rPr>
                <w:rFonts w:asciiTheme="minorHAnsi" w:hAnsiTheme="minorHAnsi" w:cstheme="minorHAnsi"/>
                <w:b/>
                <w:bCs/>
                <w:sz w:val="18"/>
                <w:szCs w:val="18"/>
              </w:rPr>
              <w:lastRenderedPageBreak/>
              <w:t>Local</w:t>
            </w:r>
            <w:r w:rsidRPr="0048511A">
              <w:rPr>
                <w:rFonts w:asciiTheme="minorHAnsi" w:hAnsiTheme="minorHAnsi" w:cstheme="minorHAnsi"/>
                <w:b/>
                <w:bCs/>
                <w:sz w:val="18"/>
                <w:szCs w:val="18"/>
              </w:rPr>
              <w:t xml:space="preserve"> communities</w:t>
            </w:r>
          </w:p>
          <w:p w14:paraId="7404FFC9" w14:textId="5A1AB8D4" w:rsidR="00E940B5" w:rsidRPr="00B06990" w:rsidRDefault="00E940B5" w:rsidP="00E940B5">
            <w:pPr>
              <w:rPr>
                <w:rFonts w:asciiTheme="minorHAnsi" w:hAnsiTheme="minorHAnsi" w:cstheme="minorHAnsi"/>
                <w:b/>
                <w:bCs/>
                <w:sz w:val="18"/>
                <w:szCs w:val="18"/>
              </w:rPr>
            </w:pPr>
            <w:r>
              <w:rPr>
                <w:rFonts w:asciiTheme="minorHAnsi" w:hAnsiTheme="minorHAnsi" w:cstheme="minorHAnsi"/>
                <w:sz w:val="18"/>
                <w:szCs w:val="18"/>
              </w:rPr>
              <w:t>Forest-dependent communities households and individuals</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65AEE2BC" w14:textId="77777777" w:rsidR="00E940B5" w:rsidRPr="00690731" w:rsidRDefault="00E940B5" w:rsidP="00E940B5">
            <w:pPr>
              <w:rPr>
                <w:rFonts w:asciiTheme="minorHAnsi" w:hAnsiTheme="minorHAnsi" w:cstheme="minorHAnsi"/>
                <w:sz w:val="18"/>
                <w:szCs w:val="18"/>
              </w:rPr>
            </w:pPr>
            <w:r w:rsidRPr="00690731">
              <w:rPr>
                <w:rFonts w:asciiTheme="minorHAnsi" w:hAnsiTheme="minorHAnsi" w:cstheme="minorHAnsi"/>
                <w:sz w:val="18"/>
                <w:szCs w:val="18"/>
                <w:lang w:val="en-GB"/>
              </w:rPr>
              <w:t>Project beneficiary, project technical support, project capacity building support.</w:t>
            </w:r>
          </w:p>
        </w:tc>
      </w:tr>
    </w:tbl>
    <w:p w14:paraId="68F9DE04" w14:textId="77777777" w:rsidR="00452581" w:rsidRPr="00690731" w:rsidRDefault="00452581" w:rsidP="00B259F3">
      <w:pPr>
        <w:pStyle w:val="PARA0"/>
        <w:numPr>
          <w:ilvl w:val="0"/>
          <w:numId w:val="0"/>
        </w:numPr>
        <w:rPr>
          <w:sz w:val="18"/>
          <w:szCs w:val="18"/>
        </w:rPr>
      </w:pPr>
    </w:p>
    <w:p w14:paraId="12BDC5A5" w14:textId="50182B8A" w:rsidR="00452581" w:rsidRDefault="00B259F3" w:rsidP="003B65B8">
      <w:pPr>
        <w:pStyle w:val="PARA0"/>
        <w:ind w:left="450" w:hanging="450"/>
      </w:pPr>
      <w:bookmarkStart w:id="45" w:name="_Hlk40273372"/>
      <w:r w:rsidRPr="00B259F3">
        <w:rPr>
          <w:u w:val="single"/>
        </w:rPr>
        <w:t>UNDP:</w:t>
      </w:r>
      <w:r>
        <w:t xml:space="preserve"> </w:t>
      </w:r>
      <w:r w:rsidR="00C20266" w:rsidRPr="00966EF0">
        <w:rPr>
          <w:rFonts w:eastAsia="SimSun"/>
        </w:rPr>
        <w:t xml:space="preserve">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00C20266" w:rsidRPr="00966EF0">
        <w:rPr>
          <w:rFonts w:eastAsia="SimSun"/>
          <w:b/>
          <w:bCs/>
        </w:rPr>
        <w:t>The UNDP GEF Executive Coordinator, in consultation with UNDP Bureaus and the Implementing Partner, retains the right to revoke the project DOA, suspend or cancel this GEF project.</w:t>
      </w:r>
      <w:r w:rsidR="00C20266" w:rsidRPr="00966EF0">
        <w:rPr>
          <w:rFonts w:eastAsia="SimSun"/>
        </w:rPr>
        <w:t xml:space="preserve"> UNDP is responsible for the Project Assurance function in the project governance structure and presents to the </w:t>
      </w:r>
      <w:r w:rsidR="00771E7C">
        <w:rPr>
          <w:rFonts w:eastAsia="SimSun"/>
        </w:rPr>
        <w:t>Project Board/Steering Committee</w:t>
      </w:r>
      <w:r w:rsidR="00C20266">
        <w:rPr>
          <w:rFonts w:eastAsia="SimSun"/>
        </w:rPr>
        <w:t xml:space="preserve"> </w:t>
      </w:r>
      <w:r w:rsidR="00C20266" w:rsidRPr="00966EF0">
        <w:rPr>
          <w:rFonts w:eastAsia="SimSun"/>
        </w:rPr>
        <w:t xml:space="preserve">and attends </w:t>
      </w:r>
      <w:r w:rsidR="00771E7C">
        <w:rPr>
          <w:rFonts w:eastAsia="SimSun"/>
        </w:rPr>
        <w:t>Project Board/Steering Committee</w:t>
      </w:r>
      <w:r w:rsidR="00C20266">
        <w:rPr>
          <w:rFonts w:eastAsia="SimSun"/>
        </w:rPr>
        <w:t xml:space="preserve"> </w:t>
      </w:r>
      <w:r w:rsidR="00C20266" w:rsidRPr="00966EF0">
        <w:rPr>
          <w:rFonts w:eastAsia="SimSun"/>
        </w:rPr>
        <w:t>meetings as a non-voting member</w:t>
      </w:r>
      <w:r w:rsidR="006312F3" w:rsidRPr="00452581">
        <w:t xml:space="preserve">.  </w:t>
      </w:r>
      <w:bookmarkEnd w:id="45"/>
    </w:p>
    <w:p w14:paraId="13E21A95" w14:textId="76910C8A" w:rsidR="00C20266" w:rsidRPr="00C20266" w:rsidRDefault="00C20266" w:rsidP="003B65B8">
      <w:pPr>
        <w:pStyle w:val="PARA0"/>
        <w:ind w:left="450" w:hanging="450"/>
      </w:pPr>
      <w:r w:rsidRPr="00C20266">
        <w:rPr>
          <w:rFonts w:eastAsia="SimSun"/>
        </w:rPr>
        <w:t xml:space="preserve">A firewall will be maintained between the delivery of project oversight and quality assurance performed by UNDP and charged to the GEF </w:t>
      </w:r>
      <w:r w:rsidR="00236C13">
        <w:rPr>
          <w:rFonts w:eastAsia="SimSun"/>
        </w:rPr>
        <w:t xml:space="preserve">Agency </w:t>
      </w:r>
      <w:r w:rsidRPr="00C20266">
        <w:rPr>
          <w:rFonts w:eastAsia="SimSun"/>
        </w:rPr>
        <w:t>Fee and support to project execution performed by UNDP (as requested by and agreed to by both the Implementing Partner and GEF)</w:t>
      </w:r>
      <w:r w:rsidR="00236C13">
        <w:rPr>
          <w:rFonts w:eastAsia="SimSun"/>
        </w:rPr>
        <w:t>, the costs for which will be covered by UNDP co</w:t>
      </w:r>
      <w:r w:rsidR="0017244A">
        <w:rPr>
          <w:rFonts w:eastAsia="SimSun"/>
        </w:rPr>
        <w:t>-</w:t>
      </w:r>
      <w:r w:rsidR="00236C13">
        <w:rPr>
          <w:rFonts w:eastAsia="SimSun"/>
        </w:rPr>
        <w:t xml:space="preserve">finance, as reflected under Budget Note 45. </w:t>
      </w:r>
      <w:r w:rsidRPr="00C20266">
        <w:rPr>
          <w:rFonts w:eastAsia="SimSun"/>
        </w:rPr>
        <w:t xml:space="preserve"> The segregation of functions and firewall provisions for UNDP in this case is described </w:t>
      </w:r>
      <w:r w:rsidR="004E1503">
        <w:rPr>
          <w:rFonts w:eastAsia="SimSun"/>
        </w:rPr>
        <w:t>below</w:t>
      </w:r>
      <w:r w:rsidRPr="00C20266">
        <w:rPr>
          <w:rFonts w:eastAsia="SimSun"/>
        </w:rPr>
        <w:t>.</w:t>
      </w:r>
    </w:p>
    <w:p w14:paraId="5DCE670E" w14:textId="4FA7831A" w:rsidR="00C20266" w:rsidRPr="00C96598" w:rsidRDefault="00C20266" w:rsidP="003B65B8">
      <w:pPr>
        <w:pStyle w:val="PARA0"/>
        <w:ind w:left="450" w:hanging="450"/>
        <w:rPr>
          <w:highlight w:val="yellow"/>
        </w:rPr>
      </w:pPr>
      <w:r w:rsidRPr="00966EF0">
        <w:rPr>
          <w:rFonts w:eastAsia="SimSun"/>
          <w:bCs/>
        </w:rPr>
        <w:t xml:space="preserve">The UNDP Resident Representative assumes full </w:t>
      </w:r>
      <w:r w:rsidRPr="00966EF0">
        <w:rPr>
          <w:bCs/>
        </w:rPr>
        <w:t>responsibility and accountability for oversight and quality assurance of</w:t>
      </w:r>
      <w:r w:rsidRPr="00966EF0">
        <w:t xml:space="preserve"> this Project and ensures its timely implementation in compliance with the GEF-specific requirements and UNDP’s Programme and Operations Policies and Procedures (POPP), its Financial Regulations and Rules and Internal Control Framework.</w:t>
      </w:r>
      <w:r w:rsidRPr="00966EF0">
        <w:rPr>
          <w:rFonts w:eastAsia="SimSun"/>
        </w:rPr>
        <w:t xml:space="preserve"> A representative of the UNDP Country Office will assume the </w:t>
      </w:r>
      <w:r w:rsidRPr="00C96598">
        <w:rPr>
          <w:rFonts w:eastAsia="SimSun"/>
        </w:rPr>
        <w:t xml:space="preserve">assurance role and will present assurance findings to the </w:t>
      </w:r>
      <w:r w:rsidR="00771E7C">
        <w:rPr>
          <w:rFonts w:eastAsia="SimSun"/>
        </w:rPr>
        <w:t>Project Board/Steering Committee</w:t>
      </w:r>
      <w:r w:rsidRPr="00C96598">
        <w:rPr>
          <w:rFonts w:eastAsia="SimSun"/>
        </w:rPr>
        <w:t xml:space="preserve">, and therefore attends </w:t>
      </w:r>
      <w:r w:rsidR="009E3B8E" w:rsidRPr="00C96598">
        <w:rPr>
          <w:rFonts w:eastAsia="SimSun"/>
        </w:rPr>
        <w:t xml:space="preserve">the </w:t>
      </w:r>
      <w:r w:rsidR="00771E7C">
        <w:rPr>
          <w:rFonts w:eastAsia="SimSun"/>
          <w:lang w:eastAsia="zh-CN"/>
        </w:rPr>
        <w:t>Project Board/Steering Committee</w:t>
      </w:r>
      <w:r w:rsidR="00D03498" w:rsidRPr="00C96598">
        <w:rPr>
          <w:rFonts w:eastAsia="SimSun"/>
          <w:lang w:eastAsia="zh-CN"/>
        </w:rPr>
        <w:t xml:space="preserve"> </w:t>
      </w:r>
      <w:r w:rsidRPr="00C96598">
        <w:rPr>
          <w:rFonts w:eastAsia="SimSun"/>
        </w:rPr>
        <w:t>meetings as a non-voting member.</w:t>
      </w:r>
    </w:p>
    <w:p w14:paraId="69A54AB5" w14:textId="1907FC62" w:rsidR="00101E97" w:rsidRPr="00C96598" w:rsidRDefault="00D9594C" w:rsidP="003B65B8">
      <w:pPr>
        <w:pStyle w:val="PARA0"/>
        <w:ind w:left="450" w:hanging="450"/>
        <w:rPr>
          <w:highlight w:val="yellow"/>
          <w:u w:val="single"/>
        </w:rPr>
      </w:pPr>
      <w:r w:rsidRPr="00C96598">
        <w:rPr>
          <w:rFonts w:eastAsia="SimSun" w:cs="Times New Roman"/>
          <w:highlight w:val="yellow"/>
          <w:u w:val="single"/>
        </w:rPr>
        <w:t>UNDP project support</w:t>
      </w:r>
      <w:r w:rsidRPr="00C96598">
        <w:rPr>
          <w:rFonts w:eastAsia="SimSun" w:cs="Times New Roman"/>
          <w:highlight w:val="yellow"/>
        </w:rPr>
        <w:t xml:space="preserve">: </w:t>
      </w:r>
      <w:r w:rsidRPr="00C96598">
        <w:rPr>
          <w:highlight w:val="yellow"/>
        </w:rPr>
        <w:t xml:space="preserve">The Implementing Partner and GEF OFP </w:t>
      </w:r>
      <w:r w:rsidR="0032488A" w:rsidRPr="00C96598">
        <w:rPr>
          <w:rFonts w:ascii="Calibri" w:hAnsi="Calibri" w:cs="Calibri"/>
          <w:color w:val="000000"/>
          <w:highlight w:val="yellow"/>
        </w:rPr>
        <w:t xml:space="preserve">(See Request Letter in Annex 2) </w:t>
      </w:r>
      <w:r w:rsidRPr="00C96598">
        <w:rPr>
          <w:highlight w:val="yellow"/>
        </w:rPr>
        <w:t>have requested UNDP to provide support services in the amount of USD$37,688 for the full duration of the project, and the GEF has agreed for UNDP to provide such execution support services</w:t>
      </w:r>
      <w:r w:rsidR="006951B1" w:rsidRPr="00C96598">
        <w:rPr>
          <w:highlight w:val="yellow"/>
        </w:rPr>
        <w:t xml:space="preserve">, </w:t>
      </w:r>
      <w:r w:rsidRPr="00C96598">
        <w:rPr>
          <w:highlight w:val="yellow"/>
        </w:rPr>
        <w:t>however</w:t>
      </w:r>
      <w:r w:rsidR="006951B1" w:rsidRPr="00C96598">
        <w:rPr>
          <w:highlight w:val="yellow"/>
        </w:rPr>
        <w:t>,</w:t>
      </w:r>
      <w:r w:rsidRPr="00C96598">
        <w:rPr>
          <w:highlight w:val="yellow"/>
        </w:rPr>
        <w:t xml:space="preserve"> that such costs will not be charged to the project budget but will be fully covered by non-GEF resources</w:t>
      </w:r>
      <w:r w:rsidR="00101E97" w:rsidRPr="00C96598">
        <w:rPr>
          <w:highlight w:val="yellow"/>
        </w:rPr>
        <w:t xml:space="preserve"> (</w:t>
      </w:r>
      <w:r w:rsidR="00101E97" w:rsidRPr="00C96598">
        <w:rPr>
          <w:rFonts w:ascii="Calibri" w:hAnsi="Calibri" w:cs="Calibri"/>
          <w:highlight w:val="yellow"/>
        </w:rPr>
        <w:t>will be charged to the UNDP co-finance under the Project Management Costs)</w:t>
      </w:r>
      <w:r w:rsidR="00101E97" w:rsidRPr="00C96598">
        <w:rPr>
          <w:highlight w:val="yellow"/>
        </w:rPr>
        <w:t xml:space="preserve">. </w:t>
      </w:r>
      <w:r w:rsidRPr="00C96598">
        <w:rPr>
          <w:highlight w:val="yellow"/>
        </w:rPr>
        <w:t xml:space="preserve">The execution support services </w:t>
      </w:r>
      <w:r w:rsidR="00101E97" w:rsidRPr="00C96598">
        <w:rPr>
          <w:rFonts w:ascii="Calibri" w:hAnsi="Calibri" w:cs="Calibri"/>
          <w:color w:val="000000"/>
          <w:highlight w:val="yellow"/>
        </w:rPr>
        <w:t xml:space="preserve">have been set out in detail and agreed between UNDP Country Office and the Implementing Partner in a Letter of Agreement (LOA), which is attached as Annex 5 to this Prodoc. </w:t>
      </w:r>
    </w:p>
    <w:p w14:paraId="5C29D8A9" w14:textId="77777777" w:rsidR="00D9594C" w:rsidRPr="00C96598" w:rsidDel="00741D8D" w:rsidRDefault="00D9594C" w:rsidP="003B65B8">
      <w:pPr>
        <w:pStyle w:val="PARA0"/>
        <w:ind w:left="450" w:hanging="450"/>
        <w:rPr>
          <w:rFonts w:eastAsia="SimSun"/>
          <w:highlight w:val="yellow"/>
        </w:rPr>
      </w:pPr>
      <w:r w:rsidRPr="00C96598">
        <w:rPr>
          <w:rFonts w:eastAsia="SimSun"/>
          <w:highlight w:val="yellow"/>
        </w:rPr>
        <w:t>To ensure the strict independence required by the GEF and in accordance with the UNDP Internal Control Framework, these execution services will be delivered independent from the GEF-specific oversight and quality assurance services.</w:t>
      </w:r>
    </w:p>
    <w:p w14:paraId="40514259" w14:textId="41B7E799" w:rsidR="003163FD" w:rsidRPr="006F64D3" w:rsidRDefault="004E1503" w:rsidP="003B65B8">
      <w:pPr>
        <w:pStyle w:val="PARA0"/>
        <w:ind w:left="450" w:hanging="450"/>
        <w:rPr>
          <w:u w:val="single"/>
        </w:rPr>
      </w:pPr>
      <w:r w:rsidRPr="004E1503">
        <w:rPr>
          <w:rFonts w:eastAsia="SimSun"/>
          <w:noProof/>
          <w:lang w:eastAsia="zh-CN"/>
        </w:rPr>
        <w:t xml:space="preserve">As noted in the </w:t>
      </w:r>
      <w:hyperlink r:id="rId32" w:history="1">
        <w:r w:rsidRPr="004E1503">
          <w:rPr>
            <w:rFonts w:eastAsia="SimSun"/>
            <w:noProof/>
            <w:color w:val="0000FF"/>
            <w:u w:val="single"/>
            <w:lang w:eastAsia="zh-CN"/>
          </w:rPr>
          <w:t>Minimum Fiduciary Standards for GEF Partner Agencies</w:t>
        </w:r>
      </w:hyperlink>
      <w:r w:rsidRPr="004E1503">
        <w:rPr>
          <w:rFonts w:eastAsia="SimSun"/>
          <w:noProof/>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4E1503">
        <w:rPr>
          <w:rFonts w:eastAsia="SimSun" w:cs="Times New Roman"/>
          <w:szCs w:val="24"/>
        </w:rPr>
        <w:t xml:space="preserve"> </w:t>
      </w:r>
      <w:r w:rsidRPr="004E1503">
        <w:rPr>
          <w:rFonts w:eastAsia="SimSun"/>
          <w:noProof/>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r>
        <w:t xml:space="preserve"> </w:t>
      </w:r>
      <w:r w:rsidRPr="004E1503">
        <w:rPr>
          <w:rFonts w:eastAsia="SimSun"/>
          <w:noProof/>
          <w:lang w:eastAsia="zh-CN"/>
        </w:rPr>
        <w:t>execution functions</w:t>
      </w:r>
      <w:r>
        <w:rPr>
          <w:rFonts w:eastAsia="SimSun"/>
          <w:noProof/>
          <w:lang w:eastAsia="zh-CN"/>
        </w:rPr>
        <w:t>.</w:t>
      </w:r>
      <w:r w:rsidR="003163FD" w:rsidRPr="003163FD">
        <w:rPr>
          <w:rFonts w:eastAsia="SimSun" w:cs="Times New Roman"/>
        </w:rPr>
        <w:t xml:space="preserve"> </w:t>
      </w:r>
      <w:r w:rsidR="003163FD">
        <w:rPr>
          <w:rFonts w:eastAsia="SimSun" w:cs="Times New Roman"/>
        </w:rPr>
        <w:t>Oversight services will be delivered by Programme staff in the UNDP Country Office (with a reporting line to the RR) and Operations staff will be responsible for execution-support services  (overseen by the DRR).</w:t>
      </w:r>
    </w:p>
    <w:p w14:paraId="11D47217" w14:textId="61846C04" w:rsidR="004E1503" w:rsidRPr="00FF52FA" w:rsidRDefault="004E1503" w:rsidP="003B65B8">
      <w:pPr>
        <w:pStyle w:val="PARA0"/>
        <w:ind w:left="450" w:hanging="450"/>
      </w:pPr>
      <w:r w:rsidRPr="00966EF0">
        <w:rPr>
          <w:rFonts w:eastAsia="SimSun"/>
        </w:rPr>
        <w:t xml:space="preserve">In this case, UNDP’s implementation oversight role in the project – as represented in the </w:t>
      </w:r>
      <w:r w:rsidR="00771E7C">
        <w:rPr>
          <w:rFonts w:eastAsia="SimSun"/>
        </w:rPr>
        <w:t>Project Board/Steering Committee</w:t>
      </w:r>
      <w:r w:rsidRPr="00966EF0">
        <w:rPr>
          <w:rFonts w:eastAsia="SimSun"/>
        </w:rPr>
        <w:t xml:space="preserve"> and via the project assurance function – is performed by </w:t>
      </w:r>
      <w:r w:rsidR="00FF52FA" w:rsidRPr="00FF52FA">
        <w:rPr>
          <w:rFonts w:eastAsia="SimSun"/>
          <w:color w:val="000000" w:themeColor="text1"/>
        </w:rPr>
        <w:t>the Resident Representative</w:t>
      </w:r>
      <w:r w:rsidR="00FF52FA" w:rsidRPr="00FF52FA">
        <w:rPr>
          <w:rFonts w:eastAsia="SimSun"/>
          <w:b/>
          <w:bCs/>
          <w:color w:val="000000" w:themeColor="text1"/>
        </w:rPr>
        <w:t>.</w:t>
      </w:r>
      <w:r w:rsidRPr="00FF52FA">
        <w:rPr>
          <w:rFonts w:eastAsia="SimSun"/>
          <w:color w:val="000000" w:themeColor="text1"/>
        </w:rPr>
        <w:t xml:space="preserve"> </w:t>
      </w:r>
      <w:r w:rsidRPr="00966EF0">
        <w:rPr>
          <w:rFonts w:eastAsia="SimSun"/>
        </w:rPr>
        <w:t xml:space="preserve">UNDP’s execution role in the project (as requested by the implementing partner and approved by the GEF) is performed </w:t>
      </w:r>
      <w:r w:rsidRPr="00FF52FA">
        <w:rPr>
          <w:rFonts w:eastAsia="SimSun"/>
          <w:color w:val="000000" w:themeColor="text1"/>
        </w:rPr>
        <w:t xml:space="preserve">by </w:t>
      </w:r>
      <w:r w:rsidR="00FF52FA" w:rsidRPr="00FF52FA">
        <w:rPr>
          <w:rFonts w:eastAsia="SimSun"/>
          <w:color w:val="000000" w:themeColor="text1"/>
        </w:rPr>
        <w:t xml:space="preserve">the </w:t>
      </w:r>
      <w:r w:rsidR="00FF52FA">
        <w:rPr>
          <w:rFonts w:eastAsia="SimSun"/>
          <w:color w:val="000000" w:themeColor="text1"/>
        </w:rPr>
        <w:t>H</w:t>
      </w:r>
      <w:r w:rsidR="00FF52FA" w:rsidRPr="00FF52FA">
        <w:rPr>
          <w:rFonts w:eastAsia="SimSun"/>
          <w:color w:val="000000" w:themeColor="text1"/>
        </w:rPr>
        <w:t>ead of Procurement,</w:t>
      </w:r>
      <w:r w:rsidRPr="00FF52FA">
        <w:rPr>
          <w:rFonts w:eastAsia="SimSun"/>
          <w:b/>
          <w:bCs/>
          <w:color w:val="000000" w:themeColor="text1"/>
        </w:rPr>
        <w:t xml:space="preserve"> </w:t>
      </w:r>
      <w:r w:rsidRPr="00966EF0">
        <w:rPr>
          <w:rFonts w:eastAsia="SimSun"/>
        </w:rPr>
        <w:t xml:space="preserve">who will report </w:t>
      </w:r>
      <w:r w:rsidRPr="00FF52FA">
        <w:rPr>
          <w:rFonts w:eastAsia="SimSun"/>
        </w:rPr>
        <w:t xml:space="preserve">to </w:t>
      </w:r>
      <w:r w:rsidR="00FF52FA" w:rsidRPr="00FF52FA">
        <w:rPr>
          <w:rFonts w:eastAsia="SimSun"/>
        </w:rPr>
        <w:t>the Deputy Resident Representative.</w:t>
      </w:r>
    </w:p>
    <w:p w14:paraId="5613F7CF" w14:textId="541137FE" w:rsidR="00D815C2" w:rsidRPr="00D815C2" w:rsidRDefault="00771E7C" w:rsidP="003B65B8">
      <w:pPr>
        <w:pStyle w:val="PARA0"/>
        <w:ind w:left="450" w:hanging="450"/>
        <w:rPr>
          <w:noProof/>
          <w:lang w:eastAsia="zh-CN"/>
        </w:rPr>
      </w:pPr>
      <w:r>
        <w:rPr>
          <w:noProof/>
          <w:u w:val="single"/>
          <w:lang w:eastAsia="zh-CN"/>
        </w:rPr>
        <w:t>Project Board/Steering Committee</w:t>
      </w:r>
      <w:r w:rsidR="002C5D13" w:rsidRPr="00FB472A">
        <w:rPr>
          <w:noProof/>
          <w:lang w:eastAsia="zh-CN"/>
        </w:rPr>
        <w:t xml:space="preserve">:  </w:t>
      </w:r>
      <w:bookmarkStart w:id="46" w:name="_Hlk40273415"/>
      <w:r w:rsidR="00D815C2" w:rsidRPr="00966EF0">
        <w:rPr>
          <w:rFonts w:eastAsia="SimSun"/>
          <w:lang w:eastAsia="zh-CN"/>
        </w:rPr>
        <w:t xml:space="preserve">All UNDP projects must be governed by a multi-stakeholder committee established to review performance based on monitoring and evaluation, and implementation issues to ensure </w:t>
      </w:r>
      <w:r w:rsidR="00D815C2" w:rsidRPr="00966EF0">
        <w:rPr>
          <w:rFonts w:eastAsia="SimSun"/>
          <w:lang w:eastAsia="zh-CN"/>
        </w:rPr>
        <w:lastRenderedPageBreak/>
        <w:t xml:space="preserve">quality delivery of results. The </w:t>
      </w:r>
      <w:r>
        <w:rPr>
          <w:rFonts w:eastAsia="SimSun"/>
          <w:lang w:eastAsia="zh-CN"/>
        </w:rPr>
        <w:t>Project Board/Steering Committee</w:t>
      </w:r>
      <w:r w:rsidR="00D815C2" w:rsidRPr="00966EF0">
        <w:rPr>
          <w:rFonts w:eastAsia="SimSun"/>
          <w:lang w:eastAsia="zh-CN"/>
        </w:rPr>
        <w:t xml:space="preserve"> is the most senior, dedicated oversight body for a project</w:t>
      </w:r>
      <w:r w:rsidR="00D815C2">
        <w:rPr>
          <w:rFonts w:eastAsia="SimSun"/>
          <w:lang w:eastAsia="zh-CN"/>
        </w:rPr>
        <w:t>.</w:t>
      </w:r>
    </w:p>
    <w:p w14:paraId="3B539F8A" w14:textId="4A462866" w:rsidR="00D815C2" w:rsidRPr="00D815C2" w:rsidRDefault="00D815C2" w:rsidP="003B65B8">
      <w:pPr>
        <w:pStyle w:val="PARA0"/>
        <w:ind w:left="450" w:hanging="450"/>
        <w:rPr>
          <w:noProof/>
          <w:lang w:eastAsia="zh-CN"/>
        </w:rPr>
      </w:pPr>
      <w:r w:rsidRPr="00D815C2">
        <w:rPr>
          <w:rFonts w:eastAsia="SimSun"/>
          <w:noProof/>
          <w:lang w:eastAsia="zh-CN"/>
        </w:rPr>
        <w:t xml:space="preserve">The two main (mandatory) roles of the </w:t>
      </w:r>
      <w:r w:rsidR="00771E7C">
        <w:rPr>
          <w:rFonts w:eastAsia="SimSun"/>
          <w:noProof/>
          <w:lang w:eastAsia="zh-CN"/>
        </w:rPr>
        <w:t>Project Board/Steering Committee</w:t>
      </w:r>
      <w:r w:rsidRPr="00D815C2">
        <w:rPr>
          <w:rFonts w:eastAsia="SimSun"/>
          <w:noProof/>
          <w:lang w:eastAsia="zh-CN"/>
        </w:rPr>
        <w:t xml:space="preserve"> are as follows:</w:t>
      </w:r>
    </w:p>
    <w:p w14:paraId="121C3698" w14:textId="3A1183E2" w:rsidR="00D815C2" w:rsidRDefault="00D815C2" w:rsidP="002F28E6">
      <w:pPr>
        <w:pStyle w:val="PARA0"/>
        <w:numPr>
          <w:ilvl w:val="0"/>
          <w:numId w:val="43"/>
        </w:numPr>
        <w:ind w:left="709" w:hanging="283"/>
        <w:rPr>
          <w:rFonts w:ascii="Calibri" w:eastAsia="SimSun" w:hAnsi="Calibri" w:cs="Calibri"/>
          <w:lang w:eastAsia="zh-CN"/>
        </w:rPr>
      </w:pPr>
      <w:r w:rsidRPr="00D815C2">
        <w:rPr>
          <w:rFonts w:ascii="Calibri" w:eastAsia="SimSun" w:hAnsi="Calibri" w:cs="Calibri"/>
          <w:i/>
          <w:iCs w:val="0"/>
          <w:noProof/>
          <w:lang w:eastAsia="zh-CN"/>
        </w:rPr>
        <w:t>High-level oversight of the execution of the project by the Implementing Partner</w:t>
      </w:r>
      <w:r w:rsidRPr="00D815C2">
        <w:rPr>
          <w:rFonts w:ascii="Calibri" w:eastAsia="SimSun" w:hAnsi="Calibri" w:cs="Calibri"/>
          <w:noProof/>
          <w:lang w:eastAsia="zh-CN"/>
        </w:rPr>
        <w:t xml:space="preserve"> (as explained in the </w:t>
      </w:r>
      <w:hyperlink r:id="rId33" w:history="1">
        <w:r w:rsidRPr="00D815C2">
          <w:rPr>
            <w:rFonts w:ascii="Calibri" w:eastAsia="SimSun" w:hAnsi="Calibri" w:cs="Calibri"/>
            <w:color w:val="0000FF"/>
            <w:u w:val="single"/>
            <w:lang w:eastAsia="zh-CN"/>
          </w:rPr>
          <w:t>“Provide Oversight”</w:t>
        </w:r>
      </w:hyperlink>
      <w:r w:rsidRPr="00D815C2">
        <w:rPr>
          <w:rFonts w:ascii="Calibri" w:eastAsia="SimSun" w:hAnsi="Calibri" w:cs="Calibri"/>
          <w:noProof/>
          <w:lang w:eastAsia="zh-CN"/>
        </w:rPr>
        <w:t xml:space="preserve"> section of the</w:t>
      </w:r>
      <w:r w:rsidRPr="00D815C2">
        <w:rPr>
          <w:rFonts w:ascii="Calibri" w:eastAsia="SimSun" w:hAnsi="Calibri" w:cs="Calibri"/>
          <w:lang w:eastAsia="zh-CN"/>
        </w:rPr>
        <w:t xml:space="preserve"> P</w:t>
      </w:r>
      <w:r w:rsidRPr="00D815C2">
        <w:rPr>
          <w:rFonts w:ascii="Calibri" w:eastAsia="SimSun" w:hAnsi="Calibri" w:cs="Calibri"/>
          <w:noProof/>
          <w:lang w:eastAsia="zh-CN"/>
        </w:rPr>
        <w:t>OPP</w:t>
      </w:r>
      <w:r w:rsidRPr="00D815C2">
        <w:rPr>
          <w:rFonts w:ascii="Calibri" w:eastAsia="SimSun" w:hAnsi="Calibri" w:cs="Calibri"/>
          <w:lang w:eastAsia="zh-CN"/>
        </w:rPr>
        <w:t>)</w:t>
      </w:r>
      <w:r w:rsidRPr="00D815C2">
        <w:rPr>
          <w:rFonts w:ascii="Calibri" w:eastAsia="SimSun" w:hAnsi="Calibri" w:cs="Calibri"/>
          <w:noProof/>
          <w:lang w:eastAsia="zh-CN"/>
        </w:rPr>
        <w:t xml:space="preserve">. This is the primary function of the </w:t>
      </w:r>
      <w:r w:rsidR="00771E7C">
        <w:rPr>
          <w:rFonts w:ascii="Calibri" w:eastAsia="SimSun" w:hAnsi="Calibri" w:cs="Calibri"/>
          <w:noProof/>
          <w:lang w:eastAsia="zh-CN"/>
        </w:rPr>
        <w:t>Project Board/Steering Committee</w:t>
      </w:r>
      <w:r w:rsidRPr="00D815C2">
        <w:rPr>
          <w:rFonts w:ascii="Calibri" w:eastAsia="SimSun" w:hAnsi="Calibri" w:cs="Calibri"/>
          <w:noProof/>
          <w:lang w:eastAsia="zh-CN"/>
        </w:rPr>
        <w:t xml:space="preserve"> and includes annual (</w:t>
      </w:r>
      <w:r w:rsidRPr="00D815C2">
        <w:rPr>
          <w:rFonts w:ascii="Calibri" w:eastAsia="SimSun" w:hAnsi="Calibri" w:cs="Calibri"/>
          <w:lang w:eastAsia="zh-CN"/>
        </w:rPr>
        <w:t xml:space="preserve">and as-needed) assessments of any major risks to the project, and decisions/agreements on any management actions or remedial measures to address them effectively. </w:t>
      </w:r>
      <w:r w:rsidRPr="00D815C2">
        <w:rPr>
          <w:rFonts w:ascii="Calibri" w:eastAsia="SimSun" w:hAnsi="Calibri" w:cs="Calibri"/>
        </w:rPr>
        <w:t xml:space="preserve">The </w:t>
      </w:r>
      <w:r w:rsidR="00771E7C">
        <w:rPr>
          <w:rFonts w:ascii="Calibri" w:eastAsia="SimSun" w:hAnsi="Calibri" w:cs="Calibri"/>
        </w:rPr>
        <w:t>Project Board/Steering Committee</w:t>
      </w:r>
      <w:r w:rsidRPr="00D815C2">
        <w:rPr>
          <w:rFonts w:ascii="Calibri" w:eastAsia="SimSun" w:hAnsi="Calibri" w:cs="Calibri"/>
        </w:rPr>
        <w:t xml:space="preserve"> reviews evidence of project performance based on monitoring, evaluation and reporting, including progress reports, evaluations, risk logs and the combined delivery report.</w:t>
      </w:r>
      <w:r w:rsidRPr="00D815C2">
        <w:rPr>
          <w:rFonts w:ascii="Times New Roman" w:eastAsia="SimSun" w:hAnsi="Times New Roman" w:cs="Times New Roman"/>
        </w:rPr>
        <w:t xml:space="preserve"> </w:t>
      </w:r>
      <w:r w:rsidRPr="00D815C2">
        <w:rPr>
          <w:rFonts w:ascii="Calibri" w:eastAsia="SimSun" w:hAnsi="Calibri" w:cs="Calibri"/>
        </w:rPr>
        <w:t xml:space="preserve">The </w:t>
      </w:r>
      <w:r w:rsidR="00771E7C">
        <w:rPr>
          <w:rFonts w:ascii="Calibri" w:eastAsia="SimSun" w:hAnsi="Calibri" w:cs="Calibri"/>
        </w:rPr>
        <w:t>Project Board/Steering Committee</w:t>
      </w:r>
      <w:r w:rsidRPr="00D815C2">
        <w:rPr>
          <w:rFonts w:ascii="Calibri" w:eastAsia="SimSun" w:hAnsi="Calibri" w:cs="Calibri"/>
        </w:rPr>
        <w:t xml:space="preserve"> is </w:t>
      </w:r>
      <w:r w:rsidRPr="00D815C2">
        <w:rPr>
          <w:rFonts w:ascii="Calibri" w:eastAsia="SimSun" w:hAnsi="Calibri" w:cs="Calibri"/>
          <w:noProof/>
          <w:lang w:eastAsia="zh-CN"/>
        </w:rPr>
        <w:t>responsible for taking corrective action as needed to ensure the project achieves the desired results.</w:t>
      </w:r>
    </w:p>
    <w:p w14:paraId="5F67274E" w14:textId="77777777" w:rsidR="00D815C2" w:rsidRPr="00D815C2" w:rsidRDefault="00D815C2" w:rsidP="002F28E6">
      <w:pPr>
        <w:pStyle w:val="PARA0"/>
        <w:numPr>
          <w:ilvl w:val="0"/>
          <w:numId w:val="43"/>
        </w:numPr>
        <w:ind w:left="709" w:hanging="283"/>
        <w:rPr>
          <w:rFonts w:ascii="Calibri" w:eastAsia="SimSun" w:hAnsi="Calibri" w:cs="Calibri"/>
          <w:lang w:eastAsia="zh-CN"/>
        </w:rPr>
      </w:pPr>
      <w:r w:rsidRPr="00D815C2">
        <w:rPr>
          <w:rFonts w:eastAsia="SimSun"/>
          <w:i/>
          <w:iCs w:val="0"/>
          <w:lang w:eastAsia="zh-CN"/>
        </w:rPr>
        <w:t>Approval of</w:t>
      </w:r>
      <w:r w:rsidRPr="00D815C2">
        <w:rPr>
          <w:rFonts w:eastAsia="SimSun"/>
          <w:i/>
          <w:iCs w:val="0"/>
          <w:noProof/>
          <w:lang w:eastAsia="zh-CN"/>
        </w:rPr>
        <w:t xml:space="preserve"> strategic</w:t>
      </w:r>
      <w:r w:rsidRPr="00D815C2">
        <w:rPr>
          <w:rFonts w:eastAsia="SimSun"/>
          <w:i/>
          <w:iCs w:val="0"/>
          <w:lang w:eastAsia="zh-CN"/>
        </w:rPr>
        <w:t xml:space="preserve"> project execution </w:t>
      </w:r>
      <w:r w:rsidRPr="00D815C2">
        <w:rPr>
          <w:rFonts w:eastAsia="SimSun"/>
          <w:i/>
          <w:iCs w:val="0"/>
          <w:noProof/>
          <w:lang w:eastAsia="zh-CN"/>
        </w:rPr>
        <w:t>decisions</w:t>
      </w:r>
      <w:r w:rsidRPr="00D815C2">
        <w:rPr>
          <w:rFonts w:eastAsia="SimSun"/>
          <w:i/>
          <w:iCs w:val="0"/>
          <w:lang w:eastAsia="zh-CN"/>
        </w:rPr>
        <w:t xml:space="preserve"> of the Implementing Partner</w:t>
      </w:r>
      <w:r w:rsidRPr="00D815C2">
        <w:rPr>
          <w:rFonts w:eastAsia="SimSun"/>
          <w:lang w:eastAsia="zh-CN"/>
        </w:rPr>
        <w:t xml:space="preserve"> with a view to assess and manage risks, monitor and ensure the overall achievement of projected results and impacts and ensure long term sustainability of project execution decisions of the Implementing Partner (as explained in the </w:t>
      </w:r>
      <w:hyperlink r:id="rId34" w:history="1">
        <w:r w:rsidRPr="00D815C2">
          <w:rPr>
            <w:rFonts w:eastAsia="SimSun"/>
            <w:color w:val="0000FF"/>
            <w:u w:val="single"/>
            <w:lang w:eastAsia="zh-CN"/>
          </w:rPr>
          <w:t>“Manage Change”</w:t>
        </w:r>
      </w:hyperlink>
      <w:r w:rsidRPr="00D815C2">
        <w:rPr>
          <w:rFonts w:eastAsia="SimSun"/>
          <w:lang w:eastAsia="zh-CN"/>
        </w:rPr>
        <w:t xml:space="preserve"> section of the POPP). </w:t>
      </w:r>
    </w:p>
    <w:p w14:paraId="3B2231AC" w14:textId="2C404B6F" w:rsidR="00D815C2" w:rsidRPr="00D815C2" w:rsidRDefault="00D815C2" w:rsidP="00C52EDF">
      <w:pPr>
        <w:pStyle w:val="PARA0"/>
        <w:spacing w:after="0"/>
        <w:ind w:left="425" w:hanging="425"/>
        <w:rPr>
          <w:rFonts w:eastAsia="SimSun"/>
          <w:lang w:eastAsia="zh-CN"/>
        </w:rPr>
      </w:pPr>
      <w:r w:rsidRPr="00D815C2">
        <w:rPr>
          <w:rFonts w:ascii="Calibri" w:eastAsia="SimSun" w:hAnsi="Calibri" w:cs="Calibri"/>
          <w:noProof/>
          <w:lang w:eastAsia="zh-CN"/>
        </w:rPr>
        <w:t xml:space="preserve">Requirements to serve on the </w:t>
      </w:r>
      <w:r w:rsidR="00771E7C">
        <w:rPr>
          <w:rFonts w:ascii="Calibri" w:eastAsia="SimSun" w:hAnsi="Calibri" w:cs="Calibri"/>
          <w:noProof/>
          <w:lang w:eastAsia="zh-CN"/>
        </w:rPr>
        <w:t>Project Board/Steering Committee</w:t>
      </w:r>
      <w:r>
        <w:rPr>
          <w:rFonts w:ascii="Calibri" w:eastAsia="SimSun" w:hAnsi="Calibri" w:cs="Calibri"/>
          <w:noProof/>
          <w:lang w:eastAsia="zh-CN"/>
        </w:rPr>
        <w:t>:</w:t>
      </w:r>
    </w:p>
    <w:p w14:paraId="674886DA" w14:textId="1C190DFC" w:rsidR="00D815C2" w:rsidRDefault="00D815C2" w:rsidP="002F28E6">
      <w:pPr>
        <w:pStyle w:val="PARA0"/>
        <w:numPr>
          <w:ilvl w:val="0"/>
          <w:numId w:val="44"/>
        </w:numPr>
        <w:spacing w:after="0"/>
        <w:ind w:left="709" w:hanging="283"/>
        <w:rPr>
          <w:rFonts w:eastAsia="SimSun"/>
          <w:lang w:eastAsia="zh-CN"/>
        </w:rPr>
      </w:pPr>
      <w:r w:rsidRPr="00966EF0">
        <w:rPr>
          <w:rFonts w:eastAsia="SimSun"/>
          <w:noProof/>
          <w:lang w:eastAsia="zh-CN"/>
        </w:rPr>
        <w:t>A</w:t>
      </w:r>
      <w:proofErr w:type="spellStart"/>
      <w:r w:rsidRPr="00966EF0">
        <w:rPr>
          <w:rFonts w:eastAsia="SimSun"/>
          <w:lang w:eastAsia="zh-CN"/>
        </w:rPr>
        <w:t>gree</w:t>
      </w:r>
      <w:proofErr w:type="spellEnd"/>
      <w:r w:rsidRPr="00966EF0">
        <w:rPr>
          <w:rFonts w:eastAsia="SimSun"/>
          <w:lang w:eastAsia="zh-CN"/>
        </w:rPr>
        <w:t xml:space="preserve"> to the Terms of Reference of the </w:t>
      </w:r>
      <w:r w:rsidR="00D03498">
        <w:rPr>
          <w:rFonts w:eastAsia="SimSun"/>
          <w:lang w:eastAsia="zh-CN"/>
        </w:rPr>
        <w:t>Committee</w:t>
      </w:r>
      <w:r w:rsidRPr="00966EF0">
        <w:rPr>
          <w:rFonts w:eastAsia="SimSun"/>
          <w:lang w:eastAsia="zh-CN"/>
        </w:rPr>
        <w:t xml:space="preserve"> and the rules on protocols, quorum and minuting.</w:t>
      </w:r>
      <w:r>
        <w:rPr>
          <w:rFonts w:eastAsia="SimSun"/>
          <w:lang w:eastAsia="zh-CN"/>
        </w:rPr>
        <w:t xml:space="preserve"> </w:t>
      </w:r>
    </w:p>
    <w:p w14:paraId="7E65ABB5" w14:textId="6C0FF38C" w:rsidR="00D815C2" w:rsidRDefault="00D815C2" w:rsidP="002F28E6">
      <w:pPr>
        <w:pStyle w:val="PARA0"/>
        <w:numPr>
          <w:ilvl w:val="0"/>
          <w:numId w:val="44"/>
        </w:numPr>
        <w:spacing w:after="0"/>
        <w:ind w:left="709" w:hanging="283"/>
        <w:rPr>
          <w:rFonts w:eastAsia="SimSun"/>
          <w:lang w:eastAsia="zh-CN"/>
        </w:rPr>
      </w:pPr>
      <w:r w:rsidRPr="00D815C2">
        <w:rPr>
          <w:rFonts w:eastAsia="SimSun"/>
          <w:noProof/>
          <w:lang w:eastAsia="zh-CN"/>
        </w:rPr>
        <w:t>M</w:t>
      </w:r>
      <w:proofErr w:type="spellStart"/>
      <w:r w:rsidRPr="00D815C2">
        <w:rPr>
          <w:rFonts w:eastAsia="SimSun"/>
          <w:lang w:eastAsia="zh-CN"/>
        </w:rPr>
        <w:t>eet</w:t>
      </w:r>
      <w:proofErr w:type="spellEnd"/>
      <w:r w:rsidRPr="00D815C2">
        <w:rPr>
          <w:rFonts w:eastAsia="SimSun"/>
          <w:lang w:eastAsia="zh-CN"/>
        </w:rPr>
        <w:t xml:space="preserve"> annually</w:t>
      </w:r>
      <w:r w:rsidR="00A87C80">
        <w:rPr>
          <w:rFonts w:eastAsia="SimSun"/>
          <w:lang w:eastAsia="zh-CN"/>
        </w:rPr>
        <w:t>,</w:t>
      </w:r>
      <w:r w:rsidRPr="00D815C2">
        <w:rPr>
          <w:rFonts w:eastAsia="SimSun"/>
          <w:lang w:eastAsia="zh-CN"/>
        </w:rPr>
        <w:t xml:space="preserve"> at least once</w:t>
      </w:r>
      <w:r>
        <w:rPr>
          <w:rFonts w:eastAsia="SimSun"/>
          <w:lang w:eastAsia="zh-CN"/>
        </w:rPr>
        <w:t>.</w:t>
      </w:r>
    </w:p>
    <w:p w14:paraId="03A68F74" w14:textId="7B200492" w:rsidR="00D815C2" w:rsidRPr="00966EF0" w:rsidRDefault="00D815C2" w:rsidP="002F28E6">
      <w:pPr>
        <w:numPr>
          <w:ilvl w:val="0"/>
          <w:numId w:val="44"/>
        </w:numPr>
        <w:ind w:left="709" w:hanging="283"/>
        <w:jc w:val="both"/>
        <w:rPr>
          <w:rFonts w:ascii="Calibri" w:eastAsia="SimSun" w:hAnsi="Calibri" w:cs="Calibri"/>
          <w:sz w:val="20"/>
        </w:rPr>
      </w:pPr>
      <w:r w:rsidRPr="00966EF0">
        <w:rPr>
          <w:rFonts w:ascii="Calibri" w:eastAsia="SimSun" w:hAnsi="Calibri" w:cs="Arial"/>
          <w:noProof/>
          <w:sz w:val="20"/>
          <w:lang w:eastAsia="zh-CN"/>
        </w:rPr>
        <w:t>D</w:t>
      </w:r>
      <w:proofErr w:type="spellStart"/>
      <w:r w:rsidRPr="00966EF0">
        <w:rPr>
          <w:rFonts w:ascii="Calibri" w:eastAsia="SimSun" w:hAnsi="Calibri" w:cs="Arial"/>
          <w:sz w:val="20"/>
          <w:lang w:eastAsia="zh-CN"/>
        </w:rPr>
        <w:t>isclose</w:t>
      </w:r>
      <w:proofErr w:type="spellEnd"/>
      <w:r w:rsidRPr="00966EF0">
        <w:rPr>
          <w:rFonts w:ascii="Calibri" w:eastAsia="SimSun" w:hAnsi="Calibri" w:cs="Arial"/>
          <w:sz w:val="20"/>
          <w:lang w:eastAsia="zh-CN"/>
        </w:rPr>
        <w:t xml:space="preserve"> any conflict of interest in performing the functions of </w:t>
      </w:r>
      <w:r w:rsidRPr="00D03498">
        <w:rPr>
          <w:rFonts w:asciiTheme="minorHAnsi" w:eastAsia="SimSun" w:hAnsiTheme="minorHAnsi" w:cstheme="minorHAnsi"/>
          <w:sz w:val="20"/>
          <w:szCs w:val="20"/>
          <w:lang w:eastAsia="zh-CN"/>
        </w:rPr>
        <w:t xml:space="preserve">a </w:t>
      </w:r>
      <w:r w:rsidR="00771E7C">
        <w:rPr>
          <w:rFonts w:asciiTheme="minorHAnsi" w:eastAsia="SimSun" w:hAnsiTheme="minorHAnsi" w:cstheme="minorHAnsi"/>
          <w:sz w:val="20"/>
          <w:szCs w:val="20"/>
          <w:lang w:eastAsia="zh-CN"/>
        </w:rPr>
        <w:t>Project Board/Steering Committee</w:t>
      </w:r>
      <w:r w:rsidRPr="00D03498">
        <w:rPr>
          <w:rFonts w:asciiTheme="minorHAnsi" w:eastAsia="SimSun" w:hAnsiTheme="minorHAnsi" w:cstheme="minorHAnsi"/>
          <w:sz w:val="20"/>
          <w:szCs w:val="20"/>
          <w:lang w:eastAsia="zh-CN"/>
        </w:rPr>
        <w:t xml:space="preserve"> member</w:t>
      </w:r>
      <w:r w:rsidRPr="00966EF0">
        <w:rPr>
          <w:rFonts w:ascii="Calibri" w:eastAsia="SimSun" w:hAnsi="Calibri" w:cs="Calibri"/>
          <w:sz w:val="20"/>
        </w:rPr>
        <w:t xml:space="preserve"> and take all measures to avoid any real or perceived conflicts of interest. This disclosure must be documented and kept on record by UNDP.</w:t>
      </w:r>
    </w:p>
    <w:p w14:paraId="27DA05D9" w14:textId="6F787AAE" w:rsidR="00D815C2" w:rsidRPr="00966EF0" w:rsidRDefault="00D815C2" w:rsidP="002F28E6">
      <w:pPr>
        <w:numPr>
          <w:ilvl w:val="0"/>
          <w:numId w:val="44"/>
        </w:numPr>
        <w:shd w:val="clear" w:color="auto" w:fill="FFFFFF"/>
        <w:ind w:left="709" w:hanging="283"/>
        <w:jc w:val="both"/>
        <w:rPr>
          <w:rFonts w:ascii="Calibri" w:eastAsia="SimSun" w:hAnsi="Calibri" w:cs="Arial"/>
          <w:sz w:val="20"/>
          <w:szCs w:val="20"/>
          <w:lang w:eastAsia="zh-CN"/>
        </w:rPr>
      </w:pPr>
      <w:r w:rsidRPr="00966EF0">
        <w:rPr>
          <w:rFonts w:ascii="Calibri" w:eastAsia="SimSun" w:hAnsi="Calibri" w:cs="Arial"/>
          <w:noProof/>
          <w:sz w:val="20"/>
          <w:szCs w:val="20"/>
          <w:lang w:eastAsia="zh-CN"/>
        </w:rPr>
        <w:t>D</w:t>
      </w:r>
      <w:proofErr w:type="spellStart"/>
      <w:r w:rsidRPr="00966EF0">
        <w:rPr>
          <w:rFonts w:ascii="Calibri" w:eastAsia="SimSun" w:hAnsi="Calibri" w:cs="Arial"/>
          <w:sz w:val="20"/>
          <w:szCs w:val="20"/>
          <w:lang w:eastAsia="zh-CN"/>
        </w:rPr>
        <w:t>ischarge</w:t>
      </w:r>
      <w:proofErr w:type="spellEnd"/>
      <w:r w:rsidRPr="00966EF0">
        <w:rPr>
          <w:rFonts w:ascii="Calibri" w:eastAsia="SimSun" w:hAnsi="Calibri" w:cs="Arial"/>
          <w:sz w:val="20"/>
          <w:szCs w:val="20"/>
          <w:lang w:eastAsia="zh-CN"/>
        </w:rPr>
        <w:t xml:space="preserve"> the functions of the </w:t>
      </w:r>
      <w:r w:rsidR="00771E7C">
        <w:rPr>
          <w:rFonts w:asciiTheme="minorHAnsi" w:eastAsia="SimSun" w:hAnsiTheme="minorHAnsi" w:cstheme="minorHAnsi"/>
          <w:sz w:val="20"/>
          <w:szCs w:val="20"/>
          <w:lang w:eastAsia="zh-CN"/>
        </w:rPr>
        <w:t>Project Board/Steering Committee</w:t>
      </w:r>
      <w:r w:rsidR="00D03498" w:rsidRPr="00D03498">
        <w:rPr>
          <w:rFonts w:asciiTheme="minorHAnsi" w:eastAsia="SimSun" w:hAnsiTheme="minorHAnsi" w:cstheme="minorHAnsi"/>
          <w:sz w:val="20"/>
          <w:szCs w:val="20"/>
          <w:lang w:eastAsia="zh-CN"/>
        </w:rPr>
        <w:t xml:space="preserve"> </w:t>
      </w:r>
      <w:r w:rsidRPr="00966EF0">
        <w:rPr>
          <w:rFonts w:ascii="Calibri" w:eastAsia="SimSun" w:hAnsi="Calibri" w:cs="Arial"/>
          <w:sz w:val="20"/>
          <w:szCs w:val="20"/>
          <w:lang w:eastAsia="zh-CN"/>
        </w:rPr>
        <w:t>in accordance with UNDP policies and procedures.</w:t>
      </w:r>
    </w:p>
    <w:p w14:paraId="45C61A38" w14:textId="42EA03E8" w:rsidR="00D815C2" w:rsidRPr="00D815C2" w:rsidRDefault="00D815C2" w:rsidP="002F28E6">
      <w:pPr>
        <w:pStyle w:val="PARA0"/>
        <w:numPr>
          <w:ilvl w:val="0"/>
          <w:numId w:val="44"/>
        </w:numPr>
        <w:ind w:left="709" w:hanging="284"/>
        <w:rPr>
          <w:rFonts w:eastAsia="SimSun"/>
          <w:lang w:eastAsia="zh-CN"/>
        </w:rPr>
      </w:pPr>
      <w:r w:rsidRPr="00966EF0">
        <w:rPr>
          <w:rFonts w:ascii="Calibri" w:eastAsia="SimSun" w:hAnsi="Calibri" w:cs="Calibri"/>
        </w:rPr>
        <w:t xml:space="preserve">Ensure highest levels of transparency and ensure </w:t>
      </w:r>
      <w:r w:rsidR="00771E7C">
        <w:rPr>
          <w:rFonts w:eastAsia="SimSun"/>
          <w:lang w:eastAsia="zh-CN"/>
        </w:rPr>
        <w:t>Project Board/Steering Committee</w:t>
      </w:r>
      <w:r w:rsidR="00D03498" w:rsidRPr="00D03498">
        <w:rPr>
          <w:rFonts w:eastAsia="SimSun"/>
          <w:lang w:eastAsia="zh-CN"/>
        </w:rPr>
        <w:t xml:space="preserve"> </w:t>
      </w:r>
      <w:r w:rsidRPr="00966EF0">
        <w:rPr>
          <w:rFonts w:ascii="Calibri" w:eastAsia="SimSun" w:hAnsi="Calibri" w:cs="Calibri"/>
        </w:rPr>
        <w:t>meeting minutes are recorded and shared with project stakeholders</w:t>
      </w:r>
    </w:p>
    <w:p w14:paraId="4F853531" w14:textId="18C22C8E" w:rsidR="00D815C2" w:rsidRPr="00D815C2" w:rsidRDefault="00D815C2" w:rsidP="00C52EDF">
      <w:pPr>
        <w:pStyle w:val="PARA0"/>
        <w:spacing w:after="0"/>
        <w:ind w:left="425" w:hanging="425"/>
        <w:rPr>
          <w:rFonts w:eastAsia="SimSun"/>
          <w:lang w:eastAsia="zh-CN"/>
        </w:rPr>
      </w:pPr>
      <w:r>
        <w:rPr>
          <w:rFonts w:eastAsia="SimSun"/>
          <w:lang w:eastAsia="zh-CN"/>
        </w:rPr>
        <w:t>Responsibilities</w:t>
      </w:r>
      <w:r w:rsidRPr="00D815C2">
        <w:rPr>
          <w:rFonts w:eastAsia="SimSun"/>
          <w:lang w:eastAsia="zh-CN"/>
        </w:rPr>
        <w:t xml:space="preserve"> of the </w:t>
      </w:r>
      <w:r w:rsidR="00771E7C">
        <w:rPr>
          <w:rFonts w:ascii="Calibri" w:eastAsia="SimSun" w:hAnsi="Calibri" w:cs="Calibri"/>
          <w:noProof/>
          <w:lang w:eastAsia="zh-CN"/>
        </w:rPr>
        <w:t>Project Board/Steering Committee</w:t>
      </w:r>
      <w:r>
        <w:rPr>
          <w:rFonts w:ascii="Calibri" w:eastAsia="SimSun" w:hAnsi="Calibri" w:cs="Calibri"/>
          <w:noProof/>
          <w:lang w:eastAsia="zh-CN"/>
        </w:rPr>
        <w:t>:</w:t>
      </w:r>
    </w:p>
    <w:p w14:paraId="08EE558B" w14:textId="7CDDE4E2" w:rsidR="00D815C2" w:rsidRDefault="00D815C2" w:rsidP="002F28E6">
      <w:pPr>
        <w:pStyle w:val="PARA0"/>
        <w:numPr>
          <w:ilvl w:val="0"/>
          <w:numId w:val="45"/>
        </w:numPr>
        <w:spacing w:after="0"/>
        <w:ind w:left="709" w:hanging="283"/>
        <w:rPr>
          <w:rFonts w:eastAsia="SimSun"/>
          <w:lang w:eastAsia="zh-CN"/>
        </w:rPr>
      </w:pPr>
      <w:r>
        <w:rPr>
          <w:rFonts w:eastAsia="SimSun"/>
          <w:lang w:eastAsia="zh-CN"/>
        </w:rPr>
        <w:t>Consen</w:t>
      </w:r>
      <w:r w:rsidR="005A7C10">
        <w:rPr>
          <w:rFonts w:eastAsia="SimSun"/>
          <w:lang w:eastAsia="zh-CN"/>
        </w:rPr>
        <w:t>sus decision-making:</w:t>
      </w:r>
    </w:p>
    <w:p w14:paraId="139E997C" w14:textId="23AD8F0D" w:rsidR="005A7C10" w:rsidRPr="00966EF0" w:rsidRDefault="005A7C10" w:rsidP="002F28E6">
      <w:pPr>
        <w:numPr>
          <w:ilvl w:val="1"/>
          <w:numId w:val="45"/>
        </w:numPr>
        <w:shd w:val="clear" w:color="auto" w:fill="FFFFFF"/>
        <w:ind w:left="993" w:hanging="284"/>
        <w:jc w:val="both"/>
        <w:rPr>
          <w:rFonts w:ascii="Calibri" w:hAnsi="Calibri" w:cs="Calibri"/>
          <w:sz w:val="20"/>
          <w:szCs w:val="20"/>
        </w:rPr>
      </w:pPr>
      <w:r w:rsidRPr="00966EF0">
        <w:rPr>
          <w:rFonts w:ascii="Calibri" w:hAnsi="Calibri" w:cs="Calibri"/>
          <w:sz w:val="20"/>
          <w:szCs w:val="20"/>
        </w:rPr>
        <w:t xml:space="preserve">The </w:t>
      </w:r>
      <w:r w:rsidR="00771E7C">
        <w:rPr>
          <w:rFonts w:asciiTheme="minorHAnsi" w:eastAsia="SimSun" w:hAnsiTheme="minorHAnsi" w:cstheme="minorHAnsi"/>
          <w:sz w:val="20"/>
          <w:szCs w:val="20"/>
          <w:lang w:eastAsia="zh-CN"/>
        </w:rPr>
        <w:t>Project Board/Steering Committee</w:t>
      </w:r>
      <w:r w:rsidR="00D03498" w:rsidRPr="00D03498">
        <w:rPr>
          <w:rFonts w:asciiTheme="minorHAnsi" w:eastAsia="SimSun" w:hAnsiTheme="minorHAnsi" w:cstheme="minorHAnsi"/>
          <w:sz w:val="20"/>
          <w:szCs w:val="20"/>
          <w:lang w:eastAsia="zh-CN"/>
        </w:rPr>
        <w:t xml:space="preserve"> </w:t>
      </w:r>
      <w:r w:rsidRPr="00966EF0">
        <w:rPr>
          <w:rFonts w:ascii="Calibri" w:hAnsi="Calibri" w:cs="Calibri"/>
          <w:sz w:val="20"/>
          <w:szCs w:val="20"/>
        </w:rPr>
        <w:t xml:space="preserve">provides overall guidance and direction to the project, ensuring it remains within any specified constraints, and providing overall oversight of the project implementation. </w:t>
      </w:r>
    </w:p>
    <w:p w14:paraId="4672E2B1" w14:textId="56F76ADD" w:rsidR="005A7C10" w:rsidRPr="00966EF0" w:rsidRDefault="005A7C10" w:rsidP="002F28E6">
      <w:pPr>
        <w:numPr>
          <w:ilvl w:val="1"/>
          <w:numId w:val="45"/>
        </w:numPr>
        <w:shd w:val="clear" w:color="auto" w:fill="FFFFFF"/>
        <w:ind w:left="993" w:hanging="284"/>
        <w:jc w:val="both"/>
        <w:rPr>
          <w:rFonts w:ascii="Calibri" w:hAnsi="Calibri" w:cs="Calibri"/>
          <w:sz w:val="20"/>
          <w:szCs w:val="20"/>
        </w:rPr>
      </w:pPr>
      <w:r w:rsidRPr="00966EF0">
        <w:rPr>
          <w:rFonts w:ascii="Calibri" w:hAnsi="Calibri" w:cs="Calibri"/>
          <w:sz w:val="20"/>
          <w:szCs w:val="20"/>
        </w:rPr>
        <w:t>Review project performance based on monitoring, evaluation and reporting, including progress reports, risk logs and the combined delivery report</w:t>
      </w:r>
      <w:r>
        <w:rPr>
          <w:rFonts w:ascii="Calibri" w:hAnsi="Calibri" w:cs="Calibri"/>
          <w:sz w:val="20"/>
          <w:szCs w:val="20"/>
        </w:rPr>
        <w:t>.</w:t>
      </w:r>
    </w:p>
    <w:p w14:paraId="406F866E" w14:textId="76136678" w:rsidR="005A7C10" w:rsidRPr="00966EF0" w:rsidRDefault="005A7C10" w:rsidP="002F28E6">
      <w:pPr>
        <w:numPr>
          <w:ilvl w:val="1"/>
          <w:numId w:val="45"/>
        </w:numPr>
        <w:shd w:val="clear" w:color="auto" w:fill="FFFFFF"/>
        <w:ind w:left="993" w:hanging="284"/>
        <w:jc w:val="both"/>
        <w:rPr>
          <w:rFonts w:ascii="Calibri" w:hAnsi="Calibri" w:cs="Calibri"/>
          <w:sz w:val="20"/>
          <w:szCs w:val="20"/>
        </w:rPr>
      </w:pPr>
      <w:r w:rsidRPr="00966EF0">
        <w:rPr>
          <w:rFonts w:ascii="Calibri" w:eastAsia="SimSun" w:hAnsi="Calibri" w:cs="Calibri"/>
          <w:sz w:val="20"/>
          <w:szCs w:val="20"/>
        </w:rPr>
        <w:t xml:space="preserve">The </w:t>
      </w:r>
      <w:r w:rsidR="00771E7C">
        <w:rPr>
          <w:rFonts w:asciiTheme="minorHAnsi" w:eastAsia="SimSun" w:hAnsiTheme="minorHAnsi" w:cstheme="minorHAnsi"/>
          <w:sz w:val="20"/>
          <w:szCs w:val="20"/>
          <w:lang w:eastAsia="zh-CN"/>
        </w:rPr>
        <w:t>Project Board/Steering Committee</w:t>
      </w:r>
      <w:r w:rsidR="00D03498" w:rsidRPr="00D03498">
        <w:rPr>
          <w:rFonts w:asciiTheme="minorHAnsi" w:eastAsia="SimSun" w:hAnsiTheme="minorHAnsi" w:cstheme="minorHAnsi"/>
          <w:sz w:val="20"/>
          <w:szCs w:val="20"/>
          <w:lang w:eastAsia="zh-CN"/>
        </w:rPr>
        <w:t xml:space="preserve"> </w:t>
      </w:r>
      <w:r w:rsidRPr="00966EF0">
        <w:rPr>
          <w:rFonts w:ascii="Calibri" w:eastAsia="SimSun" w:hAnsi="Calibri" w:cs="Calibri"/>
          <w:sz w:val="20"/>
          <w:szCs w:val="20"/>
        </w:rPr>
        <w:t xml:space="preserve">is responsible for making management decisions by consensus. </w:t>
      </w:r>
    </w:p>
    <w:p w14:paraId="1184F38B" w14:textId="2D3B0B42" w:rsidR="005A7C10" w:rsidRPr="00966EF0" w:rsidRDefault="005A7C10" w:rsidP="002F28E6">
      <w:pPr>
        <w:numPr>
          <w:ilvl w:val="1"/>
          <w:numId w:val="45"/>
        </w:numPr>
        <w:shd w:val="clear" w:color="auto" w:fill="FFFFFF"/>
        <w:ind w:left="993" w:hanging="284"/>
        <w:jc w:val="both"/>
        <w:rPr>
          <w:rFonts w:ascii="Calibri" w:hAnsi="Calibri" w:cs="Calibri"/>
          <w:sz w:val="20"/>
          <w:szCs w:val="20"/>
        </w:rPr>
      </w:pPr>
      <w:r w:rsidRPr="00966EF0">
        <w:rPr>
          <w:rFonts w:ascii="Calibri" w:eastAsia="SimSun" w:hAnsi="Calibri" w:cs="Calibri"/>
          <w:noProof/>
          <w:sz w:val="20"/>
          <w:szCs w:val="20"/>
          <w:lang w:eastAsia="zh-CN"/>
        </w:rPr>
        <w:t xml:space="preserve">In order to ensure UNDP’s ultimate accountability, </w:t>
      </w:r>
      <w:r w:rsidR="00771E7C">
        <w:rPr>
          <w:rFonts w:asciiTheme="minorHAnsi" w:eastAsia="SimSun" w:hAnsiTheme="minorHAnsi" w:cstheme="minorHAnsi"/>
          <w:sz w:val="20"/>
          <w:szCs w:val="20"/>
          <w:lang w:eastAsia="zh-CN"/>
        </w:rPr>
        <w:t>Project Board/Steering Committee</w:t>
      </w:r>
      <w:r w:rsidR="00D03498" w:rsidRPr="00D03498">
        <w:rPr>
          <w:rFonts w:asciiTheme="minorHAnsi" w:eastAsia="SimSun" w:hAnsiTheme="minorHAnsi" w:cstheme="minorHAnsi"/>
          <w:sz w:val="20"/>
          <w:szCs w:val="20"/>
          <w:lang w:eastAsia="zh-CN"/>
        </w:rPr>
        <w:t xml:space="preserve"> </w:t>
      </w:r>
      <w:r w:rsidRPr="00966EF0">
        <w:rPr>
          <w:rFonts w:ascii="Calibri" w:eastAsia="SimSun" w:hAnsi="Calibri" w:cs="Calibri"/>
          <w:noProof/>
          <w:sz w:val="20"/>
          <w:szCs w:val="20"/>
          <w:lang w:eastAsia="zh-CN"/>
        </w:rPr>
        <w:t xml:space="preserve">decisions should be made in accordance with standards that shall ensure management for development results, best value money, fairness, integrity, transparency and effective international competition.  </w:t>
      </w:r>
    </w:p>
    <w:p w14:paraId="543D3A5D" w14:textId="3FC1291F" w:rsidR="005A7C10" w:rsidRDefault="005A7C10" w:rsidP="002F28E6">
      <w:pPr>
        <w:pStyle w:val="PARA0"/>
        <w:numPr>
          <w:ilvl w:val="1"/>
          <w:numId w:val="45"/>
        </w:numPr>
        <w:spacing w:after="0"/>
        <w:ind w:left="993" w:hanging="284"/>
        <w:rPr>
          <w:rFonts w:eastAsia="SimSun"/>
          <w:lang w:eastAsia="zh-CN"/>
        </w:rPr>
      </w:pPr>
      <w:r w:rsidRPr="00966EF0">
        <w:rPr>
          <w:rFonts w:ascii="Calibri" w:eastAsia="SimSun" w:hAnsi="Calibri" w:cs="Calibri"/>
          <w:noProof/>
          <w:lang w:eastAsia="zh-CN"/>
        </w:rPr>
        <w:t xml:space="preserve">In case consensus cannot be reached within the </w:t>
      </w:r>
      <w:r w:rsidR="00771E7C">
        <w:rPr>
          <w:rFonts w:eastAsia="SimSun"/>
          <w:lang w:eastAsia="zh-CN"/>
        </w:rPr>
        <w:t>Project Board/Steering Committee</w:t>
      </w:r>
      <w:r w:rsidRPr="00966EF0">
        <w:rPr>
          <w:rFonts w:ascii="Calibri" w:eastAsia="SimSun" w:hAnsi="Calibri" w:cs="Calibri"/>
          <w:noProof/>
          <w:lang w:eastAsia="zh-CN"/>
        </w:rPr>
        <w:t xml:space="preserve">, the UNDP representative on the </w:t>
      </w:r>
      <w:r w:rsidR="00771E7C">
        <w:rPr>
          <w:rFonts w:eastAsia="SimSun"/>
          <w:lang w:eastAsia="zh-CN"/>
        </w:rPr>
        <w:t>Project Board/Steering Committee</w:t>
      </w:r>
      <w:r w:rsidRPr="00966EF0">
        <w:rPr>
          <w:rFonts w:ascii="Calibri" w:eastAsia="SimSun" w:hAnsi="Calibri" w:cs="Calibri"/>
          <w:noProof/>
          <w:lang w:eastAsia="zh-CN"/>
        </w:rPr>
        <w:t xml:space="preserve"> </w:t>
      </w:r>
      <w:r w:rsidRPr="00966EF0">
        <w:rPr>
          <w:rFonts w:ascii="Calibri" w:hAnsi="Calibri" w:cs="Calibri"/>
        </w:rPr>
        <w:t>will mediate to find consensus and, if this cannot be found, will take the final decision to ensure project implementation is not unduly delayed</w:t>
      </w:r>
      <w:r>
        <w:rPr>
          <w:rFonts w:ascii="Calibri" w:hAnsi="Calibri" w:cs="Calibri"/>
        </w:rPr>
        <w:t>.</w:t>
      </w:r>
    </w:p>
    <w:p w14:paraId="2558109F" w14:textId="68264614" w:rsidR="005A7C10" w:rsidRPr="005A7C10" w:rsidRDefault="005A7C10" w:rsidP="002F28E6">
      <w:pPr>
        <w:pStyle w:val="PARA0"/>
        <w:numPr>
          <w:ilvl w:val="0"/>
          <w:numId w:val="45"/>
        </w:numPr>
        <w:spacing w:after="0"/>
        <w:ind w:left="709" w:hanging="283"/>
        <w:rPr>
          <w:rFonts w:eastAsia="SimSun"/>
          <w:lang w:eastAsia="zh-CN"/>
        </w:rPr>
      </w:pPr>
      <w:r w:rsidRPr="00966EF0">
        <w:rPr>
          <w:rFonts w:ascii="Calibri" w:eastAsia="SimSun" w:hAnsi="Calibri" w:cs="Calibri"/>
        </w:rPr>
        <w:t>Oversee project execution</w:t>
      </w:r>
      <w:r>
        <w:rPr>
          <w:rFonts w:ascii="Calibri" w:eastAsia="SimSun" w:hAnsi="Calibri" w:cs="Calibri"/>
        </w:rPr>
        <w:t>:</w:t>
      </w:r>
    </w:p>
    <w:p w14:paraId="289E2170" w14:textId="77777777" w:rsidR="005A7C10" w:rsidRPr="00966EF0" w:rsidRDefault="005A7C10" w:rsidP="002F28E6">
      <w:pPr>
        <w:numPr>
          <w:ilvl w:val="1"/>
          <w:numId w:val="46"/>
        </w:numPr>
        <w:ind w:left="993" w:hanging="284"/>
        <w:jc w:val="both"/>
        <w:rPr>
          <w:rFonts w:ascii="Calibri" w:eastAsia="SimSun" w:hAnsi="Calibri"/>
          <w:sz w:val="20"/>
          <w:szCs w:val="20"/>
        </w:rPr>
      </w:pPr>
      <w:r w:rsidRPr="00966EF0">
        <w:rPr>
          <w:rFonts w:ascii="Calibri" w:eastAsia="SimSun" w:hAnsi="Calibri" w:cs="Calibri"/>
          <w:sz w:val="20"/>
          <w:szCs w:val="20"/>
        </w:rPr>
        <w:t>Agree on project manager’s tolerances as required, within the parameters outlined in the project document, and provide</w:t>
      </w:r>
      <w:r w:rsidRPr="00966EF0">
        <w:rPr>
          <w:rFonts w:ascii="Calibri" w:eastAsia="SimSun" w:hAnsi="Calibri"/>
          <w:sz w:val="20"/>
          <w:szCs w:val="20"/>
        </w:rPr>
        <w:t xml:space="preserve"> direction and advice for exceptional situations when the project manager’s tolerances are exceeded.</w:t>
      </w:r>
    </w:p>
    <w:p w14:paraId="557581B4" w14:textId="77777777" w:rsidR="005A7C10" w:rsidRPr="00966EF0" w:rsidRDefault="005A7C10" w:rsidP="002F28E6">
      <w:pPr>
        <w:numPr>
          <w:ilvl w:val="0"/>
          <w:numId w:val="47"/>
        </w:numPr>
        <w:ind w:left="993" w:hanging="284"/>
        <w:jc w:val="both"/>
        <w:rPr>
          <w:rFonts w:ascii="Calibri" w:hAnsi="Calibri" w:cs="Calibri"/>
          <w:color w:val="000000"/>
          <w:sz w:val="20"/>
          <w:szCs w:val="20"/>
        </w:rPr>
      </w:pPr>
      <w:r w:rsidRPr="00966EF0">
        <w:rPr>
          <w:rFonts w:ascii="Calibri" w:eastAsia="SimSun" w:hAnsi="Calibri" w:cs="Calibri"/>
          <w:sz w:val="20"/>
          <w:szCs w:val="20"/>
        </w:rPr>
        <w:t>Appraise annual work plans prepared by the Implementing Partner for the Project; r</w:t>
      </w:r>
      <w:r w:rsidRPr="00966EF0">
        <w:rPr>
          <w:rFonts w:ascii="Calibri" w:hAnsi="Calibri" w:cs="Calibri"/>
          <w:color w:val="000000"/>
          <w:sz w:val="20"/>
          <w:szCs w:val="20"/>
        </w:rPr>
        <w:t>eview combined delivery reports prior to certification by the implementing partner.</w:t>
      </w:r>
    </w:p>
    <w:p w14:paraId="17FDC330" w14:textId="53BDFD78" w:rsidR="005A7C10" w:rsidRPr="00966EF0" w:rsidRDefault="005A7C10" w:rsidP="002F28E6">
      <w:pPr>
        <w:numPr>
          <w:ilvl w:val="0"/>
          <w:numId w:val="47"/>
        </w:numPr>
        <w:ind w:left="993" w:hanging="284"/>
        <w:jc w:val="both"/>
        <w:rPr>
          <w:rFonts w:ascii="Calibri" w:eastAsia="SimSun" w:hAnsi="Calibri" w:cs="Arial"/>
          <w:sz w:val="20"/>
          <w:szCs w:val="20"/>
          <w:lang w:val="en-GB"/>
        </w:rPr>
      </w:pPr>
      <w:r w:rsidRPr="00966EF0">
        <w:rPr>
          <w:rFonts w:ascii="Calibri" w:eastAsia="SimSun" w:hAnsi="Calibri" w:cs="Arial"/>
          <w:sz w:val="20"/>
          <w:szCs w:val="20"/>
          <w:lang w:val="en-GB"/>
        </w:rPr>
        <w:t>Address any high-level project issues as raised by the project manager and project assurance</w:t>
      </w:r>
      <w:r>
        <w:rPr>
          <w:rFonts w:ascii="Calibri" w:eastAsia="SimSun" w:hAnsi="Calibri" w:cs="Arial"/>
          <w:sz w:val="20"/>
          <w:szCs w:val="20"/>
          <w:lang w:val="en-GB"/>
        </w:rPr>
        <w:t>.</w:t>
      </w:r>
    </w:p>
    <w:p w14:paraId="7D35D862" w14:textId="526FFCA3" w:rsidR="005A7C10" w:rsidRPr="00966EF0" w:rsidRDefault="005A7C10" w:rsidP="002F28E6">
      <w:pPr>
        <w:numPr>
          <w:ilvl w:val="0"/>
          <w:numId w:val="47"/>
        </w:numPr>
        <w:ind w:left="993" w:hanging="284"/>
        <w:jc w:val="both"/>
        <w:rPr>
          <w:rFonts w:ascii="Calibri" w:eastAsia="SimSun" w:hAnsi="Calibri" w:cs="Arial"/>
          <w:sz w:val="20"/>
          <w:szCs w:val="20"/>
          <w:lang w:val="en-GB"/>
        </w:rPr>
      </w:pPr>
      <w:r w:rsidRPr="00966EF0">
        <w:rPr>
          <w:rFonts w:ascii="Calibri" w:eastAsia="SimSun" w:hAnsi="Calibri" w:cs="Arial"/>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r>
        <w:rPr>
          <w:rFonts w:ascii="Calibri" w:eastAsia="SimSun" w:hAnsi="Calibri" w:cs="Arial"/>
          <w:sz w:val="20"/>
          <w:szCs w:val="20"/>
          <w:lang w:val="en-GB"/>
        </w:rPr>
        <w:t>.</w:t>
      </w:r>
    </w:p>
    <w:p w14:paraId="15BB208A" w14:textId="77777777" w:rsidR="005A7C10" w:rsidRPr="00966EF0" w:rsidRDefault="005A7C10" w:rsidP="002F28E6">
      <w:pPr>
        <w:numPr>
          <w:ilvl w:val="0"/>
          <w:numId w:val="47"/>
        </w:numPr>
        <w:ind w:left="993" w:hanging="284"/>
        <w:jc w:val="both"/>
        <w:rPr>
          <w:rFonts w:ascii="Calibri" w:eastAsia="SimSun" w:hAnsi="Calibri" w:cs="Arial"/>
          <w:sz w:val="20"/>
          <w:szCs w:val="20"/>
          <w:lang w:val="en-GB"/>
        </w:rPr>
      </w:pPr>
      <w:r w:rsidRPr="00966EF0">
        <w:rPr>
          <w:rFonts w:ascii="Calibri" w:eastAsia="SimSun" w:hAnsi="Calibri" w:cs="Arial"/>
          <w:sz w:val="20"/>
          <w:szCs w:val="20"/>
          <w:lang w:val="en-GB"/>
        </w:rPr>
        <w:t>Provide high-level direction and recommendations to the project management unit to ensure that the agreed deliverables are produced satisfactorily and according to plans.</w:t>
      </w:r>
    </w:p>
    <w:p w14:paraId="46DC0834" w14:textId="77777777" w:rsidR="005A7C10" w:rsidRPr="00966EF0" w:rsidRDefault="005A7C10" w:rsidP="002F28E6">
      <w:pPr>
        <w:numPr>
          <w:ilvl w:val="0"/>
          <w:numId w:val="47"/>
        </w:numPr>
        <w:ind w:left="993" w:hanging="284"/>
        <w:jc w:val="both"/>
        <w:rPr>
          <w:rFonts w:ascii="Calibri" w:eastAsia="SimSun" w:hAnsi="Calibri" w:cs="Arial"/>
          <w:sz w:val="20"/>
          <w:szCs w:val="20"/>
          <w:lang w:val="en-GB"/>
        </w:rPr>
      </w:pPr>
      <w:r w:rsidRPr="00966EF0">
        <w:rPr>
          <w:rFonts w:ascii="Calibri" w:eastAsia="SimSun" w:hAnsi="Calibri" w:cs="Arial"/>
          <w:sz w:val="20"/>
          <w:szCs w:val="20"/>
          <w:lang w:val="en-GB"/>
        </w:rPr>
        <w:lastRenderedPageBreak/>
        <w:t xml:space="preserve">Track and monitor co-financed activities and realisation of co-financing amounts of this project. </w:t>
      </w:r>
    </w:p>
    <w:p w14:paraId="023383F8" w14:textId="22D97A7E" w:rsidR="005A7C10" w:rsidRPr="005A7C10" w:rsidRDefault="005A7C10" w:rsidP="002F28E6">
      <w:pPr>
        <w:numPr>
          <w:ilvl w:val="0"/>
          <w:numId w:val="47"/>
        </w:numPr>
        <w:ind w:left="993" w:hanging="284"/>
        <w:jc w:val="both"/>
        <w:rPr>
          <w:rFonts w:ascii="Calibri" w:eastAsia="SimSun" w:hAnsi="Calibri" w:cs="Arial"/>
          <w:sz w:val="20"/>
          <w:szCs w:val="20"/>
          <w:lang w:val="en-GB"/>
        </w:rPr>
      </w:pPr>
      <w:r w:rsidRPr="005A7C10">
        <w:rPr>
          <w:rFonts w:ascii="Calibri" w:eastAsia="SimSun" w:hAnsi="Calibri" w:cs="Arial"/>
          <w:sz w:val="20"/>
          <w:szCs w:val="20"/>
          <w:lang w:val="en-GB"/>
        </w:rPr>
        <w:t>Approve the Inception Report, GEF annual project implementation reports, mid-term review and terminal evaluation reports.</w:t>
      </w:r>
    </w:p>
    <w:p w14:paraId="1F5B52B9" w14:textId="7F834566" w:rsidR="005A7C10" w:rsidRDefault="005A7C10" w:rsidP="002F28E6">
      <w:pPr>
        <w:numPr>
          <w:ilvl w:val="0"/>
          <w:numId w:val="47"/>
        </w:numPr>
        <w:ind w:left="993" w:hanging="284"/>
        <w:jc w:val="both"/>
        <w:rPr>
          <w:rFonts w:ascii="Calibri" w:eastAsia="SimSun" w:hAnsi="Calibri" w:cs="Arial"/>
          <w:sz w:val="20"/>
          <w:szCs w:val="20"/>
          <w:lang w:val="en-GB"/>
        </w:rPr>
      </w:pPr>
      <w:r w:rsidRPr="005A7C10">
        <w:rPr>
          <w:rFonts w:ascii="Calibri" w:eastAsia="SimSun" w:hAnsi="Calibri" w:cs="Arial"/>
          <w:sz w:val="20"/>
          <w:szCs w:val="20"/>
          <w:lang w:val="en-GB"/>
        </w:rPr>
        <w:t>Ensure commitment of human resources to support project implementation, arbitrating any issues within the project</w:t>
      </w:r>
    </w:p>
    <w:p w14:paraId="3CFB775E" w14:textId="77777777" w:rsidR="005A7C10" w:rsidRPr="00966EF0" w:rsidRDefault="005A7C10" w:rsidP="002F28E6">
      <w:pPr>
        <w:numPr>
          <w:ilvl w:val="0"/>
          <w:numId w:val="46"/>
        </w:numPr>
        <w:shd w:val="clear" w:color="auto" w:fill="FFFFFF"/>
        <w:tabs>
          <w:tab w:val="left" w:pos="426"/>
        </w:tabs>
        <w:ind w:left="709" w:hanging="283"/>
        <w:jc w:val="both"/>
        <w:rPr>
          <w:rFonts w:ascii="Calibri" w:hAnsi="Calibri" w:cs="Calibri"/>
          <w:sz w:val="20"/>
          <w:szCs w:val="20"/>
        </w:rPr>
      </w:pPr>
      <w:r w:rsidRPr="00966EF0">
        <w:rPr>
          <w:rFonts w:ascii="Calibri" w:eastAsia="SimSun" w:hAnsi="Calibri" w:cs="Calibri"/>
          <w:sz w:val="20"/>
          <w:szCs w:val="20"/>
        </w:rPr>
        <w:t>Risk Management:</w:t>
      </w:r>
    </w:p>
    <w:p w14:paraId="161F1A35" w14:textId="77777777" w:rsidR="005A7C10" w:rsidRPr="00966EF0" w:rsidRDefault="005A7C10" w:rsidP="002F28E6">
      <w:pPr>
        <w:numPr>
          <w:ilvl w:val="1"/>
          <w:numId w:val="46"/>
        </w:numPr>
        <w:shd w:val="clear" w:color="auto" w:fill="FFFFFF"/>
        <w:ind w:left="993" w:hanging="284"/>
        <w:jc w:val="both"/>
        <w:rPr>
          <w:rFonts w:ascii="Calibri" w:hAnsi="Calibri" w:cs="Calibri"/>
          <w:sz w:val="20"/>
          <w:szCs w:val="20"/>
        </w:rPr>
      </w:pPr>
      <w:r w:rsidRPr="00966EF0">
        <w:rPr>
          <w:rFonts w:ascii="Calibri" w:eastAsia="SimSun" w:hAnsi="Calibri" w:cs="Calibri"/>
          <w:sz w:val="20"/>
          <w:szCs w:val="20"/>
        </w:rPr>
        <w:t xml:space="preserve">Provide guidance on evolving or materialized project risks and agree on possible mitigation and management actions to address specific risks. </w:t>
      </w:r>
    </w:p>
    <w:p w14:paraId="423D1A8D" w14:textId="77777777" w:rsidR="005A7C10" w:rsidRPr="00966EF0" w:rsidRDefault="005A7C10" w:rsidP="002F28E6">
      <w:pPr>
        <w:numPr>
          <w:ilvl w:val="1"/>
          <w:numId w:val="46"/>
        </w:numPr>
        <w:shd w:val="clear" w:color="auto" w:fill="FFFFFF"/>
        <w:ind w:left="993" w:hanging="284"/>
        <w:jc w:val="both"/>
        <w:rPr>
          <w:rFonts w:ascii="Calibri" w:hAnsi="Calibri" w:cs="Calibri"/>
          <w:sz w:val="20"/>
          <w:szCs w:val="20"/>
        </w:rPr>
      </w:pPr>
      <w:r w:rsidRPr="00966EF0">
        <w:rPr>
          <w:rFonts w:ascii="Calibri" w:eastAsia="SimSun" w:hAnsi="Calibri" w:cs="Calibr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3D306F03" w14:textId="77777777" w:rsidR="005A7C10" w:rsidRPr="00966EF0" w:rsidRDefault="005A7C10" w:rsidP="002F28E6">
      <w:pPr>
        <w:numPr>
          <w:ilvl w:val="1"/>
          <w:numId w:val="46"/>
        </w:numPr>
        <w:shd w:val="clear" w:color="auto" w:fill="FFFFFF"/>
        <w:ind w:left="993" w:hanging="284"/>
        <w:jc w:val="both"/>
        <w:rPr>
          <w:rFonts w:ascii="Calibri" w:hAnsi="Calibri" w:cs="Calibri"/>
          <w:sz w:val="20"/>
          <w:szCs w:val="20"/>
        </w:rPr>
      </w:pPr>
      <w:r w:rsidRPr="00966EF0">
        <w:rPr>
          <w:rFonts w:ascii="Calibri" w:eastAsia="SimSun" w:hAnsi="Calibri" w:cs="Calibri"/>
          <w:sz w:val="20"/>
          <w:szCs w:val="20"/>
        </w:rPr>
        <w:t>Address project-level grievances.</w:t>
      </w:r>
    </w:p>
    <w:p w14:paraId="061F8D20" w14:textId="77777777" w:rsidR="005A7C10" w:rsidRPr="005A7C10" w:rsidRDefault="005A7C10" w:rsidP="002F28E6">
      <w:pPr>
        <w:pStyle w:val="ListParagraph"/>
        <w:numPr>
          <w:ilvl w:val="0"/>
          <w:numId w:val="46"/>
        </w:numPr>
        <w:ind w:left="709" w:hanging="283"/>
        <w:jc w:val="both"/>
        <w:rPr>
          <w:rFonts w:ascii="Calibri" w:eastAsia="SimSun" w:hAnsi="Calibri" w:cs="Arial"/>
          <w:sz w:val="20"/>
          <w:lang w:val="en-GB"/>
        </w:rPr>
      </w:pPr>
      <w:r w:rsidRPr="005A7C10">
        <w:rPr>
          <w:rFonts w:ascii="Calibri" w:eastAsia="SimSun" w:hAnsi="Calibri" w:cs="Arial"/>
          <w:sz w:val="20"/>
          <w:szCs w:val="20"/>
          <w:lang w:val="en-GB"/>
        </w:rPr>
        <w:t>Coordination:</w:t>
      </w:r>
    </w:p>
    <w:p w14:paraId="0375BF99" w14:textId="77777777" w:rsidR="005A7C10" w:rsidRPr="00966EF0" w:rsidRDefault="005A7C10" w:rsidP="002F28E6">
      <w:pPr>
        <w:numPr>
          <w:ilvl w:val="1"/>
          <w:numId w:val="48"/>
        </w:numPr>
        <w:ind w:left="993" w:hanging="284"/>
        <w:jc w:val="both"/>
        <w:rPr>
          <w:rFonts w:ascii="Calibri" w:eastAsia="SimSun" w:hAnsi="Calibri" w:cs="Arial"/>
          <w:sz w:val="20"/>
          <w:lang w:val="en-GB"/>
        </w:rPr>
      </w:pPr>
      <w:r w:rsidRPr="00966EF0">
        <w:rPr>
          <w:rFonts w:ascii="Calibri" w:eastAsia="SimSun" w:hAnsi="Calibri" w:cs="Arial"/>
          <w:sz w:val="20"/>
          <w:szCs w:val="20"/>
          <w:lang w:val="en-GB"/>
        </w:rPr>
        <w:t xml:space="preserve">Ensure coordination between various donor and government-funded projects and programmes. </w:t>
      </w:r>
    </w:p>
    <w:p w14:paraId="4AC904D0" w14:textId="081560F0" w:rsidR="00354950" w:rsidRPr="005A7C10" w:rsidRDefault="005A7C10" w:rsidP="002F28E6">
      <w:pPr>
        <w:numPr>
          <w:ilvl w:val="1"/>
          <w:numId w:val="48"/>
        </w:numPr>
        <w:spacing w:after="120"/>
        <w:ind w:left="993" w:hanging="284"/>
        <w:jc w:val="both"/>
        <w:rPr>
          <w:rFonts w:ascii="Calibri" w:eastAsia="SimSun" w:hAnsi="Calibri" w:cs="Arial"/>
          <w:sz w:val="20"/>
          <w:lang w:val="en-GB"/>
        </w:rPr>
      </w:pPr>
      <w:r w:rsidRPr="00966EF0">
        <w:rPr>
          <w:rFonts w:ascii="Calibri" w:eastAsia="SimSun" w:hAnsi="Calibri" w:cs="Arial"/>
          <w:sz w:val="20"/>
          <w:szCs w:val="20"/>
          <w:lang w:val="en-GB"/>
        </w:rPr>
        <w:t xml:space="preserve">Ensure coordination with various government agencies and their participation in project activities. </w:t>
      </w:r>
      <w:bookmarkEnd w:id="46"/>
    </w:p>
    <w:p w14:paraId="25FCC419" w14:textId="567D8144" w:rsidR="002F1EF6" w:rsidRPr="00996A81" w:rsidRDefault="002C5D13" w:rsidP="003B65B8">
      <w:pPr>
        <w:pStyle w:val="PARA0"/>
        <w:ind w:left="450" w:hanging="450"/>
      </w:pPr>
      <w:r w:rsidRPr="00996A81">
        <w:t xml:space="preserve">The </w:t>
      </w:r>
      <w:r w:rsidRPr="003B65B8">
        <w:rPr>
          <w:rFonts w:ascii="Calibri" w:hAnsi="Calibri" w:cs="Calibri"/>
        </w:rPr>
        <w:t>composition</w:t>
      </w:r>
      <w:r w:rsidRPr="00996A81">
        <w:t xml:space="preserve"> of the </w:t>
      </w:r>
      <w:r w:rsidR="00771E7C">
        <w:t>Project Board/Steering Committee</w:t>
      </w:r>
      <w:r w:rsidRPr="00996A81">
        <w:t xml:space="preserve"> must </w:t>
      </w:r>
      <w:r w:rsidR="005A7C10" w:rsidRPr="00996A81">
        <w:rPr>
          <w:rFonts w:eastAsia="SimSun"/>
        </w:rPr>
        <w:t>include individuals assigned to the following three roles</w:t>
      </w:r>
      <w:r w:rsidRPr="00996A81">
        <w:t xml:space="preserve">: </w:t>
      </w:r>
    </w:p>
    <w:p w14:paraId="63671058" w14:textId="4DD6DC43" w:rsidR="00B4693E" w:rsidRPr="00996A81" w:rsidRDefault="001B2B3F" w:rsidP="00D36B7B">
      <w:pPr>
        <w:pStyle w:val="ListParagraph"/>
        <w:numPr>
          <w:ilvl w:val="0"/>
          <w:numId w:val="10"/>
        </w:numPr>
        <w:ind w:left="709" w:hanging="284"/>
        <w:jc w:val="both"/>
        <w:rPr>
          <w:rFonts w:asciiTheme="minorHAnsi" w:hAnsiTheme="minorHAnsi" w:cstheme="minorHAnsi"/>
          <w:color w:val="000000" w:themeColor="text1"/>
          <w:sz w:val="20"/>
          <w:szCs w:val="20"/>
        </w:rPr>
      </w:pPr>
      <w:r w:rsidRPr="00996A81">
        <w:rPr>
          <w:rFonts w:asciiTheme="minorHAnsi" w:hAnsiTheme="minorHAnsi" w:cstheme="minorHAnsi"/>
          <w:sz w:val="20"/>
          <w:szCs w:val="20"/>
        </w:rPr>
        <w:t xml:space="preserve">Project </w:t>
      </w:r>
      <w:r w:rsidR="00284BB5" w:rsidRPr="00996A81">
        <w:rPr>
          <w:rFonts w:asciiTheme="minorHAnsi" w:hAnsiTheme="minorHAnsi" w:cstheme="minorHAnsi"/>
          <w:sz w:val="20"/>
          <w:szCs w:val="20"/>
        </w:rPr>
        <w:t>E</w:t>
      </w:r>
      <w:r w:rsidR="008E1835" w:rsidRPr="00996A81">
        <w:rPr>
          <w:rFonts w:asciiTheme="minorHAnsi" w:hAnsiTheme="minorHAnsi" w:cstheme="minorHAnsi"/>
          <w:sz w:val="20"/>
          <w:szCs w:val="20"/>
        </w:rPr>
        <w:t>xecutive</w:t>
      </w:r>
      <w:r w:rsidR="002C5D13" w:rsidRPr="00996A81">
        <w:rPr>
          <w:rFonts w:asciiTheme="minorHAnsi" w:hAnsiTheme="minorHAnsi" w:cstheme="minorHAnsi"/>
          <w:sz w:val="20"/>
          <w:szCs w:val="20"/>
        </w:rPr>
        <w:t xml:space="preserve">: </w:t>
      </w:r>
      <w:r w:rsidR="005A7C10" w:rsidRPr="00996A81">
        <w:rPr>
          <w:rFonts w:asciiTheme="minorHAnsi" w:eastAsia="SimSun" w:hAnsiTheme="minorHAnsi" w:cstheme="minorHAnsi"/>
          <w:sz w:val="20"/>
          <w:szCs w:val="20"/>
        </w:rPr>
        <w:t>This is an individual who represents ownership of the project</w:t>
      </w:r>
      <w:r w:rsidR="005A7C10" w:rsidRPr="00996A81">
        <w:rPr>
          <w:rFonts w:asciiTheme="minorHAnsi" w:hAnsiTheme="minorHAnsi" w:cstheme="minorHAnsi"/>
          <w:sz w:val="20"/>
          <w:szCs w:val="20"/>
        </w:rPr>
        <w:t xml:space="preserve"> and chairs (or co-chairs) the </w:t>
      </w:r>
      <w:r w:rsidR="00771E7C">
        <w:rPr>
          <w:rFonts w:asciiTheme="minorHAnsi" w:hAnsiTheme="minorHAnsi" w:cstheme="minorHAnsi"/>
          <w:sz w:val="20"/>
          <w:szCs w:val="20"/>
        </w:rPr>
        <w:t>Project Board/Steering Committee</w:t>
      </w:r>
      <w:r w:rsidR="005A7C10" w:rsidRPr="00996A81">
        <w:rPr>
          <w:rFonts w:asciiTheme="minorHAnsi" w:hAnsiTheme="minorHAnsi" w:cstheme="minorHAnsi"/>
          <w:sz w:val="20"/>
          <w:szCs w:val="20"/>
        </w:rPr>
        <w:t xml:space="preserve">.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w:t>
      </w:r>
      <w:r w:rsidR="00771E7C">
        <w:rPr>
          <w:rFonts w:asciiTheme="minorHAnsi" w:hAnsiTheme="minorHAnsi" w:cstheme="minorHAnsi"/>
          <w:sz w:val="20"/>
          <w:szCs w:val="20"/>
        </w:rPr>
        <w:t>Project Board/Steering Committee</w:t>
      </w:r>
      <w:r w:rsidR="005A7C10" w:rsidRPr="00996A81">
        <w:rPr>
          <w:rFonts w:asciiTheme="minorHAnsi" w:hAnsiTheme="minorHAnsi" w:cstheme="minorHAnsi"/>
          <w:sz w:val="20"/>
          <w:szCs w:val="20"/>
        </w:rPr>
        <w:t xml:space="preserve">. If the project executive co-chairs the </w:t>
      </w:r>
      <w:r w:rsidR="00771E7C">
        <w:rPr>
          <w:rFonts w:asciiTheme="minorHAnsi" w:eastAsia="SimSun" w:hAnsiTheme="minorHAnsi" w:cstheme="minorHAnsi"/>
          <w:sz w:val="20"/>
          <w:szCs w:val="20"/>
          <w:lang w:eastAsia="zh-CN"/>
        </w:rPr>
        <w:t>Project Board/Steering Committee</w:t>
      </w:r>
      <w:r w:rsidR="00D03498" w:rsidRPr="00D03498">
        <w:rPr>
          <w:rFonts w:asciiTheme="minorHAnsi" w:eastAsia="SimSun" w:hAnsiTheme="minorHAnsi" w:cstheme="minorHAnsi"/>
          <w:sz w:val="20"/>
          <w:szCs w:val="20"/>
          <w:lang w:eastAsia="zh-CN"/>
        </w:rPr>
        <w:t xml:space="preserve"> </w:t>
      </w:r>
      <w:r w:rsidR="005A7C10" w:rsidRPr="00996A81">
        <w:rPr>
          <w:rFonts w:asciiTheme="minorHAnsi" w:hAnsiTheme="minorHAnsi" w:cstheme="minorHAnsi"/>
          <w:sz w:val="20"/>
          <w:szCs w:val="20"/>
        </w:rPr>
        <w:t xml:space="preserve">with representatives of another category, it typically does so with a development partner representative. </w:t>
      </w:r>
      <w:r w:rsidR="005A7C10" w:rsidRPr="00996A81">
        <w:rPr>
          <w:rFonts w:asciiTheme="minorHAnsi" w:eastAsia="SimSun" w:hAnsiTheme="minorHAnsi" w:cstheme="minorHAnsi"/>
          <w:sz w:val="20"/>
          <w:szCs w:val="20"/>
        </w:rPr>
        <w:t xml:space="preserve">The Project Executive </w:t>
      </w:r>
      <w:r w:rsidR="002C5D13" w:rsidRPr="00996A81">
        <w:rPr>
          <w:rFonts w:asciiTheme="minorHAnsi" w:hAnsiTheme="minorHAnsi" w:cstheme="minorHAnsi"/>
          <w:sz w:val="20"/>
          <w:szCs w:val="20"/>
        </w:rPr>
        <w:t>is</w:t>
      </w:r>
      <w:r w:rsidR="005A7C10" w:rsidRPr="00996A81">
        <w:rPr>
          <w:rFonts w:asciiTheme="minorHAnsi" w:hAnsiTheme="minorHAnsi" w:cstheme="minorHAnsi"/>
          <w:sz w:val="20"/>
          <w:szCs w:val="20"/>
        </w:rPr>
        <w:t>:</w:t>
      </w:r>
      <w:r w:rsidR="002C5D13" w:rsidRPr="00996A81">
        <w:rPr>
          <w:rFonts w:asciiTheme="minorHAnsi" w:hAnsiTheme="minorHAnsi" w:cstheme="minorHAnsi"/>
          <w:sz w:val="20"/>
          <w:szCs w:val="20"/>
        </w:rPr>
        <w:t xml:space="preserve"> </w:t>
      </w:r>
      <w:r w:rsidR="008B4231" w:rsidRPr="00996A81">
        <w:rPr>
          <w:rFonts w:asciiTheme="minorHAnsi" w:hAnsiTheme="minorHAnsi" w:cstheme="minorHAnsi"/>
          <w:sz w:val="20"/>
          <w:szCs w:val="20"/>
        </w:rPr>
        <w:t xml:space="preserve">the </w:t>
      </w:r>
      <w:r w:rsidR="001F7D3C">
        <w:rPr>
          <w:rFonts w:asciiTheme="minorHAnsi" w:hAnsiTheme="minorHAnsi" w:cstheme="minorHAnsi"/>
          <w:sz w:val="20"/>
          <w:szCs w:val="20"/>
        </w:rPr>
        <w:t xml:space="preserve">PS </w:t>
      </w:r>
      <w:r w:rsidR="00EF5085">
        <w:rPr>
          <w:rFonts w:asciiTheme="minorHAnsi" w:hAnsiTheme="minorHAnsi" w:cstheme="minorHAnsi"/>
          <w:sz w:val="20"/>
          <w:szCs w:val="20"/>
        </w:rPr>
        <w:t>Ministry</w:t>
      </w:r>
      <w:r w:rsidR="001F7D3C">
        <w:rPr>
          <w:rFonts w:asciiTheme="minorHAnsi" w:hAnsiTheme="minorHAnsi" w:cstheme="minorHAnsi"/>
          <w:sz w:val="20"/>
          <w:szCs w:val="20"/>
        </w:rPr>
        <w:t xml:space="preserve"> of Natural Resources and Tourism</w:t>
      </w:r>
      <w:r w:rsidR="00827BF0" w:rsidRPr="00996A81">
        <w:rPr>
          <w:rFonts w:asciiTheme="minorHAnsi" w:hAnsiTheme="minorHAnsi" w:cstheme="minorHAnsi"/>
          <w:sz w:val="20"/>
          <w:szCs w:val="20"/>
        </w:rPr>
        <w:t>.</w:t>
      </w:r>
    </w:p>
    <w:p w14:paraId="03ECC188" w14:textId="44C1A9D3" w:rsidR="00DE036B" w:rsidRPr="00827BF0" w:rsidRDefault="00F1693B" w:rsidP="00D36B7B">
      <w:pPr>
        <w:pStyle w:val="ListParagraph"/>
        <w:numPr>
          <w:ilvl w:val="0"/>
          <w:numId w:val="10"/>
        </w:numPr>
        <w:ind w:left="709" w:hanging="284"/>
        <w:jc w:val="both"/>
        <w:rPr>
          <w:rFonts w:asciiTheme="minorHAnsi" w:hAnsiTheme="minorHAnsi" w:cstheme="minorHAnsi"/>
          <w:color w:val="000000" w:themeColor="text1"/>
          <w:sz w:val="20"/>
          <w:szCs w:val="20"/>
        </w:rPr>
      </w:pPr>
      <w:r w:rsidRPr="00996A81">
        <w:rPr>
          <w:rFonts w:asciiTheme="minorHAnsi" w:hAnsiTheme="minorHAnsi" w:cstheme="minorHAnsi"/>
          <w:sz w:val="20"/>
          <w:szCs w:val="20"/>
        </w:rPr>
        <w:t>Beneficiary Representative(s)</w:t>
      </w:r>
      <w:r w:rsidR="002C5D13" w:rsidRPr="00996A81">
        <w:rPr>
          <w:rFonts w:asciiTheme="minorHAnsi" w:hAnsiTheme="minorHAnsi" w:cstheme="minorHAnsi"/>
          <w:sz w:val="20"/>
          <w:szCs w:val="20"/>
        </w:rPr>
        <w:t xml:space="preserve">: </w:t>
      </w:r>
      <w:r w:rsidR="005A7C10" w:rsidRPr="00996A81">
        <w:rPr>
          <w:rFonts w:asciiTheme="minorHAnsi" w:hAnsiTheme="minorHAnsi" w:cstheme="minorHAnsi"/>
          <w:sz w:val="20"/>
          <w:szCs w:val="20"/>
        </w:rPr>
        <w:t xml:space="preserve">Individuals or groups representing the interests of those groups of stakeholders who will ultimately benefit from the project. Their primary function within the </w:t>
      </w:r>
      <w:r w:rsidR="00771E7C">
        <w:rPr>
          <w:rFonts w:asciiTheme="minorHAnsi" w:eastAsia="SimSun" w:hAnsiTheme="minorHAnsi" w:cstheme="minorHAnsi"/>
          <w:sz w:val="20"/>
          <w:szCs w:val="20"/>
          <w:lang w:eastAsia="zh-CN"/>
        </w:rPr>
        <w:t>Project Board/Steering Committee</w:t>
      </w:r>
      <w:r w:rsidR="005A7C10" w:rsidRPr="00996A81">
        <w:rPr>
          <w:rFonts w:asciiTheme="minorHAnsi" w:hAnsiTheme="minorHAnsi" w:cstheme="minorHAnsi"/>
          <w:sz w:val="20"/>
          <w:szCs w:val="20"/>
        </w:rPr>
        <w:t xml:space="preserve"> is to ensure the realization of project results from the perspective of project beneficiaries. Often representatives</w:t>
      </w:r>
      <w:r w:rsidR="005A7C10" w:rsidRPr="00966EF0">
        <w:rPr>
          <w:rFonts w:ascii="Calibri" w:hAnsi="Calibri" w:cs="Calibri"/>
          <w:sz w:val="20"/>
          <w:szCs w:val="20"/>
        </w:rPr>
        <w:t xml:space="preserve"> from civil society, industry associations, or other government entities benefiting from the project can fulfil this role. There can be multiple beneficiary representatives in a </w:t>
      </w:r>
      <w:r w:rsidR="00771E7C">
        <w:rPr>
          <w:rFonts w:asciiTheme="minorHAnsi" w:hAnsiTheme="minorHAnsi" w:cstheme="minorHAnsi"/>
          <w:sz w:val="20"/>
          <w:szCs w:val="20"/>
        </w:rPr>
        <w:t>Project Board/Steering Committee</w:t>
      </w:r>
      <w:r w:rsidR="005A7C10" w:rsidRPr="00966EF0">
        <w:rPr>
          <w:rFonts w:ascii="Calibri" w:hAnsi="Calibri" w:cs="Calibri"/>
          <w:sz w:val="20"/>
          <w:szCs w:val="20"/>
        </w:rPr>
        <w:t>.</w:t>
      </w:r>
      <w:r w:rsidR="00996A81">
        <w:rPr>
          <w:rFonts w:ascii="Calibri" w:eastAsia="SimSun" w:hAnsi="Calibri" w:cs="Calibri"/>
          <w:sz w:val="20"/>
          <w:szCs w:val="20"/>
        </w:rPr>
        <w:t xml:space="preserve"> </w:t>
      </w:r>
      <w:r w:rsidR="005A7C10" w:rsidRPr="00966EF0">
        <w:rPr>
          <w:rFonts w:ascii="Calibri" w:eastAsia="SimSun" w:hAnsi="Calibri"/>
          <w:sz w:val="20"/>
          <w:szCs w:val="20"/>
        </w:rPr>
        <w:t>The Beneficiary representative</w:t>
      </w:r>
      <w:r w:rsidR="00996A81">
        <w:rPr>
          <w:rFonts w:ascii="Calibri" w:eastAsia="SimSun" w:hAnsi="Calibri"/>
          <w:sz w:val="20"/>
          <w:szCs w:val="20"/>
        </w:rPr>
        <w:t>s</w:t>
      </w:r>
      <w:r w:rsidR="005A7C10" w:rsidRPr="00966EF0">
        <w:rPr>
          <w:rFonts w:ascii="Calibri" w:eastAsia="SimSun" w:hAnsi="Calibri"/>
          <w:sz w:val="20"/>
          <w:szCs w:val="20"/>
        </w:rPr>
        <w:t xml:space="preserve"> </w:t>
      </w:r>
      <w:r w:rsidR="00827BF0">
        <w:rPr>
          <w:rFonts w:asciiTheme="minorHAnsi" w:hAnsiTheme="minorHAnsi"/>
          <w:sz w:val="20"/>
          <w:szCs w:val="20"/>
        </w:rPr>
        <w:t>are</w:t>
      </w:r>
      <w:r w:rsidR="003F1DA8" w:rsidRPr="00827BF0">
        <w:rPr>
          <w:rFonts w:asciiTheme="minorHAnsi" w:hAnsiTheme="minorHAnsi"/>
          <w:sz w:val="20"/>
          <w:szCs w:val="20"/>
        </w:rPr>
        <w:t xml:space="preserve"> </w:t>
      </w:r>
      <w:r w:rsidR="00967672">
        <w:rPr>
          <w:rFonts w:asciiTheme="minorHAnsi" w:hAnsiTheme="minorHAnsi"/>
          <w:sz w:val="20"/>
          <w:szCs w:val="20"/>
        </w:rPr>
        <w:t xml:space="preserve">the designated senior management staff from </w:t>
      </w:r>
      <w:r w:rsidR="00591EAB">
        <w:rPr>
          <w:rFonts w:asciiTheme="minorHAnsi" w:hAnsiTheme="minorHAnsi"/>
          <w:sz w:val="20"/>
          <w:szCs w:val="20"/>
        </w:rPr>
        <w:t xml:space="preserve">TFS </w:t>
      </w:r>
      <w:r w:rsidR="00827BF0">
        <w:rPr>
          <w:rFonts w:asciiTheme="minorHAnsi" w:hAnsiTheme="minorHAnsi"/>
          <w:sz w:val="20"/>
          <w:szCs w:val="20"/>
        </w:rPr>
        <w:t xml:space="preserve">and PO-RALG. </w:t>
      </w:r>
    </w:p>
    <w:p w14:paraId="0B9CBD1C" w14:textId="0EF0EC0B" w:rsidR="00452581" w:rsidRPr="00996A81" w:rsidRDefault="00241BA7" w:rsidP="00D36B7B">
      <w:pPr>
        <w:pStyle w:val="ListParagraph"/>
        <w:numPr>
          <w:ilvl w:val="0"/>
          <w:numId w:val="10"/>
        </w:numPr>
        <w:spacing w:after="120"/>
        <w:ind w:left="709" w:hanging="284"/>
        <w:jc w:val="both"/>
        <w:rPr>
          <w:rFonts w:asciiTheme="minorHAnsi" w:hAnsiTheme="minorHAnsi" w:cstheme="minorHAnsi"/>
          <w:color w:val="000000" w:themeColor="text1"/>
          <w:sz w:val="20"/>
          <w:szCs w:val="20"/>
        </w:rPr>
      </w:pPr>
      <w:r w:rsidRPr="00827BF0">
        <w:rPr>
          <w:rFonts w:asciiTheme="minorHAnsi" w:hAnsiTheme="minorHAnsi"/>
          <w:sz w:val="20"/>
          <w:szCs w:val="20"/>
        </w:rPr>
        <w:t>Development Partner(s)</w:t>
      </w:r>
      <w:r w:rsidR="002C5D13" w:rsidRPr="00827BF0">
        <w:rPr>
          <w:rFonts w:asciiTheme="minorHAnsi" w:hAnsiTheme="minorHAnsi"/>
          <w:sz w:val="20"/>
          <w:szCs w:val="20"/>
        </w:rPr>
        <w:t xml:space="preserve">: </w:t>
      </w:r>
      <w:r w:rsidR="00A63227" w:rsidRPr="00827BF0">
        <w:rPr>
          <w:rFonts w:asciiTheme="minorHAnsi" w:hAnsiTheme="minorHAnsi" w:cstheme="minorHAnsi"/>
          <w:sz w:val="20"/>
          <w:szCs w:val="20"/>
        </w:rPr>
        <w:t xml:space="preserve">Individuals or groups representing the interests of the parties concerned that provide funding and/or technical expertise to the project. </w:t>
      </w:r>
      <w:r w:rsidR="002C5D13" w:rsidRPr="00827BF0">
        <w:rPr>
          <w:rFonts w:asciiTheme="minorHAnsi" w:hAnsiTheme="minorHAnsi"/>
          <w:sz w:val="20"/>
          <w:szCs w:val="20"/>
        </w:rPr>
        <w:t>The</w:t>
      </w:r>
      <w:r w:rsidR="003F1DA8" w:rsidRPr="00827BF0">
        <w:rPr>
          <w:rFonts w:asciiTheme="minorHAnsi" w:hAnsiTheme="minorHAnsi"/>
          <w:sz w:val="20"/>
          <w:szCs w:val="20"/>
        </w:rPr>
        <w:t xml:space="preserve"> Project</w:t>
      </w:r>
      <w:r w:rsidR="002C5D13" w:rsidRPr="00827BF0">
        <w:rPr>
          <w:rFonts w:asciiTheme="minorHAnsi" w:hAnsiTheme="minorHAnsi"/>
          <w:sz w:val="20"/>
          <w:szCs w:val="20"/>
        </w:rPr>
        <w:t xml:space="preserve"> </w:t>
      </w:r>
      <w:r w:rsidR="003F0771" w:rsidRPr="00827BF0">
        <w:rPr>
          <w:rFonts w:asciiTheme="minorHAnsi" w:hAnsiTheme="minorHAnsi"/>
          <w:sz w:val="20"/>
          <w:szCs w:val="20"/>
        </w:rPr>
        <w:t>Development Partner is</w:t>
      </w:r>
      <w:r w:rsidR="00AF5AD1" w:rsidRPr="00827BF0">
        <w:rPr>
          <w:rFonts w:asciiTheme="minorHAnsi" w:hAnsiTheme="minorHAnsi"/>
          <w:sz w:val="20"/>
          <w:szCs w:val="20"/>
        </w:rPr>
        <w:t xml:space="preserve"> the</w:t>
      </w:r>
      <w:r w:rsidR="003F1DA8" w:rsidRPr="00827BF0">
        <w:rPr>
          <w:rFonts w:asciiTheme="minorHAnsi" w:hAnsiTheme="minorHAnsi"/>
          <w:sz w:val="20"/>
          <w:szCs w:val="20"/>
        </w:rPr>
        <w:t xml:space="preserve"> UNDP Resident Representative.</w:t>
      </w:r>
    </w:p>
    <w:p w14:paraId="4E0115B0" w14:textId="2E82F154" w:rsidR="00996A81" w:rsidRDefault="00996A81" w:rsidP="003B65B8">
      <w:pPr>
        <w:pStyle w:val="PARA0"/>
        <w:ind w:left="450" w:hanging="450"/>
      </w:pPr>
      <w:r w:rsidRPr="00966EF0">
        <w:rPr>
          <w:rFonts w:ascii="Calibri" w:hAnsi="Calibri" w:cs="Calibri"/>
        </w:rPr>
        <w:t xml:space="preserve">Project </w:t>
      </w:r>
      <w:r w:rsidRPr="003B65B8">
        <w:rPr>
          <w:rFonts w:eastAsia="SimSun"/>
          <w:lang w:eastAsia="zh-CN"/>
        </w:rPr>
        <w:t>assurance</w:t>
      </w:r>
      <w:r w:rsidRPr="00966EF0">
        <w:rPr>
          <w:rFonts w:ascii="Calibri" w:hAnsi="Calibri" w:cs="Calibri"/>
        </w:rPr>
        <w:t xml:space="preserve"> is the responsibility of each </w:t>
      </w:r>
      <w:r w:rsidR="00D03498">
        <w:rPr>
          <w:rFonts w:eastAsia="SimSun"/>
          <w:lang w:eastAsia="zh-CN"/>
        </w:rPr>
        <w:t xml:space="preserve">Steering </w:t>
      </w:r>
      <w:r w:rsidR="00D03498" w:rsidRPr="00D03498">
        <w:rPr>
          <w:rFonts w:eastAsia="SimSun"/>
          <w:lang w:eastAsia="zh-CN"/>
        </w:rPr>
        <w:t>Committee</w:t>
      </w:r>
      <w:r w:rsidRPr="00966EF0">
        <w:rPr>
          <w:rFonts w:ascii="Calibri" w:hAnsi="Calibri" w:cs="Calibri"/>
        </w:rPr>
        <w:t xml:space="preserve"> member; however, UNDP has a distinct assurance role for all UNDP projects in carrying out objective and independent project oversight and monitoring functions. UNDP performs quality assurance and supports the </w:t>
      </w:r>
      <w:r w:rsidR="00771E7C">
        <w:rPr>
          <w:rFonts w:eastAsia="SimSun"/>
          <w:lang w:eastAsia="zh-CN"/>
        </w:rPr>
        <w:t>Project Board/Steering Committee</w:t>
      </w:r>
      <w:r w:rsidR="00D03498" w:rsidRPr="00D03498">
        <w:rPr>
          <w:rFonts w:eastAsia="SimSun"/>
          <w:lang w:eastAsia="zh-CN"/>
        </w:rPr>
        <w:t xml:space="preserve"> </w:t>
      </w:r>
      <w:r w:rsidRPr="00966EF0">
        <w:rPr>
          <w:rFonts w:ascii="Calibri" w:hAnsi="Calibri" w:cs="Calibri"/>
        </w:rPr>
        <w:t xml:space="preserve">(and Project Management Unit) by carrying out objective and independent project oversight and monitoring functions, including compliance with the risk management and social and environmental standards of UNDP. The </w:t>
      </w:r>
      <w:r w:rsidR="00771E7C">
        <w:rPr>
          <w:rFonts w:eastAsia="SimSun"/>
          <w:lang w:eastAsia="zh-CN"/>
        </w:rPr>
        <w:t>Project Board/Steering Committee</w:t>
      </w:r>
      <w:r w:rsidR="00D03498" w:rsidRPr="00D03498">
        <w:rPr>
          <w:rFonts w:eastAsia="SimSun"/>
          <w:lang w:eastAsia="zh-CN"/>
        </w:rPr>
        <w:t xml:space="preserve"> </w:t>
      </w:r>
      <w:r w:rsidRPr="00966EF0">
        <w:rPr>
          <w:rFonts w:ascii="Calibri" w:hAnsi="Calibri" w:cs="Calibri"/>
        </w:rPr>
        <w:t>cannot delegate any of its quality assurance responsibilities to the Project Manager. Project assurance is totally independent of project execution</w:t>
      </w:r>
      <w:r>
        <w:rPr>
          <w:rFonts w:ascii="Calibri" w:hAnsi="Calibri" w:cs="Calibri"/>
        </w:rPr>
        <w:t>.</w:t>
      </w:r>
    </w:p>
    <w:p w14:paraId="0F976D20" w14:textId="62C2709C" w:rsidR="00996A81" w:rsidRDefault="00996A81" w:rsidP="003B65B8">
      <w:pPr>
        <w:pStyle w:val="PARA0"/>
        <w:ind w:left="450" w:hanging="450"/>
      </w:pPr>
      <w:r w:rsidRPr="00966EF0">
        <w:rPr>
          <w:rFonts w:ascii="Calibri" w:hAnsi="Calibri" w:cs="Calibri"/>
        </w:rPr>
        <w:t xml:space="preserve">A designated representative of UNDP playing the project assurance role is expected to attend all </w:t>
      </w:r>
      <w:r w:rsidR="00D03498">
        <w:rPr>
          <w:rFonts w:ascii="Calibri" w:hAnsi="Calibri" w:cs="Calibri"/>
        </w:rPr>
        <w:t>steering committee</w:t>
      </w:r>
      <w:r w:rsidRPr="00966EF0">
        <w:rPr>
          <w:rFonts w:ascii="Calibri" w:hAnsi="Calibri" w:cs="Calibri"/>
        </w:rPr>
        <w:t xml:space="preserve"> meetings and support </w:t>
      </w:r>
      <w:r w:rsidR="00D03498">
        <w:rPr>
          <w:rFonts w:ascii="Calibri" w:hAnsi="Calibri" w:cs="Calibri"/>
        </w:rPr>
        <w:t>steering committee</w:t>
      </w:r>
      <w:r w:rsidRPr="00966EF0">
        <w:rPr>
          <w:rFonts w:ascii="Calibri" w:hAnsi="Calibri" w:cs="Calibri"/>
        </w:rPr>
        <w:t xml:space="preserve">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966EF0">
        <w:rPr>
          <w:rFonts w:ascii="Calibri" w:hAnsi="Calibri" w:cs="Calibri"/>
          <w:u w:val="single"/>
        </w:rPr>
        <w:t xml:space="preserve">specifically </w:t>
      </w:r>
      <w:r w:rsidRPr="00966EF0">
        <w:rPr>
          <w:rFonts w:ascii="Calibri" w:hAnsi="Calibri" w:cs="Calibri"/>
        </w:rPr>
        <w:t xml:space="preserve">attend </w:t>
      </w:r>
      <w:r>
        <w:rPr>
          <w:rFonts w:ascii="Calibri" w:hAnsi="Calibri" w:cs="Calibri"/>
        </w:rPr>
        <w:t>committee</w:t>
      </w:r>
      <w:r w:rsidRPr="00966EF0">
        <w:rPr>
          <w:rFonts w:ascii="Calibri" w:hAnsi="Calibri" w:cs="Calibri"/>
        </w:rPr>
        <w:t xml:space="preserve"> meeting</w:t>
      </w:r>
      <w:r>
        <w:rPr>
          <w:rFonts w:ascii="Calibri" w:hAnsi="Calibri" w:cs="Calibri"/>
        </w:rPr>
        <w:t>s</w:t>
      </w:r>
      <w:r w:rsidRPr="00966EF0">
        <w:rPr>
          <w:rFonts w:ascii="Calibri" w:hAnsi="Calibri" w:cs="Calibri"/>
        </w:rPr>
        <w:t xml:space="preserve"> and provide </w:t>
      </w:r>
      <w:r>
        <w:rPr>
          <w:rFonts w:ascii="Calibri" w:hAnsi="Calibri" w:cs="Calibri"/>
        </w:rPr>
        <w:t>committee</w:t>
      </w:r>
      <w:r w:rsidRPr="00966EF0">
        <w:rPr>
          <w:rFonts w:ascii="Calibri" w:hAnsi="Calibri" w:cs="Calibri"/>
        </w:rPr>
        <w:t xml:space="preserve"> members with the </w:t>
      </w:r>
      <w:r w:rsidRPr="00966EF0">
        <w:rPr>
          <w:rFonts w:ascii="Calibri" w:hAnsi="Calibri" w:cs="Calibri"/>
        </w:rPr>
        <w:lastRenderedPageBreak/>
        <w:t>required documentation required to perform their duties. The UNDP representative playing the main project assurance function is</w:t>
      </w:r>
      <w:r>
        <w:rPr>
          <w:rFonts w:ascii="Calibri" w:hAnsi="Calibri" w:cs="Calibri"/>
        </w:rPr>
        <w:t xml:space="preserve">: </w:t>
      </w:r>
      <w:r w:rsidR="0056722E">
        <w:t>the</w:t>
      </w:r>
      <w:r>
        <w:t xml:space="preserve"> UNDP CO</w:t>
      </w:r>
      <w:r w:rsidR="0056722E">
        <w:t xml:space="preserve"> Resident Representative</w:t>
      </w:r>
      <w:r>
        <w:t>.</w:t>
      </w:r>
    </w:p>
    <w:p w14:paraId="2835AD76" w14:textId="0E0CD129" w:rsidR="00790579" w:rsidRDefault="00996A81" w:rsidP="003B65B8">
      <w:pPr>
        <w:pStyle w:val="PARA0"/>
        <w:snapToGrid w:val="0"/>
        <w:spacing w:after="0"/>
        <w:ind w:left="450" w:hanging="450"/>
        <w:contextualSpacing/>
      </w:pPr>
      <w:r w:rsidRPr="005B7EC7">
        <w:rPr>
          <w:u w:val="single"/>
        </w:rPr>
        <w:t>Project Management – Execution of the project</w:t>
      </w:r>
      <w:r>
        <w:t>:</w:t>
      </w:r>
      <w:r w:rsidRPr="005B7EC7">
        <w:rPr>
          <w:rFonts w:ascii="Calibri" w:eastAsia="SimSun" w:hAnsi="Calibri" w:cs="Calibri"/>
          <w:lang w:eastAsia="zh-CN"/>
        </w:rPr>
        <w:t xml:space="preserve"> The Project Manager (PM) is the senior most representative of the Project Management Unit (PMU) and is responsible for the overall day-to-day management of the project </w:t>
      </w:r>
      <w:r w:rsidRPr="005B7EC7">
        <w:rPr>
          <w:rFonts w:ascii="Calibri" w:eastAsia="SimSun" w:hAnsi="Calibri" w:cs="Calibri"/>
          <w:i/>
          <w:iCs w:val="0"/>
          <w:lang w:eastAsia="zh-CN"/>
        </w:rPr>
        <w:t>on behalf of the Implementing Partner</w:t>
      </w:r>
      <w:r w:rsidRPr="005B7EC7">
        <w:rPr>
          <w:rFonts w:ascii="Calibri" w:eastAsia="SimSun" w:hAnsi="Calibri" w:cs="Calibri"/>
          <w:lang w:eastAsia="zh-CN"/>
        </w:rPr>
        <w:t xml:space="preserve">, including the mobilization of all project inputs, supervision over project staff, responsible parties, consultants and sub-contractors. The project manager typically presents key deliverables and documents to the </w:t>
      </w:r>
      <w:r w:rsidR="00D03498" w:rsidRPr="005B7EC7">
        <w:rPr>
          <w:rFonts w:ascii="Calibri" w:eastAsia="SimSun" w:hAnsi="Calibri" w:cs="Calibri"/>
          <w:lang w:eastAsia="zh-CN"/>
        </w:rPr>
        <w:t>steering committee</w:t>
      </w:r>
      <w:r w:rsidRPr="005B7EC7">
        <w:rPr>
          <w:rFonts w:ascii="Calibri" w:eastAsia="SimSun" w:hAnsi="Calibri" w:cs="Calibri"/>
          <w:lang w:eastAsia="zh-CN"/>
        </w:rPr>
        <w:t xml:space="preserve"> for their review and approval, including progress reports, annual work plans, adjustments to tolerance levels and risk registers. </w:t>
      </w:r>
      <w:r w:rsidR="00D03498" w:rsidRPr="005B7EC7">
        <w:rPr>
          <w:rFonts w:ascii="Calibri" w:hAnsi="Calibri" w:cs="Calibri"/>
        </w:rPr>
        <w:t>A designated representative of the PMU is expected to attend all steering committee meetings and support steering committee processes as a non-voting representative. A designated representative of the PMU is expected to attend all steering committee meetings and support committee processes as a non-voting representative. This will be the Project Manager.</w:t>
      </w:r>
      <w:bookmarkStart w:id="47" w:name="_Toc93660577"/>
    </w:p>
    <w:p w14:paraId="69029435" w14:textId="042410B3" w:rsidR="00790579" w:rsidRDefault="00790579" w:rsidP="00A964AC">
      <w:pPr>
        <w:pStyle w:val="Tabletitle"/>
        <w:snapToGrid w:val="0"/>
        <w:spacing w:after="0"/>
        <w:contextualSpacing/>
      </w:pPr>
    </w:p>
    <w:p w14:paraId="6DC5CC6F" w14:textId="77777777" w:rsidR="00790579" w:rsidRDefault="00790579" w:rsidP="00A964AC">
      <w:pPr>
        <w:pStyle w:val="Tabletitle"/>
        <w:snapToGrid w:val="0"/>
        <w:spacing w:after="0"/>
        <w:contextualSpacing/>
      </w:pPr>
    </w:p>
    <w:p w14:paraId="4259D153" w14:textId="77777777" w:rsidR="004A3F89" w:rsidRDefault="004A3F89" w:rsidP="000630AB">
      <w:pPr>
        <w:pStyle w:val="Tabletitle"/>
        <w:snapToGrid w:val="0"/>
        <w:spacing w:after="0"/>
        <w:contextualSpacing/>
      </w:pPr>
      <w:bookmarkStart w:id="48" w:name="_Hlk120462039"/>
    </w:p>
    <w:p w14:paraId="0A8925C5" w14:textId="77777777" w:rsidR="004A3F89" w:rsidRDefault="004A3F89" w:rsidP="000630AB">
      <w:pPr>
        <w:pStyle w:val="Tabletitle"/>
        <w:snapToGrid w:val="0"/>
        <w:spacing w:after="0"/>
        <w:contextualSpacing/>
      </w:pPr>
    </w:p>
    <w:p w14:paraId="5DD4A56F" w14:textId="77777777" w:rsidR="004A3F89" w:rsidRDefault="004A3F89" w:rsidP="000630AB">
      <w:pPr>
        <w:pStyle w:val="Tabletitle"/>
        <w:snapToGrid w:val="0"/>
        <w:spacing w:after="0"/>
        <w:contextualSpacing/>
      </w:pPr>
    </w:p>
    <w:p w14:paraId="1E5BA35E" w14:textId="77777777" w:rsidR="004A3F89" w:rsidRDefault="004A3F89" w:rsidP="000630AB">
      <w:pPr>
        <w:pStyle w:val="Tabletitle"/>
        <w:snapToGrid w:val="0"/>
        <w:spacing w:after="0"/>
        <w:contextualSpacing/>
      </w:pPr>
    </w:p>
    <w:p w14:paraId="07EBACB5" w14:textId="77777777" w:rsidR="004A3F89" w:rsidRDefault="004A3F89" w:rsidP="000630AB">
      <w:pPr>
        <w:pStyle w:val="Tabletitle"/>
        <w:snapToGrid w:val="0"/>
        <w:spacing w:after="0"/>
        <w:contextualSpacing/>
      </w:pPr>
    </w:p>
    <w:p w14:paraId="6A670D4E" w14:textId="77777777" w:rsidR="004A3F89" w:rsidRDefault="004A3F89" w:rsidP="000630AB">
      <w:pPr>
        <w:pStyle w:val="Tabletitle"/>
        <w:snapToGrid w:val="0"/>
        <w:spacing w:after="0"/>
        <w:contextualSpacing/>
      </w:pPr>
    </w:p>
    <w:p w14:paraId="6B9414A7" w14:textId="77777777" w:rsidR="004A3F89" w:rsidRDefault="004A3F89" w:rsidP="000630AB">
      <w:pPr>
        <w:pStyle w:val="Tabletitle"/>
        <w:snapToGrid w:val="0"/>
        <w:spacing w:after="0"/>
        <w:contextualSpacing/>
      </w:pPr>
    </w:p>
    <w:p w14:paraId="51633059" w14:textId="77777777" w:rsidR="004A3F89" w:rsidRDefault="004A3F89" w:rsidP="000630AB">
      <w:pPr>
        <w:pStyle w:val="Tabletitle"/>
        <w:snapToGrid w:val="0"/>
        <w:spacing w:after="0"/>
        <w:contextualSpacing/>
      </w:pPr>
    </w:p>
    <w:p w14:paraId="46C2B845" w14:textId="77777777" w:rsidR="004A3F89" w:rsidRDefault="004A3F89" w:rsidP="000630AB">
      <w:pPr>
        <w:pStyle w:val="Tabletitle"/>
        <w:snapToGrid w:val="0"/>
        <w:spacing w:after="0"/>
        <w:contextualSpacing/>
      </w:pPr>
    </w:p>
    <w:p w14:paraId="7D31558B" w14:textId="77777777" w:rsidR="004A3F89" w:rsidRDefault="004A3F89" w:rsidP="000630AB">
      <w:pPr>
        <w:pStyle w:val="Tabletitle"/>
        <w:snapToGrid w:val="0"/>
        <w:spacing w:after="0"/>
        <w:contextualSpacing/>
      </w:pPr>
    </w:p>
    <w:p w14:paraId="1E6F0577" w14:textId="77777777" w:rsidR="004A3F89" w:rsidRDefault="004A3F89" w:rsidP="000630AB">
      <w:pPr>
        <w:pStyle w:val="Tabletitle"/>
        <w:snapToGrid w:val="0"/>
        <w:spacing w:after="0"/>
        <w:contextualSpacing/>
      </w:pPr>
    </w:p>
    <w:p w14:paraId="1476647D" w14:textId="77777777" w:rsidR="004A3F89" w:rsidRDefault="004A3F89" w:rsidP="000630AB">
      <w:pPr>
        <w:pStyle w:val="Tabletitle"/>
        <w:snapToGrid w:val="0"/>
        <w:spacing w:after="0"/>
        <w:contextualSpacing/>
      </w:pPr>
    </w:p>
    <w:p w14:paraId="36E1172D" w14:textId="77777777" w:rsidR="004A3F89" w:rsidRDefault="004A3F89" w:rsidP="000630AB">
      <w:pPr>
        <w:pStyle w:val="Tabletitle"/>
        <w:snapToGrid w:val="0"/>
        <w:spacing w:after="0"/>
        <w:contextualSpacing/>
      </w:pPr>
    </w:p>
    <w:p w14:paraId="48F0D92B" w14:textId="77777777" w:rsidR="004A3F89" w:rsidRDefault="004A3F89" w:rsidP="000630AB">
      <w:pPr>
        <w:pStyle w:val="Tabletitle"/>
        <w:snapToGrid w:val="0"/>
        <w:spacing w:after="0"/>
        <w:contextualSpacing/>
      </w:pPr>
    </w:p>
    <w:p w14:paraId="4A1965F8" w14:textId="77777777" w:rsidR="004A3F89" w:rsidRDefault="004A3F89" w:rsidP="000630AB">
      <w:pPr>
        <w:pStyle w:val="Tabletitle"/>
        <w:snapToGrid w:val="0"/>
        <w:spacing w:after="0"/>
        <w:contextualSpacing/>
      </w:pPr>
    </w:p>
    <w:p w14:paraId="342EE564" w14:textId="77777777" w:rsidR="004A3F89" w:rsidRDefault="004A3F89" w:rsidP="000630AB">
      <w:pPr>
        <w:pStyle w:val="Tabletitle"/>
        <w:snapToGrid w:val="0"/>
        <w:spacing w:after="0"/>
        <w:contextualSpacing/>
      </w:pPr>
    </w:p>
    <w:p w14:paraId="05E5B02E" w14:textId="77777777" w:rsidR="004A3F89" w:rsidRDefault="004A3F89" w:rsidP="000630AB">
      <w:pPr>
        <w:pStyle w:val="Tabletitle"/>
        <w:snapToGrid w:val="0"/>
        <w:spacing w:after="0"/>
        <w:contextualSpacing/>
      </w:pPr>
    </w:p>
    <w:p w14:paraId="5ECCE250" w14:textId="77777777" w:rsidR="004A3F89" w:rsidRDefault="004A3F89" w:rsidP="000630AB">
      <w:pPr>
        <w:pStyle w:val="Tabletitle"/>
        <w:snapToGrid w:val="0"/>
        <w:spacing w:after="0"/>
        <w:contextualSpacing/>
      </w:pPr>
    </w:p>
    <w:p w14:paraId="769EB253" w14:textId="77777777" w:rsidR="004A3F89" w:rsidRDefault="004A3F89" w:rsidP="000630AB">
      <w:pPr>
        <w:pStyle w:val="Tabletitle"/>
        <w:snapToGrid w:val="0"/>
        <w:spacing w:after="0"/>
        <w:contextualSpacing/>
      </w:pPr>
    </w:p>
    <w:p w14:paraId="507B0F28" w14:textId="77777777" w:rsidR="004A3F89" w:rsidRDefault="004A3F89" w:rsidP="000630AB">
      <w:pPr>
        <w:pStyle w:val="Tabletitle"/>
        <w:snapToGrid w:val="0"/>
        <w:spacing w:after="0"/>
        <w:contextualSpacing/>
      </w:pPr>
    </w:p>
    <w:p w14:paraId="76E68201" w14:textId="77777777" w:rsidR="004A3F89" w:rsidRDefault="004A3F89" w:rsidP="000630AB">
      <w:pPr>
        <w:pStyle w:val="Tabletitle"/>
        <w:snapToGrid w:val="0"/>
        <w:spacing w:after="0"/>
        <w:contextualSpacing/>
      </w:pPr>
    </w:p>
    <w:p w14:paraId="65647BCF" w14:textId="77777777" w:rsidR="004A3F89" w:rsidRDefault="004A3F89" w:rsidP="000630AB">
      <w:pPr>
        <w:pStyle w:val="Tabletitle"/>
        <w:snapToGrid w:val="0"/>
        <w:spacing w:after="0"/>
        <w:contextualSpacing/>
      </w:pPr>
    </w:p>
    <w:p w14:paraId="0F2A6C05" w14:textId="77777777" w:rsidR="004A3F89" w:rsidRDefault="004A3F89" w:rsidP="000630AB">
      <w:pPr>
        <w:pStyle w:val="Tabletitle"/>
        <w:snapToGrid w:val="0"/>
        <w:spacing w:after="0"/>
        <w:contextualSpacing/>
      </w:pPr>
    </w:p>
    <w:p w14:paraId="3DF1EC94" w14:textId="77777777" w:rsidR="004A3F89" w:rsidRDefault="004A3F89" w:rsidP="000630AB">
      <w:pPr>
        <w:pStyle w:val="Tabletitle"/>
        <w:snapToGrid w:val="0"/>
        <w:spacing w:after="0"/>
        <w:contextualSpacing/>
      </w:pPr>
    </w:p>
    <w:p w14:paraId="7D99F185" w14:textId="77777777" w:rsidR="004A3F89" w:rsidRDefault="004A3F89" w:rsidP="000630AB">
      <w:pPr>
        <w:pStyle w:val="Tabletitle"/>
        <w:snapToGrid w:val="0"/>
        <w:spacing w:after="0"/>
        <w:contextualSpacing/>
      </w:pPr>
    </w:p>
    <w:p w14:paraId="6A427100" w14:textId="77777777" w:rsidR="004A3F89" w:rsidRDefault="004A3F89" w:rsidP="000630AB">
      <w:pPr>
        <w:pStyle w:val="Tabletitle"/>
        <w:snapToGrid w:val="0"/>
        <w:spacing w:after="0"/>
        <w:contextualSpacing/>
      </w:pPr>
    </w:p>
    <w:p w14:paraId="230727DF" w14:textId="77777777" w:rsidR="004A3F89" w:rsidRDefault="004A3F89" w:rsidP="000630AB">
      <w:pPr>
        <w:pStyle w:val="Tabletitle"/>
        <w:snapToGrid w:val="0"/>
        <w:spacing w:after="0"/>
        <w:contextualSpacing/>
      </w:pPr>
    </w:p>
    <w:p w14:paraId="39323EBE" w14:textId="77777777" w:rsidR="004A3F89" w:rsidRDefault="004A3F89" w:rsidP="000630AB">
      <w:pPr>
        <w:pStyle w:val="Tabletitle"/>
        <w:snapToGrid w:val="0"/>
        <w:spacing w:after="0"/>
        <w:contextualSpacing/>
      </w:pPr>
    </w:p>
    <w:p w14:paraId="59CCB38A" w14:textId="77777777" w:rsidR="004A3F89" w:rsidRDefault="004A3F89" w:rsidP="000630AB">
      <w:pPr>
        <w:pStyle w:val="Tabletitle"/>
        <w:snapToGrid w:val="0"/>
        <w:spacing w:after="0"/>
        <w:contextualSpacing/>
      </w:pPr>
    </w:p>
    <w:p w14:paraId="20608B96" w14:textId="77777777" w:rsidR="004A3F89" w:rsidRDefault="004A3F89" w:rsidP="000630AB">
      <w:pPr>
        <w:pStyle w:val="Tabletitle"/>
        <w:snapToGrid w:val="0"/>
        <w:spacing w:after="0"/>
        <w:contextualSpacing/>
      </w:pPr>
    </w:p>
    <w:p w14:paraId="1A57F222" w14:textId="77777777" w:rsidR="004A3F89" w:rsidRDefault="004A3F89" w:rsidP="000630AB">
      <w:pPr>
        <w:pStyle w:val="Tabletitle"/>
        <w:snapToGrid w:val="0"/>
        <w:spacing w:after="0"/>
        <w:contextualSpacing/>
      </w:pPr>
    </w:p>
    <w:p w14:paraId="43AC8773" w14:textId="77777777" w:rsidR="004A3F89" w:rsidRDefault="004A3F89" w:rsidP="000630AB">
      <w:pPr>
        <w:pStyle w:val="Tabletitle"/>
        <w:snapToGrid w:val="0"/>
        <w:spacing w:after="0"/>
        <w:contextualSpacing/>
      </w:pPr>
    </w:p>
    <w:p w14:paraId="26DB4460" w14:textId="77777777" w:rsidR="004A3F89" w:rsidRDefault="004A3F89" w:rsidP="000630AB">
      <w:pPr>
        <w:pStyle w:val="Tabletitle"/>
        <w:snapToGrid w:val="0"/>
        <w:spacing w:after="0"/>
        <w:contextualSpacing/>
      </w:pPr>
    </w:p>
    <w:p w14:paraId="1AD37660" w14:textId="77777777" w:rsidR="004A3F89" w:rsidRDefault="004A3F89" w:rsidP="000630AB">
      <w:pPr>
        <w:pStyle w:val="Tabletitle"/>
        <w:snapToGrid w:val="0"/>
        <w:spacing w:after="0"/>
        <w:contextualSpacing/>
      </w:pPr>
    </w:p>
    <w:p w14:paraId="33A2781D" w14:textId="77777777" w:rsidR="004A3F89" w:rsidRDefault="004A3F89" w:rsidP="000630AB">
      <w:pPr>
        <w:pStyle w:val="Tabletitle"/>
        <w:snapToGrid w:val="0"/>
        <w:spacing w:after="0"/>
        <w:contextualSpacing/>
      </w:pPr>
    </w:p>
    <w:p w14:paraId="03F9EA86" w14:textId="77777777" w:rsidR="004A3F89" w:rsidRDefault="004A3F89" w:rsidP="000630AB">
      <w:pPr>
        <w:pStyle w:val="Tabletitle"/>
        <w:snapToGrid w:val="0"/>
        <w:spacing w:after="0"/>
        <w:contextualSpacing/>
      </w:pPr>
    </w:p>
    <w:p w14:paraId="0AA63235" w14:textId="77777777" w:rsidR="004A3F89" w:rsidRDefault="004A3F89" w:rsidP="000630AB">
      <w:pPr>
        <w:pStyle w:val="Tabletitle"/>
        <w:snapToGrid w:val="0"/>
        <w:spacing w:after="0"/>
        <w:contextualSpacing/>
      </w:pPr>
    </w:p>
    <w:p w14:paraId="446A7C09" w14:textId="77777777" w:rsidR="004A3F89" w:rsidRDefault="004A3F89" w:rsidP="000630AB">
      <w:pPr>
        <w:pStyle w:val="Tabletitle"/>
        <w:snapToGrid w:val="0"/>
        <w:spacing w:after="0"/>
        <w:contextualSpacing/>
      </w:pPr>
    </w:p>
    <w:p w14:paraId="5ED4FE70" w14:textId="11D5715B" w:rsidR="000630AB" w:rsidRDefault="000630AB" w:rsidP="000630AB">
      <w:pPr>
        <w:pStyle w:val="Tabletitle"/>
        <w:snapToGrid w:val="0"/>
        <w:spacing w:after="0"/>
        <w:contextualSpacing/>
      </w:pPr>
      <w:r w:rsidRPr="00B259F3">
        <w:t>Figure 2: Project organization structure</w:t>
      </w:r>
    </w:p>
    <w:p w14:paraId="51663939" w14:textId="297D7324" w:rsidR="002806E8" w:rsidRDefault="002806E8" w:rsidP="000630AB">
      <w:pPr>
        <w:pStyle w:val="Tabletitle"/>
        <w:snapToGrid w:val="0"/>
        <w:spacing w:after="0"/>
        <w:contextualSpacing/>
      </w:pPr>
    </w:p>
    <w:bookmarkEnd w:id="48"/>
    <w:p w14:paraId="15474B76" w14:textId="058DC205" w:rsidR="000630AB" w:rsidRDefault="00515CCB" w:rsidP="000630AB">
      <w:r w:rsidRPr="00515CCB">
        <w:lastRenderedPageBreak/>
        <w:t xml:space="preserve"> </w:t>
      </w:r>
      <w:r w:rsidR="00047EC5">
        <w:rPr>
          <w:noProof/>
        </w:rPr>
        <mc:AlternateContent>
          <mc:Choice Requires="wpc">
            <w:drawing>
              <wp:inline distT="0" distB="0" distL="0" distR="0" wp14:anchorId="0631B610" wp14:editId="5C13FAEA">
                <wp:extent cx="6404610" cy="4950460"/>
                <wp:effectExtent l="0" t="0" r="0" b="40640"/>
                <wp:docPr id="52" name="Canvas 5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19050"/>
                      </wpc:whole>
                      <wps:wsp>
                        <wps:cNvPr id="5" name="AutoShape 347"/>
                        <wps:cNvCnPr>
                          <a:cxnSpLocks noChangeShapeType="1"/>
                        </wps:cNvCnPr>
                        <wps:spPr bwMode="auto">
                          <a:xfrm>
                            <a:off x="2290228" y="1794212"/>
                            <a:ext cx="0" cy="891838"/>
                          </a:xfrm>
                          <a:prstGeom prst="straightConnector1">
                            <a:avLst/>
                          </a:prstGeom>
                          <a:ln w="19050"/>
                        </wps:spPr>
                        <wps:style>
                          <a:lnRef idx="1">
                            <a:schemeClr val="accent1"/>
                          </a:lnRef>
                          <a:fillRef idx="0">
                            <a:schemeClr val="accent1"/>
                          </a:fillRef>
                          <a:effectRef idx="0">
                            <a:schemeClr val="accent1"/>
                          </a:effectRef>
                          <a:fontRef idx="minor">
                            <a:schemeClr val="tx1"/>
                          </a:fontRef>
                        </wps:style>
                        <wps:bodyPr/>
                      </wps:wsp>
                      <wpg:wgp>
                        <wpg:cNvPr id="8" name="Group 3"/>
                        <wpg:cNvGrpSpPr/>
                        <wpg:grpSpPr>
                          <a:xfrm>
                            <a:off x="161924" y="0"/>
                            <a:ext cx="4554996" cy="4914899"/>
                            <a:chOff x="-332905" y="114300"/>
                            <a:chExt cx="5705005" cy="3169286"/>
                          </a:xfrm>
                        </wpg:grpSpPr>
                        <wps:wsp>
                          <wps:cNvPr id="9" name="Rectangle 342"/>
                          <wps:cNvSpPr>
                            <a:spLocks noChangeArrowheads="1"/>
                          </wps:cNvSpPr>
                          <wps:spPr bwMode="auto">
                            <a:xfrm>
                              <a:off x="3214793" y="2827152"/>
                              <a:ext cx="2107596" cy="456434"/>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14EEF013" w14:textId="77777777" w:rsidR="005B7EC7" w:rsidRPr="0067191C" w:rsidRDefault="005B7EC7" w:rsidP="005B7EC7">
                                <w:pPr>
                                  <w:pStyle w:val="NoSpacing"/>
                                  <w:jc w:val="center"/>
                                  <w:rPr>
                                    <w:b/>
                                    <w:bCs/>
                                    <w:sz w:val="18"/>
                                    <w:szCs w:val="18"/>
                                  </w:rPr>
                                </w:pPr>
                                <w:r w:rsidRPr="0067191C">
                                  <w:rPr>
                                    <w:b/>
                                    <w:bCs/>
                                    <w:sz w:val="18"/>
                                    <w:szCs w:val="18"/>
                                  </w:rPr>
                                  <w:t>Responsible Partner</w:t>
                                </w:r>
                              </w:p>
                              <w:p w14:paraId="2D7CCBE4" w14:textId="77777777" w:rsidR="005B7EC7" w:rsidRPr="0067191C" w:rsidRDefault="005B7EC7" w:rsidP="005B7EC7">
                                <w:pPr>
                                  <w:pStyle w:val="NoSpacing"/>
                                  <w:jc w:val="center"/>
                                  <w:rPr>
                                    <w:sz w:val="18"/>
                                    <w:szCs w:val="18"/>
                                  </w:rPr>
                                </w:pPr>
                                <w:r w:rsidRPr="0067191C">
                                  <w:rPr>
                                    <w:sz w:val="18"/>
                                    <w:szCs w:val="18"/>
                                  </w:rPr>
                                  <w:t>Tanzania Forest Service-</w:t>
                                </w:r>
                              </w:p>
                              <w:p w14:paraId="27A6AC24" w14:textId="77777777" w:rsidR="005B7EC7" w:rsidRPr="0067191C" w:rsidRDefault="005B7EC7" w:rsidP="005B7EC7">
                                <w:pPr>
                                  <w:pStyle w:val="NoSpacing"/>
                                  <w:jc w:val="center"/>
                                  <w:rPr>
                                    <w:sz w:val="18"/>
                                    <w:szCs w:val="18"/>
                                  </w:rPr>
                                </w:pPr>
                                <w:r w:rsidRPr="0067191C">
                                  <w:rPr>
                                    <w:sz w:val="18"/>
                                    <w:szCs w:val="18"/>
                                  </w:rPr>
                                  <w:t>(Chief Executive – CC)</w:t>
                                </w:r>
                                <w:r>
                                  <w:rPr>
                                    <w:sz w:val="18"/>
                                    <w:szCs w:val="18"/>
                                  </w:rPr>
                                  <w:t>, 9 NFRs</w:t>
                                </w:r>
                              </w:p>
                            </w:txbxContent>
                          </wps:txbx>
                          <wps:bodyPr rot="0" vert="horz" wrap="square" lIns="91440" tIns="45720" rIns="91440" bIns="45720" anchor="t" anchorCtr="0" upright="1">
                            <a:noAutofit/>
                          </wps:bodyPr>
                        </wps:wsp>
                        <wps:wsp>
                          <wps:cNvPr id="10" name="Rectangle 343"/>
                          <wps:cNvSpPr>
                            <a:spLocks noChangeArrowheads="1"/>
                          </wps:cNvSpPr>
                          <wps:spPr bwMode="auto">
                            <a:xfrm>
                              <a:off x="-294395" y="540737"/>
                              <a:ext cx="5666495" cy="251234"/>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4026B167" w14:textId="77777777" w:rsidR="005B7EC7" w:rsidRPr="00A32996" w:rsidRDefault="005B7EC7" w:rsidP="005B7EC7">
                                <w:pPr>
                                  <w:jc w:val="center"/>
                                  <w:rPr>
                                    <w:b/>
                                    <w:bCs/>
                                  </w:rPr>
                                </w:pPr>
                                <w:r w:rsidRPr="00A32996">
                                  <w:rPr>
                                    <w:b/>
                                    <w:bCs/>
                                  </w:rPr>
                                  <w:t>Project Board/Steering Committee</w:t>
                                </w:r>
                              </w:p>
                            </w:txbxContent>
                          </wps:txbx>
                          <wps:bodyPr rot="0" vert="horz" wrap="square" lIns="91440" tIns="45720" rIns="91440" bIns="45720" anchor="t" anchorCtr="0" upright="1">
                            <a:noAutofit/>
                          </wps:bodyPr>
                        </wps:wsp>
                        <wps:wsp>
                          <wps:cNvPr id="11" name="Rectangle 344"/>
                          <wps:cNvSpPr>
                            <a:spLocks noChangeArrowheads="1"/>
                          </wps:cNvSpPr>
                          <wps:spPr bwMode="auto">
                            <a:xfrm>
                              <a:off x="-294395" y="790947"/>
                              <a:ext cx="1811231" cy="515932"/>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27708B78" w14:textId="77777777" w:rsidR="005B7EC7" w:rsidRDefault="005B7EC7" w:rsidP="005B7EC7">
                                <w:pPr>
                                  <w:jc w:val="center"/>
                                  <w:rPr>
                                    <w:b/>
                                    <w:bCs/>
                                    <w:sz w:val="18"/>
                                    <w:szCs w:val="18"/>
                                  </w:rPr>
                                </w:pPr>
                                <w:r>
                                  <w:rPr>
                                    <w:b/>
                                    <w:bCs/>
                                    <w:sz w:val="18"/>
                                    <w:szCs w:val="18"/>
                                  </w:rPr>
                                  <w:t xml:space="preserve">Development Partner  </w:t>
                                </w:r>
                              </w:p>
                              <w:p w14:paraId="23A34646" w14:textId="77777777" w:rsidR="005B7EC7" w:rsidRDefault="005B7EC7" w:rsidP="005B7EC7">
                                <w:pPr>
                                  <w:jc w:val="center"/>
                                </w:pPr>
                                <w:r w:rsidRPr="00CB562B">
                                  <w:rPr>
                                    <w:rFonts w:cs="Calibri"/>
                                    <w:iCs/>
                                    <w:color w:val="000000"/>
                                    <w:sz w:val="18"/>
                                    <w:szCs w:val="18"/>
                                  </w:rPr>
                                  <w:t>UNDP (</w:t>
                                </w:r>
                                <w:r>
                                  <w:rPr>
                                    <w:rFonts w:cs="Calibri"/>
                                    <w:color w:val="000000"/>
                                    <w:sz w:val="18"/>
                                    <w:szCs w:val="18"/>
                                  </w:rPr>
                                  <w:t>Resident Representative)</w:t>
                                </w:r>
                              </w:p>
                              <w:p w14:paraId="49CBB070" w14:textId="77777777" w:rsidR="005B7EC7" w:rsidRPr="001C7E82" w:rsidRDefault="005B7EC7" w:rsidP="005B7EC7"/>
                            </w:txbxContent>
                          </wps:txbx>
                          <wps:bodyPr rot="0" vert="horz" wrap="square" lIns="91440" tIns="45720" rIns="91440" bIns="45720" anchor="t" anchorCtr="0" upright="1">
                            <a:noAutofit/>
                          </wps:bodyPr>
                        </wps:wsp>
                        <wps:wsp>
                          <wps:cNvPr id="13" name="Rectangle 345"/>
                          <wps:cNvSpPr>
                            <a:spLocks noChangeArrowheads="1"/>
                          </wps:cNvSpPr>
                          <wps:spPr bwMode="auto">
                            <a:xfrm>
                              <a:off x="1516836" y="791972"/>
                              <a:ext cx="1882869" cy="514908"/>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263C9DB1" w14:textId="77777777" w:rsidR="005B7EC7" w:rsidRDefault="005B7EC7" w:rsidP="005B7EC7">
                                <w:pPr>
                                  <w:jc w:val="center"/>
                                  <w:rPr>
                                    <w:b/>
                                    <w:sz w:val="18"/>
                                    <w:szCs w:val="18"/>
                                  </w:rPr>
                                </w:pPr>
                                <w:r>
                                  <w:rPr>
                                    <w:b/>
                                    <w:sz w:val="18"/>
                                    <w:szCs w:val="18"/>
                                  </w:rPr>
                                  <w:t>Project Executive</w:t>
                                </w:r>
                              </w:p>
                              <w:p w14:paraId="7E7A6371" w14:textId="77777777" w:rsidR="005B7EC7" w:rsidRPr="00EB563F" w:rsidRDefault="005B7EC7" w:rsidP="005B7EC7">
                                <w:r w:rsidRPr="00785980">
                                  <w:rPr>
                                    <w:rFonts w:cs="Calibri"/>
                                    <w:iCs/>
                                    <w:color w:val="000000"/>
                                    <w:sz w:val="18"/>
                                    <w:szCs w:val="18"/>
                                  </w:rPr>
                                  <w:t>Permanent</w:t>
                                </w:r>
                                <w:r>
                                  <w:t xml:space="preserve"> </w:t>
                                </w:r>
                                <w:r w:rsidRPr="00785980">
                                  <w:rPr>
                                    <w:rFonts w:cs="Calibri"/>
                                    <w:iCs/>
                                    <w:color w:val="000000"/>
                                    <w:sz w:val="18"/>
                                    <w:szCs w:val="18"/>
                                  </w:rPr>
                                  <w:t xml:space="preserve">Secretary (PS) </w:t>
                                </w:r>
                                <w:r>
                                  <w:rPr>
                                    <w:rFonts w:cs="Calibri"/>
                                    <w:iCs/>
                                    <w:color w:val="000000"/>
                                    <w:sz w:val="18"/>
                                    <w:szCs w:val="18"/>
                                  </w:rPr>
                                  <w:t>Ministry of Natural Resources and Tourism (MNRT)</w:t>
                                </w:r>
                              </w:p>
                            </w:txbxContent>
                          </wps:txbx>
                          <wps:bodyPr rot="0" vert="horz" wrap="square" lIns="91440" tIns="45720" rIns="91440" bIns="45720" anchor="t" anchorCtr="0" upright="1">
                            <a:noAutofit/>
                          </wps:bodyPr>
                        </wps:wsp>
                        <wps:wsp>
                          <wps:cNvPr id="15" name="Rectangle 346"/>
                          <wps:cNvSpPr>
                            <a:spLocks noChangeArrowheads="1"/>
                          </wps:cNvSpPr>
                          <wps:spPr bwMode="auto">
                            <a:xfrm>
                              <a:off x="3399704" y="795042"/>
                              <a:ext cx="1972395" cy="511837"/>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3845E594" w14:textId="77777777" w:rsidR="005B7EC7" w:rsidRPr="006C3CC2" w:rsidRDefault="005B7EC7" w:rsidP="005B7EC7">
                                <w:pPr>
                                  <w:jc w:val="center"/>
                                  <w:rPr>
                                    <w:b/>
                                    <w:bCs/>
                                    <w:sz w:val="16"/>
                                    <w:szCs w:val="16"/>
                                  </w:rPr>
                                </w:pPr>
                                <w:r w:rsidRPr="00A5319B">
                                  <w:rPr>
                                    <w:b/>
                                    <w:bCs/>
                                    <w:sz w:val="18"/>
                                    <w:szCs w:val="18"/>
                                  </w:rPr>
                                  <w:t>Beneficiary Representative</w:t>
                                </w:r>
                                <w:r w:rsidRPr="006C3CC2">
                                  <w:rPr>
                                    <w:b/>
                                    <w:bCs/>
                                    <w:sz w:val="16"/>
                                    <w:szCs w:val="16"/>
                                  </w:rPr>
                                  <w:t xml:space="preserve">: </w:t>
                                </w:r>
                              </w:p>
                              <w:p w14:paraId="6C853E99" w14:textId="77777777" w:rsidR="005B7EC7" w:rsidRPr="008F46A5" w:rsidRDefault="005B7EC7" w:rsidP="005B7EC7">
                                <w:pPr>
                                  <w:rPr>
                                    <w:color w:val="000000" w:themeColor="text1"/>
                                    <w:sz w:val="18"/>
                                    <w:szCs w:val="18"/>
                                  </w:rPr>
                                </w:pPr>
                                <w:r>
                                  <w:rPr>
                                    <w:rFonts w:cs="Calibri"/>
                                    <w:color w:val="000000" w:themeColor="text1"/>
                                    <w:sz w:val="18"/>
                                    <w:szCs w:val="18"/>
                                  </w:rPr>
                                  <w:t>PS VPO, MOFP, PO-RALG &amp; RASs in the 5 Regions covered by the Project, Co-financiers</w:t>
                                </w:r>
                              </w:p>
                            </w:txbxContent>
                          </wps:txbx>
                          <wps:bodyPr rot="0" vert="horz" wrap="square" lIns="91440" tIns="45720" rIns="91440" bIns="45720" anchor="t" anchorCtr="0" upright="1">
                            <a:noAutofit/>
                          </wps:bodyPr>
                        </wps:wsp>
                        <wps:wsp>
                          <wps:cNvPr id="18" name="Rectangle 348"/>
                          <wps:cNvSpPr>
                            <a:spLocks noChangeArrowheads="1"/>
                          </wps:cNvSpPr>
                          <wps:spPr bwMode="auto">
                            <a:xfrm>
                              <a:off x="-332905" y="1348932"/>
                              <a:ext cx="1636659" cy="622392"/>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EBF59A2" w14:textId="77777777" w:rsidR="005B7EC7" w:rsidRDefault="005B7EC7" w:rsidP="005B7EC7">
                                <w:pPr>
                                  <w:jc w:val="center"/>
                                  <w:rPr>
                                    <w:b/>
                                    <w:sz w:val="18"/>
                                    <w:szCs w:val="18"/>
                                  </w:rPr>
                                </w:pPr>
                                <w:r w:rsidRPr="00A32996">
                                  <w:rPr>
                                    <w:b/>
                                    <w:sz w:val="18"/>
                                    <w:szCs w:val="18"/>
                                  </w:rPr>
                                  <w:t>Project Assurance</w:t>
                                </w:r>
                              </w:p>
                              <w:p w14:paraId="1DDE84FA" w14:textId="77777777" w:rsidR="005B7EC7" w:rsidRPr="00EB563F" w:rsidRDefault="005B7EC7" w:rsidP="005B7EC7">
                                <w:pPr>
                                  <w:jc w:val="center"/>
                                </w:pPr>
                                <w:r w:rsidRPr="00C42366">
                                  <w:rPr>
                                    <w:bCs/>
                                    <w:iCs/>
                                    <w:sz w:val="18"/>
                                    <w:szCs w:val="18"/>
                                  </w:rPr>
                                  <w:t>UNDP CO – Env Focal point; RSC - Regional Technical Advisor; HQ - Principal Technical Advisor</w:t>
                                </w:r>
                              </w:p>
                            </w:txbxContent>
                          </wps:txbx>
                          <wps:bodyPr rot="0" vert="horz" wrap="square" lIns="91440" tIns="45720" rIns="91440" bIns="45720" anchor="t" anchorCtr="0" upright="1">
                            <a:noAutofit/>
                          </wps:bodyPr>
                        </wps:wsp>
                        <wps:wsp>
                          <wps:cNvPr id="21" name="Rectangle 349"/>
                          <wps:cNvSpPr>
                            <a:spLocks noChangeArrowheads="1"/>
                          </wps:cNvSpPr>
                          <wps:spPr bwMode="auto">
                            <a:xfrm>
                              <a:off x="3399705" y="1818588"/>
                              <a:ext cx="1922686" cy="632906"/>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7CA03E96" w14:textId="77777777" w:rsidR="005B7EC7" w:rsidRPr="00A32996" w:rsidRDefault="005B7EC7" w:rsidP="005B7EC7">
                                <w:pPr>
                                  <w:rPr>
                                    <w:rFonts w:cstheme="minorHAnsi"/>
                                    <w:b/>
                                    <w:sz w:val="18"/>
                                    <w:szCs w:val="18"/>
                                  </w:rPr>
                                </w:pPr>
                                <w:r w:rsidRPr="00A32996">
                                  <w:rPr>
                                    <w:rFonts w:cstheme="minorHAnsi"/>
                                    <w:b/>
                                    <w:sz w:val="18"/>
                                    <w:szCs w:val="18"/>
                                  </w:rPr>
                                  <w:t xml:space="preserve">Project Support (PMU) </w:t>
                                </w:r>
                              </w:p>
                              <w:p w14:paraId="2A8E038B" w14:textId="77777777" w:rsidR="005B7EC7" w:rsidRPr="00722757" w:rsidRDefault="005B7EC7" w:rsidP="005B7EC7">
                                <w:pPr>
                                  <w:pStyle w:val="ListParagraph"/>
                                  <w:numPr>
                                    <w:ilvl w:val="0"/>
                                    <w:numId w:val="54"/>
                                  </w:numPr>
                                  <w:rPr>
                                    <w:bCs/>
                                    <w:sz w:val="18"/>
                                    <w:szCs w:val="18"/>
                                  </w:rPr>
                                </w:pPr>
                                <w:r w:rsidRPr="00722757">
                                  <w:rPr>
                                    <w:bCs/>
                                    <w:sz w:val="18"/>
                                    <w:szCs w:val="18"/>
                                  </w:rPr>
                                  <w:t>Project Manager</w:t>
                                </w:r>
                              </w:p>
                              <w:p w14:paraId="252AB980" w14:textId="77777777" w:rsidR="005B7EC7" w:rsidRPr="00722757" w:rsidRDefault="005B7EC7" w:rsidP="005B7EC7">
                                <w:pPr>
                                  <w:pStyle w:val="ListParagraph"/>
                                  <w:numPr>
                                    <w:ilvl w:val="0"/>
                                    <w:numId w:val="54"/>
                                  </w:numPr>
                                  <w:rPr>
                                    <w:bCs/>
                                    <w:sz w:val="18"/>
                                    <w:szCs w:val="18"/>
                                  </w:rPr>
                                </w:pPr>
                                <w:r w:rsidRPr="00722757">
                                  <w:rPr>
                                    <w:bCs/>
                                    <w:sz w:val="18"/>
                                    <w:szCs w:val="18"/>
                                  </w:rPr>
                                  <w:t>Financial and Administrative Officer</w:t>
                                </w:r>
                              </w:p>
                              <w:p w14:paraId="731B1A58" w14:textId="77777777" w:rsidR="005B7EC7" w:rsidRPr="005A21BB" w:rsidRDefault="005B7EC7" w:rsidP="005B7EC7">
                                <w:pPr>
                                  <w:pStyle w:val="ListParagraph"/>
                                  <w:numPr>
                                    <w:ilvl w:val="0"/>
                                    <w:numId w:val="54"/>
                                  </w:numPr>
                                  <w:rPr>
                                    <w:bCs/>
                                    <w:sz w:val="18"/>
                                    <w:szCs w:val="18"/>
                                  </w:rPr>
                                </w:pPr>
                                <w:r w:rsidRPr="00722757">
                                  <w:rPr>
                                    <w:bCs/>
                                    <w:sz w:val="18"/>
                                    <w:szCs w:val="18"/>
                                  </w:rPr>
                                  <w:t>Social &amp; Environmental Safeguards Officer</w:t>
                                </w:r>
                              </w:p>
                            </w:txbxContent>
                          </wps:txbx>
                          <wps:bodyPr rot="0" vert="horz" wrap="square" lIns="91440" tIns="45720" rIns="91440" bIns="45720" anchor="t" anchorCtr="0" upright="1">
                            <a:noAutofit/>
                          </wps:bodyPr>
                        </wps:wsp>
                        <wps:wsp>
                          <wps:cNvPr id="24" name="AutoShape 351"/>
                          <wps:cNvSpPr>
                            <a:spLocks noChangeArrowheads="1"/>
                          </wps:cNvSpPr>
                          <wps:spPr bwMode="auto">
                            <a:xfrm>
                              <a:off x="457200" y="114300"/>
                              <a:ext cx="4914900" cy="342900"/>
                            </a:xfrm>
                            <a:prstGeom prst="roundRect">
                              <a:avLst>
                                <a:gd name="adj" fmla="val 16667"/>
                              </a:avLst>
                            </a:prstGeom>
                            <a:solidFill>
                              <a:srgbClr val="99CCFF"/>
                            </a:solidFill>
                            <a:ln w="9525">
                              <a:solidFill>
                                <a:srgbClr val="000000"/>
                              </a:solidFill>
                              <a:round/>
                              <a:headEnd/>
                              <a:tailEnd/>
                            </a:ln>
                          </wps:spPr>
                          <wps:txbx>
                            <w:txbxContent>
                              <w:p w14:paraId="71CEA0AB" w14:textId="77777777" w:rsidR="005B7EC7" w:rsidRPr="00BD549D" w:rsidRDefault="005B7EC7" w:rsidP="005B7EC7">
                                <w:pPr>
                                  <w:jc w:val="center"/>
                                  <w:rPr>
                                    <w:b/>
                                    <w:bCs/>
                                  </w:rPr>
                                </w:pPr>
                                <w:r w:rsidRPr="00BD549D">
                                  <w:rPr>
                                    <w:b/>
                                    <w:bCs/>
                                  </w:rPr>
                                  <w:t>Project Governance Arrangements</w:t>
                                </w:r>
                              </w:p>
                            </w:txbxContent>
                          </wps:txbx>
                          <wps:bodyPr rot="0" vert="horz" wrap="square" lIns="91440" tIns="45720" rIns="91440" bIns="45720" anchor="t" anchorCtr="0" upright="1">
                            <a:noAutofit/>
                          </wps:bodyPr>
                        </wps:wsp>
                        <wps:wsp>
                          <wps:cNvPr id="25" name="Rectangle 352"/>
                          <wps:cNvSpPr>
                            <a:spLocks noChangeArrowheads="1"/>
                          </wps:cNvSpPr>
                          <wps:spPr bwMode="auto">
                            <a:xfrm>
                              <a:off x="-294395" y="2831613"/>
                              <a:ext cx="2137609" cy="317865"/>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1EF6C652" w14:textId="77777777" w:rsidR="005B7EC7" w:rsidRPr="008F46A5" w:rsidRDefault="005B7EC7" w:rsidP="005B7EC7">
                                <w:pPr>
                                  <w:jc w:val="center"/>
                                  <w:rPr>
                                    <w:bCs/>
                                    <w:sz w:val="18"/>
                                    <w:szCs w:val="18"/>
                                  </w:rPr>
                                </w:pPr>
                                <w:r>
                                  <w:rPr>
                                    <w:b/>
                                    <w:sz w:val="18"/>
                                    <w:szCs w:val="18"/>
                                  </w:rPr>
                                  <w:t>UNDP project support to PMU &amp; TFS – Operations staff</w:t>
                                </w:r>
                              </w:p>
                            </w:txbxContent>
                          </wps:txbx>
                          <wps:bodyPr rot="0" vert="horz" wrap="square" lIns="91440" tIns="45720" rIns="91440" bIns="45720" anchor="t" anchorCtr="0" upright="1">
                            <a:noAutofit/>
                          </wps:bodyPr>
                        </wps:wsp>
                      </wpg:wgp>
                      <wps:wsp>
                        <wps:cNvPr id="38" name="Rectangle 27"/>
                        <wps:cNvSpPr>
                          <a:spLocks noChangeArrowheads="1"/>
                        </wps:cNvSpPr>
                        <wps:spPr bwMode="auto">
                          <a:xfrm>
                            <a:off x="3142118" y="2162446"/>
                            <a:ext cx="1425120" cy="390254"/>
                          </a:xfrm>
                          <a:prstGeom prst="rect">
                            <a:avLst/>
                          </a:prstGeom>
                          <a:solidFill>
                            <a:schemeClr val="accent2">
                              <a:lumMod val="40000"/>
                              <a:lumOff val="60000"/>
                            </a:schemeClr>
                          </a:solidFill>
                          <a:ln w="9525">
                            <a:solidFill>
                              <a:srgbClr val="000000"/>
                            </a:solidFill>
                            <a:miter lim="800000"/>
                            <a:headEnd/>
                            <a:tailEnd/>
                          </a:ln>
                          <a:effectLst>
                            <a:outerShdw dist="107763" dir="2700000" algn="ctr" rotWithShape="0">
                              <a:srgbClr val="808080">
                                <a:alpha val="50000"/>
                              </a:srgbClr>
                            </a:outerShdw>
                          </a:effectLst>
                        </wps:spPr>
                        <wps:txbx>
                          <w:txbxContent>
                            <w:p w14:paraId="7C22F78D" w14:textId="77777777" w:rsidR="005B7EC7" w:rsidRDefault="005B7EC7" w:rsidP="005B7EC7">
                              <w:pPr>
                                <w:spacing w:line="256" w:lineRule="auto"/>
                                <w:jc w:val="center"/>
                                <w:rPr>
                                  <w:rFonts w:ascii="Calibri" w:eastAsia="Calibri" w:hAnsi="Calibri"/>
                                  <w:b/>
                                  <w:bCs/>
                                  <w:sz w:val="18"/>
                                  <w:szCs w:val="18"/>
                                </w:rPr>
                              </w:pPr>
                              <w:r>
                                <w:rPr>
                                  <w:rFonts w:ascii="Calibri" w:eastAsia="Calibri" w:hAnsi="Calibri"/>
                                  <w:b/>
                                  <w:bCs/>
                                  <w:sz w:val="18"/>
                                  <w:szCs w:val="18"/>
                                </w:rPr>
                                <w:t>Project Technical Committee (PTC)</w:t>
                              </w:r>
                            </w:p>
                          </w:txbxContent>
                        </wps:txbx>
                        <wps:bodyPr rot="0" vert="horz" wrap="square" lIns="91440" tIns="45720" rIns="91440" bIns="45720" anchor="t" anchorCtr="0" upright="1">
                          <a:noAutofit/>
                        </wps:bodyPr>
                      </wps:wsp>
                      <wps:wsp>
                        <wps:cNvPr id="39" name="Rectangle 234616256"/>
                        <wps:cNvSpPr>
                          <a:spLocks noChangeArrowheads="1"/>
                        </wps:cNvSpPr>
                        <wps:spPr bwMode="auto">
                          <a:xfrm>
                            <a:off x="1585913" y="2686050"/>
                            <a:ext cx="1375100" cy="771525"/>
                          </a:xfrm>
                          <a:prstGeom prst="rect">
                            <a:avLst/>
                          </a:prstGeom>
                          <a:solidFill>
                            <a:schemeClr val="accent2">
                              <a:lumMod val="40000"/>
                              <a:lumOff val="60000"/>
                            </a:schemeClr>
                          </a:solidFill>
                          <a:ln w="9525">
                            <a:solidFill>
                              <a:srgbClr val="000000"/>
                            </a:solidFill>
                            <a:miter lim="800000"/>
                            <a:headEnd/>
                            <a:tailEnd/>
                          </a:ln>
                          <a:effectLst>
                            <a:outerShdw dist="107763" dir="2700000" algn="ctr" rotWithShape="0">
                              <a:srgbClr val="808080">
                                <a:alpha val="50000"/>
                              </a:srgbClr>
                            </a:outerShdw>
                          </a:effectLst>
                        </wps:spPr>
                        <wps:txbx>
                          <w:txbxContent>
                            <w:p w14:paraId="647FCC2A" w14:textId="77777777" w:rsidR="005B7EC7" w:rsidRDefault="005B7EC7" w:rsidP="005B7EC7">
                              <w:pPr>
                                <w:spacing w:line="254" w:lineRule="auto"/>
                                <w:jc w:val="center"/>
                                <w:rPr>
                                  <w:rFonts w:ascii="Calibri" w:eastAsia="Calibri" w:hAnsi="Calibri"/>
                                  <w:b/>
                                  <w:bCs/>
                                  <w:sz w:val="18"/>
                                  <w:szCs w:val="18"/>
                                </w:rPr>
                              </w:pPr>
                              <w:r>
                                <w:rPr>
                                  <w:rFonts w:ascii="Calibri" w:eastAsia="Calibri" w:hAnsi="Calibri"/>
                                  <w:b/>
                                  <w:bCs/>
                                  <w:sz w:val="18"/>
                                  <w:szCs w:val="18"/>
                                </w:rPr>
                                <w:t>National Project Director (Director Resource Management: Tanzania Forest Service)</w:t>
                              </w:r>
                            </w:p>
                          </w:txbxContent>
                        </wps:txbx>
                        <wps:bodyPr rot="0" vert="horz" wrap="square" lIns="91440" tIns="45720" rIns="91440" bIns="45720" anchor="t" anchorCtr="0" upright="1">
                          <a:noAutofit/>
                        </wps:bodyPr>
                      </wps:wsp>
                      <wps:wsp>
                        <wps:cNvPr id="44" name="Straight Connector 234616258"/>
                        <wps:cNvCnPr/>
                        <wps:spPr>
                          <a:xfrm>
                            <a:off x="792760" y="3943350"/>
                            <a:ext cx="2906712"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45" name="Straight Connector 234616259"/>
                        <wps:cNvCnPr/>
                        <wps:spPr>
                          <a:xfrm>
                            <a:off x="3699472" y="3943350"/>
                            <a:ext cx="0" cy="26371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46" name="Straight Connector 234616260"/>
                        <wps:cNvCnPr/>
                        <wps:spPr>
                          <a:xfrm>
                            <a:off x="792760" y="3943350"/>
                            <a:ext cx="0" cy="26371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47" name="Straight Connector 234616264"/>
                        <wps:cNvCnPr/>
                        <wps:spPr>
                          <a:xfrm>
                            <a:off x="2273463" y="3457575"/>
                            <a:ext cx="0" cy="48577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48" name="Straight Connector 234616265"/>
                        <wps:cNvCnPr/>
                        <wps:spPr>
                          <a:xfrm flipV="1">
                            <a:off x="1475798" y="2419350"/>
                            <a:ext cx="1666320" cy="8067"/>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49" name="Rectangle 42"/>
                        <wps:cNvSpPr/>
                        <wps:spPr>
                          <a:xfrm>
                            <a:off x="4983775" y="531766"/>
                            <a:ext cx="1337945" cy="16043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C84F7C" w14:textId="77777777" w:rsidR="005B7EC7" w:rsidRPr="008F46A5" w:rsidRDefault="005B7EC7" w:rsidP="005B7EC7">
                              <w:pPr>
                                <w:spacing w:after="160" w:line="256" w:lineRule="auto"/>
                                <w:rPr>
                                  <w:rFonts w:eastAsia="Calibri"/>
                                  <w:b/>
                                  <w:bCs/>
                                  <w:color w:val="000000"/>
                                  <w:sz w:val="18"/>
                                  <w:szCs w:val="18"/>
                                </w:rPr>
                              </w:pPr>
                              <w:r w:rsidRPr="008F46A5">
                                <w:rPr>
                                  <w:rFonts w:eastAsia="Calibri"/>
                                  <w:b/>
                                  <w:bCs/>
                                  <w:color w:val="000000"/>
                                  <w:sz w:val="18"/>
                                  <w:szCs w:val="18"/>
                                </w:rPr>
                                <w:t>First line of defence</w:t>
                              </w:r>
                            </w:p>
                            <w:p w14:paraId="409E14EC" w14:textId="77777777" w:rsidR="005B7EC7" w:rsidRPr="008F46A5" w:rsidRDefault="005B7EC7" w:rsidP="005B7EC7">
                              <w:pPr>
                                <w:spacing w:line="256" w:lineRule="auto"/>
                                <w:contextualSpacing/>
                                <w:rPr>
                                  <w:rFonts w:eastAsia="Calibri" w:cs="Calibri"/>
                                  <w:color w:val="000000"/>
                                  <w:sz w:val="18"/>
                                  <w:szCs w:val="18"/>
                                </w:rPr>
                              </w:pPr>
                              <w:r w:rsidRPr="008F46A5">
                                <w:rPr>
                                  <w:rFonts w:eastAsia="Calibri" w:cs="Calibri"/>
                                  <w:color w:val="000000"/>
                                  <w:sz w:val="18"/>
                                  <w:szCs w:val="18"/>
                                </w:rPr>
                                <w:t xml:space="preserve">UNDP oversight of project support to IP cannot be UNDP staff providing Project assurance or providing programmatic oversight support to the RR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43"/>
                        <wps:cNvSpPr/>
                        <wps:spPr>
                          <a:xfrm>
                            <a:off x="4764545" y="2162447"/>
                            <a:ext cx="1640065" cy="278801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58983" w14:textId="77777777" w:rsidR="005B7EC7" w:rsidRPr="00C5100F" w:rsidRDefault="005B7EC7" w:rsidP="005B7EC7">
                              <w:pPr>
                                <w:spacing w:after="160" w:line="256" w:lineRule="auto"/>
                                <w:jc w:val="center"/>
                                <w:rPr>
                                  <w:rFonts w:eastAsia="Calibri" w:cs="Calibri"/>
                                  <w:b/>
                                  <w:bCs/>
                                  <w:color w:val="000000"/>
                                  <w:sz w:val="18"/>
                                  <w:szCs w:val="18"/>
                                </w:rPr>
                              </w:pPr>
                              <w:r w:rsidRPr="00C5100F">
                                <w:rPr>
                                  <w:rFonts w:eastAsia="Calibri" w:cs="Calibri"/>
                                  <w:b/>
                                  <w:bCs/>
                                  <w:color w:val="000000"/>
                                  <w:sz w:val="18"/>
                                  <w:szCs w:val="18"/>
                                </w:rPr>
                                <w:t>Second line of defence</w:t>
                              </w:r>
                            </w:p>
                            <w:p w14:paraId="02C93006" w14:textId="77777777" w:rsidR="005B7EC7" w:rsidRDefault="005B7EC7" w:rsidP="005B7EC7">
                              <w:pPr>
                                <w:pStyle w:val="ListParagraph"/>
                                <w:numPr>
                                  <w:ilvl w:val="0"/>
                                  <w:numId w:val="55"/>
                                </w:numPr>
                                <w:spacing w:line="256" w:lineRule="auto"/>
                                <w:contextualSpacing/>
                                <w:rPr>
                                  <w:rFonts w:eastAsia="Calibri" w:cs="Calibri"/>
                                  <w:color w:val="000000"/>
                                  <w:sz w:val="18"/>
                                  <w:szCs w:val="18"/>
                                </w:rPr>
                              </w:pPr>
                              <w:r>
                                <w:rPr>
                                  <w:rFonts w:eastAsia="Calibri" w:cs="Calibri"/>
                                  <w:color w:val="000000"/>
                                  <w:sz w:val="18"/>
                                  <w:szCs w:val="18"/>
                                </w:rPr>
                                <w:t>Regional Bureau oversees RR and Country Office compliance at portfolio level</w:t>
                              </w:r>
                            </w:p>
                            <w:p w14:paraId="7B4409F4" w14:textId="77777777" w:rsidR="005B7EC7" w:rsidRDefault="005B7EC7" w:rsidP="005B7EC7">
                              <w:pPr>
                                <w:pStyle w:val="ListParagraph"/>
                                <w:numPr>
                                  <w:ilvl w:val="0"/>
                                  <w:numId w:val="55"/>
                                </w:numPr>
                                <w:spacing w:line="256" w:lineRule="auto"/>
                                <w:contextualSpacing/>
                                <w:rPr>
                                  <w:rFonts w:eastAsia="Calibri" w:cs="Calibri"/>
                                  <w:color w:val="000000"/>
                                  <w:sz w:val="18"/>
                                  <w:szCs w:val="18"/>
                                </w:rPr>
                              </w:pPr>
                              <w:r>
                                <w:rPr>
                                  <w:rFonts w:eastAsia="Calibri" w:cs="Calibri"/>
                                  <w:color w:val="000000"/>
                                  <w:sz w:val="18"/>
                                  <w:szCs w:val="18"/>
                                </w:rPr>
                                <w:t>BPPS NCE RTA oversees technical quality assurance and GEF compliance. BPPPS NCE PTA oversees RTA function</w:t>
                              </w:r>
                            </w:p>
                            <w:p w14:paraId="7C3EC32F" w14:textId="77777777" w:rsidR="005B7EC7" w:rsidRDefault="005B7EC7" w:rsidP="009272AF">
                              <w:pPr>
                                <w:pStyle w:val="ListParagraph"/>
                                <w:numPr>
                                  <w:ilvl w:val="0"/>
                                  <w:numId w:val="55"/>
                                </w:numPr>
                                <w:spacing w:line="256" w:lineRule="auto"/>
                                <w:contextualSpacing/>
                                <w:rPr>
                                  <w:rFonts w:eastAsia="Calibri" w:cs="Calibri"/>
                                  <w:color w:val="000000"/>
                                  <w:sz w:val="18"/>
                                  <w:szCs w:val="18"/>
                                </w:rPr>
                              </w:pPr>
                              <w:r w:rsidRPr="005B7EC7">
                                <w:rPr>
                                  <w:rFonts w:eastAsia="Calibri" w:cs="Calibri"/>
                                  <w:color w:val="000000"/>
                                  <w:sz w:val="18"/>
                                  <w:szCs w:val="18"/>
                                </w:rPr>
                                <w:t>UNDP GEF Executive Coordinator and Regional Bureau Deputy Director can revoke DOA/cancel /suspend project or provide enhanced oversight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 name="Straight Connector 7"/>
                        <wps:cNvCnPr/>
                        <wps:spPr>
                          <a:xfrm>
                            <a:off x="2961013" y="2905125"/>
                            <a:ext cx="181105" cy="0"/>
                          </a:xfrm>
                          <a:prstGeom prst="line">
                            <a:avLst/>
                          </a:prstGeom>
                        </wps:spPr>
                        <wps:style>
                          <a:lnRef idx="2">
                            <a:schemeClr val="accent1"/>
                          </a:lnRef>
                          <a:fillRef idx="0">
                            <a:schemeClr val="accent1"/>
                          </a:fillRef>
                          <a:effectRef idx="1">
                            <a:schemeClr val="accent1"/>
                          </a:effectRef>
                          <a:fontRef idx="minor">
                            <a:schemeClr val="tx1"/>
                          </a:fontRef>
                        </wps:style>
                        <wps:bodyPr/>
                      </wps:wsp>
                    </wpc:wpc>
                  </a:graphicData>
                </a:graphic>
              </wp:inline>
            </w:drawing>
          </mc:Choice>
          <mc:Fallback>
            <w:pict>
              <v:group w14:anchorId="0631B610" id="Canvas 52" o:spid="_x0000_s1026" editas="canvas" style="width:504.3pt;height:389.8pt;mso-position-horizontal-relative:char;mso-position-vertical-relative:line" coordsize="64046,49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046;height:49504;visibility:visible;mso-wrap-style:square" strokeweight="1.5pt">
                  <v:fill o:detectmouseclick="t"/>
                  <v:path o:connecttype="none"/>
                </v:shape>
                <v:shapetype id="_x0000_t32" coordsize="21600,21600" o:spt="32" o:oned="t" path="m,l21600,21600e" filled="f">
                  <v:path arrowok="t" fillok="f" o:connecttype="none"/>
                  <o:lock v:ext="edit" shapetype="t"/>
                </v:shapetype>
                <v:shape id="AutoShape 347" o:spid="_x0000_s1028" type="#_x0000_t32" style="position:absolute;left:22902;top:17942;width:0;height:8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" strokecolor="#4472c4 [3204]" strokeweight="1.5pt">
                  <v:stroke joinstyle="miter"/>
                </v:shape>
                <v:group id="Group 3" o:spid="_x0000_s1029" style="position:absolute;left:1619;width:45550;height:49148" coordorigin="-3329,1143" coordsize="57050,31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342" o:spid="_x0000_s1030" style="position:absolute;left:32147;top:28271;width:21076;height:4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" fillcolor="#ff9">
                    <v:shadow on="t" opacity=".5" offset="6pt,6pt"/>
                    <v:textbox>
                      <w:txbxContent>
                        <w:p w14:paraId="14EEF013" w14:textId="77777777" w:rsidR="005B7EC7" w:rsidRPr="0067191C" w:rsidRDefault="005B7EC7" w:rsidP="005B7EC7">
                          <w:pPr>
                            <w:pStyle w:val="NoSpacing"/>
                            <w:jc w:val="center"/>
                            <w:rPr>
                              <w:b/>
                              <w:bCs/>
                              <w:sz w:val="18"/>
                              <w:szCs w:val="18"/>
                            </w:rPr>
                          </w:pPr>
                          <w:r w:rsidRPr="0067191C">
                            <w:rPr>
                              <w:b/>
                              <w:bCs/>
                              <w:sz w:val="18"/>
                              <w:szCs w:val="18"/>
                            </w:rPr>
                            <w:t>Responsible Partner</w:t>
                          </w:r>
                        </w:p>
                        <w:p w14:paraId="2D7CCBE4" w14:textId="77777777" w:rsidR="005B7EC7" w:rsidRPr="0067191C" w:rsidRDefault="005B7EC7" w:rsidP="005B7EC7">
                          <w:pPr>
                            <w:pStyle w:val="NoSpacing"/>
                            <w:jc w:val="center"/>
                            <w:rPr>
                              <w:sz w:val="18"/>
                              <w:szCs w:val="18"/>
                            </w:rPr>
                          </w:pPr>
                          <w:r w:rsidRPr="0067191C">
                            <w:rPr>
                              <w:sz w:val="18"/>
                              <w:szCs w:val="18"/>
                            </w:rPr>
                            <w:t>Tanzania Forest Service-</w:t>
                          </w:r>
                        </w:p>
                        <w:p w14:paraId="27A6AC24" w14:textId="77777777" w:rsidR="005B7EC7" w:rsidRPr="0067191C" w:rsidRDefault="005B7EC7" w:rsidP="005B7EC7">
                          <w:pPr>
                            <w:pStyle w:val="NoSpacing"/>
                            <w:jc w:val="center"/>
                            <w:rPr>
                              <w:sz w:val="18"/>
                              <w:szCs w:val="18"/>
                            </w:rPr>
                          </w:pPr>
                          <w:r w:rsidRPr="0067191C">
                            <w:rPr>
                              <w:sz w:val="18"/>
                              <w:szCs w:val="18"/>
                            </w:rPr>
                            <w:t>(Chief Executive – CC)</w:t>
                          </w:r>
                          <w:r>
                            <w:rPr>
                              <w:sz w:val="18"/>
                              <w:szCs w:val="18"/>
                            </w:rPr>
                            <w:t>, 9 NFRs</w:t>
                          </w:r>
                        </w:p>
                      </w:txbxContent>
                    </v:textbox>
                  </v:rect>
                  <v:rect id="Rectangle 343" o:spid="_x0000_s1031" style="position:absolute;left:-2943;top:5407;width:56664;height:2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" fillcolor="#f90">
                    <v:shadow on="t" opacity=".5" offset="6pt,6pt"/>
                    <v:textbox>
                      <w:txbxContent>
                        <w:p w14:paraId="4026B167" w14:textId="77777777" w:rsidR="005B7EC7" w:rsidRPr="00A32996" w:rsidRDefault="005B7EC7" w:rsidP="005B7EC7">
                          <w:pPr>
                            <w:jc w:val="center"/>
                            <w:rPr>
                              <w:b/>
                              <w:bCs/>
                            </w:rPr>
                          </w:pPr>
                          <w:r w:rsidRPr="00A32996">
                            <w:rPr>
                              <w:b/>
                              <w:bCs/>
                            </w:rPr>
                            <w:t>Project Board/Steering Committee</w:t>
                          </w:r>
                        </w:p>
                      </w:txbxContent>
                    </v:textbox>
                  </v:rect>
                  <v:rect id="Rectangle 344" o:spid="_x0000_s1032" style="position:absolute;left:-2943;top:7909;width:18111;height:5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" fillcolor="#fc0">
                    <v:shadow on="t" opacity=".5" offset="6pt,6pt"/>
                    <v:textbox>
                      <w:txbxContent>
                        <w:p w14:paraId="27708B78" w14:textId="77777777" w:rsidR="005B7EC7" w:rsidRDefault="005B7EC7" w:rsidP="005B7EC7">
                          <w:pPr>
                            <w:jc w:val="center"/>
                            <w:rPr>
                              <w:b/>
                              <w:bCs/>
                              <w:sz w:val="18"/>
                              <w:szCs w:val="18"/>
                            </w:rPr>
                          </w:pPr>
                          <w:r>
                            <w:rPr>
                              <w:b/>
                              <w:bCs/>
                              <w:sz w:val="18"/>
                              <w:szCs w:val="18"/>
                            </w:rPr>
                            <w:t xml:space="preserve">Development Partner  </w:t>
                          </w:r>
                        </w:p>
                        <w:p w14:paraId="23A34646" w14:textId="77777777" w:rsidR="005B7EC7" w:rsidRDefault="005B7EC7" w:rsidP="005B7EC7">
                          <w:pPr>
                            <w:jc w:val="center"/>
                          </w:pPr>
                          <w:r w:rsidRPr="00CB562B">
                            <w:rPr>
                              <w:rFonts w:cs="Calibri"/>
                              <w:iCs/>
                              <w:color w:val="000000"/>
                              <w:sz w:val="18"/>
                              <w:szCs w:val="18"/>
                            </w:rPr>
                            <w:t>UNDP (</w:t>
                          </w:r>
                          <w:r>
                            <w:rPr>
                              <w:rFonts w:cs="Calibri"/>
                              <w:color w:val="000000"/>
                              <w:sz w:val="18"/>
                              <w:szCs w:val="18"/>
                            </w:rPr>
                            <w:t>Resident Representative)</w:t>
                          </w:r>
                        </w:p>
                        <w:p w14:paraId="49CBB070" w14:textId="77777777" w:rsidR="005B7EC7" w:rsidRPr="001C7E82" w:rsidRDefault="005B7EC7" w:rsidP="005B7EC7"/>
                      </w:txbxContent>
                    </v:textbox>
                  </v:rect>
                  <v:rect id="Rectangle 345" o:spid="_x0000_s1033" style="position:absolute;left:15168;top:7919;width:18829;height:5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" fillcolor="#fc0">
                    <v:shadow on="t" opacity=".5" offset="6pt,6pt"/>
                    <v:textbox>
                      <w:txbxContent>
                        <w:p w14:paraId="263C9DB1" w14:textId="77777777" w:rsidR="005B7EC7" w:rsidRDefault="005B7EC7" w:rsidP="005B7EC7">
                          <w:pPr>
                            <w:jc w:val="center"/>
                            <w:rPr>
                              <w:b/>
                              <w:sz w:val="18"/>
                              <w:szCs w:val="18"/>
                            </w:rPr>
                          </w:pPr>
                          <w:r>
                            <w:rPr>
                              <w:b/>
                              <w:sz w:val="18"/>
                              <w:szCs w:val="18"/>
                            </w:rPr>
                            <w:t>Project Executive</w:t>
                          </w:r>
                        </w:p>
                        <w:p w14:paraId="7E7A6371" w14:textId="77777777" w:rsidR="005B7EC7" w:rsidRPr="00EB563F" w:rsidRDefault="005B7EC7" w:rsidP="005B7EC7">
                          <w:r w:rsidRPr="00785980">
                            <w:rPr>
                              <w:rFonts w:cs="Calibri"/>
                              <w:iCs/>
                              <w:color w:val="000000"/>
                              <w:sz w:val="18"/>
                              <w:szCs w:val="18"/>
                            </w:rPr>
                            <w:t>Permanent</w:t>
                          </w:r>
                          <w:r>
                            <w:t xml:space="preserve"> </w:t>
                          </w:r>
                          <w:r w:rsidRPr="00785980">
                            <w:rPr>
                              <w:rFonts w:cs="Calibri"/>
                              <w:iCs/>
                              <w:color w:val="000000"/>
                              <w:sz w:val="18"/>
                              <w:szCs w:val="18"/>
                            </w:rPr>
                            <w:t xml:space="preserve">Secretary (PS) </w:t>
                          </w:r>
                          <w:r>
                            <w:rPr>
                              <w:rFonts w:cs="Calibri"/>
                              <w:iCs/>
                              <w:color w:val="000000"/>
                              <w:sz w:val="18"/>
                              <w:szCs w:val="18"/>
                            </w:rPr>
                            <w:t>Ministry of Natural Resources and Tourism (MNRT)</w:t>
                          </w:r>
                        </w:p>
                      </w:txbxContent>
                    </v:textbox>
                  </v:rect>
                  <v:rect id="Rectangle 346" o:spid="_x0000_s1034" style="position:absolute;left:33997;top:7950;width:19723;height:5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" fillcolor="#fc0">
                    <v:shadow on="t" opacity=".5" offset="6pt,6pt"/>
                    <v:textbox>
                      <w:txbxContent>
                        <w:p w14:paraId="3845E594" w14:textId="77777777" w:rsidR="005B7EC7" w:rsidRPr="006C3CC2" w:rsidRDefault="005B7EC7" w:rsidP="005B7EC7">
                          <w:pPr>
                            <w:jc w:val="center"/>
                            <w:rPr>
                              <w:b/>
                              <w:bCs/>
                              <w:sz w:val="16"/>
                              <w:szCs w:val="16"/>
                            </w:rPr>
                          </w:pPr>
                          <w:r w:rsidRPr="00A5319B">
                            <w:rPr>
                              <w:b/>
                              <w:bCs/>
                              <w:sz w:val="18"/>
                              <w:szCs w:val="18"/>
                            </w:rPr>
                            <w:t>Beneficiary Representative</w:t>
                          </w:r>
                          <w:r w:rsidRPr="006C3CC2">
                            <w:rPr>
                              <w:b/>
                              <w:bCs/>
                              <w:sz w:val="16"/>
                              <w:szCs w:val="16"/>
                            </w:rPr>
                            <w:t xml:space="preserve">: </w:t>
                          </w:r>
                        </w:p>
                        <w:p w14:paraId="6C853E99" w14:textId="77777777" w:rsidR="005B7EC7" w:rsidRPr="008F46A5" w:rsidRDefault="005B7EC7" w:rsidP="005B7EC7">
                          <w:pPr>
                            <w:rPr>
                              <w:color w:val="000000" w:themeColor="text1"/>
                              <w:sz w:val="18"/>
                              <w:szCs w:val="18"/>
                            </w:rPr>
                          </w:pPr>
                          <w:r>
                            <w:rPr>
                              <w:rFonts w:cs="Calibri"/>
                              <w:color w:val="000000" w:themeColor="text1"/>
                              <w:sz w:val="18"/>
                              <w:szCs w:val="18"/>
                            </w:rPr>
                            <w:t>PS VPO, MOFP, PO-RALG &amp; RASs in the 5 Regions covered by the Project, Co-financiers</w:t>
                          </w:r>
                        </w:p>
                      </w:txbxContent>
                    </v:textbox>
                  </v:rect>
                  <v:rect id="Rectangle 348" o:spid="_x0000_s1035" style="position:absolute;left:-3329;top:13489;width:16366;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" fillcolor="#fc0">
                    <v:shadow on="t" opacity=".5" offset="6pt,6pt"/>
                    <v:textbox>
                      <w:txbxContent>
                        <w:p w14:paraId="4EBF59A2" w14:textId="77777777" w:rsidR="005B7EC7" w:rsidRDefault="005B7EC7" w:rsidP="005B7EC7">
                          <w:pPr>
                            <w:jc w:val="center"/>
                            <w:rPr>
                              <w:b/>
                              <w:sz w:val="18"/>
                              <w:szCs w:val="18"/>
                            </w:rPr>
                          </w:pPr>
                          <w:r w:rsidRPr="00A32996">
                            <w:rPr>
                              <w:b/>
                              <w:sz w:val="18"/>
                              <w:szCs w:val="18"/>
                            </w:rPr>
                            <w:t>Project Assurance</w:t>
                          </w:r>
                        </w:p>
                        <w:p w14:paraId="1DDE84FA" w14:textId="77777777" w:rsidR="005B7EC7" w:rsidRPr="00EB563F" w:rsidRDefault="005B7EC7" w:rsidP="005B7EC7">
                          <w:pPr>
                            <w:jc w:val="center"/>
                          </w:pPr>
                          <w:r w:rsidRPr="00C42366">
                            <w:rPr>
                              <w:bCs/>
                              <w:iCs/>
                              <w:sz w:val="18"/>
                              <w:szCs w:val="18"/>
                            </w:rPr>
                            <w:t>UNDP CO – Env Focal point; RSC - Regional Technical Advisor; HQ - Principal Technical Advisor</w:t>
                          </w:r>
                        </w:p>
                      </w:txbxContent>
                    </v:textbox>
                  </v:rect>
                  <v:rect id="Rectangle 349" o:spid="_x0000_s1036" style="position:absolute;left:33997;top:18185;width:19226;height:6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" fillcolor="#fc9">
                    <v:shadow on="t" opacity=".5" offset="6pt,6pt"/>
                    <v:textbox>
                      <w:txbxContent>
                        <w:p w14:paraId="7CA03E96" w14:textId="77777777" w:rsidR="005B7EC7" w:rsidRPr="00A32996" w:rsidRDefault="005B7EC7" w:rsidP="005B7EC7">
                          <w:pPr>
                            <w:rPr>
                              <w:rFonts w:cstheme="minorHAnsi"/>
                              <w:b/>
                              <w:sz w:val="18"/>
                              <w:szCs w:val="18"/>
                            </w:rPr>
                          </w:pPr>
                          <w:r w:rsidRPr="00A32996">
                            <w:rPr>
                              <w:rFonts w:cstheme="minorHAnsi"/>
                              <w:b/>
                              <w:sz w:val="18"/>
                              <w:szCs w:val="18"/>
                            </w:rPr>
                            <w:t xml:space="preserve">Project Support (PMU) </w:t>
                          </w:r>
                        </w:p>
                        <w:p w14:paraId="2A8E038B" w14:textId="77777777" w:rsidR="005B7EC7" w:rsidRPr="00722757" w:rsidRDefault="005B7EC7" w:rsidP="005B7EC7">
                          <w:pPr>
                            <w:pStyle w:val="ListParagraph"/>
                            <w:numPr>
                              <w:ilvl w:val="0"/>
                              <w:numId w:val="54"/>
                            </w:numPr>
                            <w:rPr>
                              <w:bCs/>
                              <w:sz w:val="18"/>
                              <w:szCs w:val="18"/>
                            </w:rPr>
                          </w:pPr>
                          <w:r w:rsidRPr="00722757">
                            <w:rPr>
                              <w:bCs/>
                              <w:sz w:val="18"/>
                              <w:szCs w:val="18"/>
                            </w:rPr>
                            <w:t>Project Manager</w:t>
                          </w:r>
                        </w:p>
                        <w:p w14:paraId="252AB980" w14:textId="77777777" w:rsidR="005B7EC7" w:rsidRPr="00722757" w:rsidRDefault="005B7EC7" w:rsidP="005B7EC7">
                          <w:pPr>
                            <w:pStyle w:val="ListParagraph"/>
                            <w:numPr>
                              <w:ilvl w:val="0"/>
                              <w:numId w:val="54"/>
                            </w:numPr>
                            <w:rPr>
                              <w:bCs/>
                              <w:sz w:val="18"/>
                              <w:szCs w:val="18"/>
                            </w:rPr>
                          </w:pPr>
                          <w:r w:rsidRPr="00722757">
                            <w:rPr>
                              <w:bCs/>
                              <w:sz w:val="18"/>
                              <w:szCs w:val="18"/>
                            </w:rPr>
                            <w:t>Financial and Administrative Officer</w:t>
                          </w:r>
                        </w:p>
                        <w:p w14:paraId="731B1A58" w14:textId="77777777" w:rsidR="005B7EC7" w:rsidRPr="005A21BB" w:rsidRDefault="005B7EC7" w:rsidP="005B7EC7">
                          <w:pPr>
                            <w:pStyle w:val="ListParagraph"/>
                            <w:numPr>
                              <w:ilvl w:val="0"/>
                              <w:numId w:val="54"/>
                            </w:numPr>
                            <w:rPr>
                              <w:bCs/>
                              <w:sz w:val="18"/>
                              <w:szCs w:val="18"/>
                            </w:rPr>
                          </w:pPr>
                          <w:r w:rsidRPr="00722757">
                            <w:rPr>
                              <w:bCs/>
                              <w:sz w:val="18"/>
                              <w:szCs w:val="18"/>
                            </w:rPr>
                            <w:t>Social &amp; Environmental Safeguards Officer</w:t>
                          </w:r>
                        </w:p>
                      </w:txbxContent>
                    </v:textbox>
                  </v:rect>
                  <v:roundrect id="AutoShape 351" o:spid="_x0000_s1037" style="position:absolute;left:4572;top:1143;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" fillcolor="#9cf">
                    <v:textbox>
                      <w:txbxContent>
                        <w:p w14:paraId="71CEA0AB" w14:textId="77777777" w:rsidR="005B7EC7" w:rsidRPr="00BD549D" w:rsidRDefault="005B7EC7" w:rsidP="005B7EC7">
                          <w:pPr>
                            <w:jc w:val="center"/>
                            <w:rPr>
                              <w:b/>
                              <w:bCs/>
                            </w:rPr>
                          </w:pPr>
                          <w:r w:rsidRPr="00BD549D">
                            <w:rPr>
                              <w:b/>
                              <w:bCs/>
                            </w:rPr>
                            <w:t>Project Governance Arrangements</w:t>
                          </w:r>
                        </w:p>
                      </w:txbxContent>
                    </v:textbox>
                  </v:roundrect>
                  <v:rect id="Rectangle 352" o:spid="_x0000_s1038" style="position:absolute;left:-2943;top:28316;width:21375;height:3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" fillcolor="#ff9">
                    <v:shadow on="t" opacity=".5" offset="6pt,6pt"/>
                    <v:textbox>
                      <w:txbxContent>
                        <w:p w14:paraId="1EF6C652" w14:textId="77777777" w:rsidR="005B7EC7" w:rsidRPr="008F46A5" w:rsidRDefault="005B7EC7" w:rsidP="005B7EC7">
                          <w:pPr>
                            <w:jc w:val="center"/>
                            <w:rPr>
                              <w:bCs/>
                              <w:sz w:val="18"/>
                              <w:szCs w:val="18"/>
                            </w:rPr>
                          </w:pPr>
                          <w:r>
                            <w:rPr>
                              <w:b/>
                              <w:sz w:val="18"/>
                              <w:szCs w:val="18"/>
                            </w:rPr>
                            <w:t>UNDP project support to PMU &amp; TFS – Operations staff</w:t>
                          </w:r>
                        </w:p>
                      </w:txbxContent>
                    </v:textbox>
                  </v:rect>
                </v:group>
                <v:rect id="Rectangle 27" o:spid="_x0000_s1039" style="position:absolute;left:31421;top:21624;width:14251;height:3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" fillcolor="#f7caac [1301]">
                  <v:shadow on="t" opacity=".5" offset="6pt,6pt"/>
                  <v:textbox>
                    <w:txbxContent>
                      <w:p w14:paraId="7C22F78D" w14:textId="77777777" w:rsidR="005B7EC7" w:rsidRDefault="005B7EC7" w:rsidP="005B7EC7">
                        <w:pPr>
                          <w:spacing w:line="256" w:lineRule="auto"/>
                          <w:jc w:val="center"/>
                          <w:rPr>
                            <w:rFonts w:ascii="Calibri" w:eastAsia="Calibri" w:hAnsi="Calibri"/>
                            <w:b/>
                            <w:bCs/>
                            <w:sz w:val="18"/>
                            <w:szCs w:val="18"/>
                          </w:rPr>
                        </w:pPr>
                        <w:r>
                          <w:rPr>
                            <w:rFonts w:ascii="Calibri" w:eastAsia="Calibri" w:hAnsi="Calibri"/>
                            <w:b/>
                            <w:bCs/>
                            <w:sz w:val="18"/>
                            <w:szCs w:val="18"/>
                          </w:rPr>
                          <w:t>Project Technical Committee (PTC)</w:t>
                        </w:r>
                      </w:p>
                    </w:txbxContent>
                  </v:textbox>
                </v:rect>
                <v:rect id="Rectangle 234616256" o:spid="_x0000_s1040" style="position:absolute;left:15859;top:26860;width:13751;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" fillcolor="#f7caac [1301]">
                  <v:shadow on="t" opacity=".5" offset="6pt,6pt"/>
                  <v:textbox>
                    <w:txbxContent>
                      <w:p w14:paraId="647FCC2A" w14:textId="77777777" w:rsidR="005B7EC7" w:rsidRDefault="005B7EC7" w:rsidP="005B7EC7">
                        <w:pPr>
                          <w:spacing w:line="254" w:lineRule="auto"/>
                          <w:jc w:val="center"/>
                          <w:rPr>
                            <w:rFonts w:ascii="Calibri" w:eastAsia="Calibri" w:hAnsi="Calibri"/>
                            <w:b/>
                            <w:bCs/>
                            <w:sz w:val="18"/>
                            <w:szCs w:val="18"/>
                          </w:rPr>
                        </w:pPr>
                        <w:r>
                          <w:rPr>
                            <w:rFonts w:ascii="Calibri" w:eastAsia="Calibri" w:hAnsi="Calibri"/>
                            <w:b/>
                            <w:bCs/>
                            <w:sz w:val="18"/>
                            <w:szCs w:val="18"/>
                          </w:rPr>
                          <w:t>National Project Director (Director Resource Management: Tanzania Forest Service)</w:t>
                        </w:r>
                      </w:p>
                    </w:txbxContent>
                  </v:textbox>
                </v:rect>
                <v:line id="Straight Connector 234616258" o:spid="_x0000_s1041" style="position:absolute;visibility:visible;mso-wrap-style:square" from="7927,39433" to="36994,3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" strokecolor="#4472c4 [3204]" strokeweight="1.5pt">
                  <v:stroke joinstyle="miter"/>
                </v:line>
                <v:line id="Straight Connector 234616259" o:spid="_x0000_s1042" style="position:absolute;visibility:visible;mso-wrap-style:square" from="36994,39433" to="36994,4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" strokecolor="#4472c4 [3204]" strokeweight="1.5pt">
                  <v:stroke joinstyle="miter"/>
                </v:line>
                <v:line id="Straight Connector 234616260" o:spid="_x0000_s1043" style="position:absolute;visibility:visible;mso-wrap-style:square" from="7927,39433" to="7927,4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" strokecolor="#4472c4 [3204]" strokeweight="1.5pt">
                  <v:stroke joinstyle="miter"/>
                </v:line>
                <v:line id="Straight Connector 234616264" o:spid="_x0000_s1044" style="position:absolute;visibility:visible;mso-wrap-style:square" from="22734,34575" to="22734,39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" strokecolor="#4472c4 [3204]" strokeweight="1.5pt">
                  <v:stroke joinstyle="miter"/>
                </v:line>
                <v:line id="Straight Connector 234616265" o:spid="_x0000_s1045" style="position:absolute;flip:y;visibility:visible;mso-wrap-style:square" from="14757,24193" to="31421,24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" strokecolor="#4472c4 [3204]" strokeweight="1.5pt">
                  <v:stroke joinstyle="miter"/>
                </v:line>
                <v:rect id="Rectangle 42" o:spid="_x0000_s1046" style="position:absolute;left:49837;top:5317;width:13380;height:16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" filled="f" stroked="f" strokeweight="1pt">
                  <v:textbox>
                    <w:txbxContent>
                      <w:p w14:paraId="15C84F7C" w14:textId="77777777" w:rsidR="005B7EC7" w:rsidRPr="008F46A5" w:rsidRDefault="005B7EC7" w:rsidP="005B7EC7">
                        <w:pPr>
                          <w:spacing w:after="160" w:line="256" w:lineRule="auto"/>
                          <w:rPr>
                            <w:rFonts w:eastAsia="Calibri"/>
                            <w:b/>
                            <w:bCs/>
                            <w:color w:val="000000"/>
                            <w:sz w:val="18"/>
                            <w:szCs w:val="18"/>
                          </w:rPr>
                        </w:pPr>
                        <w:r w:rsidRPr="008F46A5">
                          <w:rPr>
                            <w:rFonts w:eastAsia="Calibri"/>
                            <w:b/>
                            <w:bCs/>
                            <w:color w:val="000000"/>
                            <w:sz w:val="18"/>
                            <w:szCs w:val="18"/>
                          </w:rPr>
                          <w:t>First line of defence</w:t>
                        </w:r>
                      </w:p>
                      <w:p w14:paraId="409E14EC" w14:textId="77777777" w:rsidR="005B7EC7" w:rsidRPr="008F46A5" w:rsidRDefault="005B7EC7" w:rsidP="005B7EC7">
                        <w:pPr>
                          <w:spacing w:line="256" w:lineRule="auto"/>
                          <w:contextualSpacing/>
                          <w:rPr>
                            <w:rFonts w:eastAsia="Calibri" w:cs="Calibri"/>
                            <w:color w:val="000000"/>
                            <w:sz w:val="18"/>
                            <w:szCs w:val="18"/>
                          </w:rPr>
                        </w:pPr>
                        <w:r w:rsidRPr="008F46A5">
                          <w:rPr>
                            <w:rFonts w:eastAsia="Calibri" w:cs="Calibri"/>
                            <w:color w:val="000000"/>
                            <w:sz w:val="18"/>
                            <w:szCs w:val="18"/>
                          </w:rPr>
                          <w:t xml:space="preserve">UNDP oversight of project support to IP cannot be UNDP staff providing Project assurance or providing programmatic oversight support to the RR </w:t>
                        </w:r>
                      </w:p>
                    </w:txbxContent>
                  </v:textbox>
                </v:rect>
                <v:rect id="Rectangle 43" o:spid="_x0000_s1047" style="position:absolute;left:47645;top:21624;width:16401;height:27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" filled="f" stroked="f" strokeweight="1pt">
                  <v:textbox>
                    <w:txbxContent>
                      <w:p w14:paraId="0B958983" w14:textId="77777777" w:rsidR="005B7EC7" w:rsidRPr="00C5100F" w:rsidRDefault="005B7EC7" w:rsidP="005B7EC7">
                        <w:pPr>
                          <w:spacing w:after="160" w:line="256" w:lineRule="auto"/>
                          <w:jc w:val="center"/>
                          <w:rPr>
                            <w:rFonts w:eastAsia="Calibri" w:cs="Calibri"/>
                            <w:b/>
                            <w:bCs/>
                            <w:color w:val="000000"/>
                            <w:sz w:val="18"/>
                            <w:szCs w:val="18"/>
                          </w:rPr>
                        </w:pPr>
                        <w:r w:rsidRPr="00C5100F">
                          <w:rPr>
                            <w:rFonts w:eastAsia="Calibri" w:cs="Calibri"/>
                            <w:b/>
                            <w:bCs/>
                            <w:color w:val="000000"/>
                            <w:sz w:val="18"/>
                            <w:szCs w:val="18"/>
                          </w:rPr>
                          <w:t>Second line of defence</w:t>
                        </w:r>
                      </w:p>
                      <w:p w14:paraId="02C93006" w14:textId="77777777" w:rsidR="005B7EC7" w:rsidRDefault="005B7EC7" w:rsidP="005B7EC7">
                        <w:pPr>
                          <w:pStyle w:val="ListParagraph"/>
                          <w:numPr>
                            <w:ilvl w:val="0"/>
                            <w:numId w:val="55"/>
                          </w:numPr>
                          <w:spacing w:line="256" w:lineRule="auto"/>
                          <w:contextualSpacing/>
                          <w:rPr>
                            <w:rFonts w:eastAsia="Calibri" w:cs="Calibri"/>
                            <w:color w:val="000000"/>
                            <w:sz w:val="18"/>
                            <w:szCs w:val="18"/>
                          </w:rPr>
                        </w:pPr>
                        <w:r>
                          <w:rPr>
                            <w:rFonts w:eastAsia="Calibri" w:cs="Calibri"/>
                            <w:color w:val="000000"/>
                            <w:sz w:val="18"/>
                            <w:szCs w:val="18"/>
                          </w:rPr>
                          <w:t>Regional Bureau oversees RR and Country Office compliance at portfolio level</w:t>
                        </w:r>
                      </w:p>
                      <w:p w14:paraId="7B4409F4" w14:textId="77777777" w:rsidR="005B7EC7" w:rsidRDefault="005B7EC7" w:rsidP="005B7EC7">
                        <w:pPr>
                          <w:pStyle w:val="ListParagraph"/>
                          <w:numPr>
                            <w:ilvl w:val="0"/>
                            <w:numId w:val="55"/>
                          </w:numPr>
                          <w:spacing w:line="256" w:lineRule="auto"/>
                          <w:contextualSpacing/>
                          <w:rPr>
                            <w:rFonts w:eastAsia="Calibri" w:cs="Calibri"/>
                            <w:color w:val="000000"/>
                            <w:sz w:val="18"/>
                            <w:szCs w:val="18"/>
                          </w:rPr>
                        </w:pPr>
                        <w:r>
                          <w:rPr>
                            <w:rFonts w:eastAsia="Calibri" w:cs="Calibri"/>
                            <w:color w:val="000000"/>
                            <w:sz w:val="18"/>
                            <w:szCs w:val="18"/>
                          </w:rPr>
                          <w:t>BPPS NCE RTA oversees technical quality assurance and GEF compliance. BPPPS NCE PTA oversees RTA function</w:t>
                        </w:r>
                      </w:p>
                      <w:p w14:paraId="7C3EC32F" w14:textId="77777777" w:rsidR="005B7EC7" w:rsidRDefault="005B7EC7" w:rsidP="009272AF">
                        <w:pPr>
                          <w:pStyle w:val="ListParagraph"/>
                          <w:numPr>
                            <w:ilvl w:val="0"/>
                            <w:numId w:val="55"/>
                          </w:numPr>
                          <w:spacing w:line="256" w:lineRule="auto"/>
                          <w:contextualSpacing/>
                          <w:rPr>
                            <w:rFonts w:eastAsia="Calibri" w:cs="Calibri"/>
                            <w:color w:val="000000"/>
                            <w:sz w:val="18"/>
                            <w:szCs w:val="18"/>
                          </w:rPr>
                        </w:pPr>
                        <w:r w:rsidRPr="005B7EC7">
                          <w:rPr>
                            <w:rFonts w:eastAsia="Calibri" w:cs="Calibri"/>
                            <w:color w:val="000000"/>
                            <w:sz w:val="18"/>
                            <w:szCs w:val="18"/>
                          </w:rPr>
                          <w:t>UNDP GEF Executive Coordinator and Regional Bureau Deputy Director can revoke DOA/cancel /suspend project or provide enhanced oversight</w:t>
                        </w:r>
                      </w:p>
                    </w:txbxContent>
                  </v:textbox>
                </v:rect>
                <v:line id="Straight Connector 7" o:spid="_x0000_s1048" style="position:absolute;visibility:visible;mso-wrap-style:square" from="29610,29051" to="31421,29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" strokecolor="#4472c4 [3204]" strokeweight="1pt">
                  <v:stroke joinstyle="miter"/>
                </v:line>
                <w10:anchorlock/>
              </v:group>
            </w:pict>
          </mc:Fallback>
        </mc:AlternateContent>
      </w:r>
    </w:p>
    <w:p w14:paraId="6B26BCFD" w14:textId="77777777" w:rsidR="000630AB" w:rsidRDefault="000630AB" w:rsidP="000630AB"/>
    <w:p w14:paraId="18F1C1C8" w14:textId="593A6F3E" w:rsidR="000630AB" w:rsidRDefault="000630AB" w:rsidP="000630AB">
      <w:r>
        <w:br w:type="page"/>
      </w:r>
    </w:p>
    <w:p w14:paraId="5089DBE7" w14:textId="31A08964" w:rsidR="003E3ABA" w:rsidRPr="00DA7B49" w:rsidRDefault="003E3ABA" w:rsidP="00F73116">
      <w:pPr>
        <w:pStyle w:val="Heading1"/>
      </w:pPr>
      <w:bookmarkStart w:id="49" w:name="_Toc131764817"/>
      <w:bookmarkEnd w:id="47"/>
      <w:r w:rsidRPr="00DA7B49">
        <w:lastRenderedPageBreak/>
        <w:t>Financial Planning and Management</w:t>
      </w:r>
      <w:bookmarkEnd w:id="49"/>
      <w:r w:rsidRPr="00DA7B49">
        <w:t xml:space="preserve"> </w:t>
      </w:r>
    </w:p>
    <w:p w14:paraId="3C42EAD1" w14:textId="1DBE81CE" w:rsidR="003E3ABA" w:rsidRPr="00C1183A" w:rsidRDefault="003E3ABA" w:rsidP="00C1183A">
      <w:pPr>
        <w:pStyle w:val="PARA0"/>
        <w:ind w:left="426" w:hanging="426"/>
        <w:rPr>
          <w:rFonts w:ascii="Calibri" w:eastAsia="SimSun" w:hAnsi="Calibri" w:cs="Times New Roman"/>
        </w:rPr>
      </w:pPr>
      <w:r w:rsidRPr="00C1183A">
        <w:rPr>
          <w:rFonts w:ascii="Calibri" w:eastAsia="SimSun" w:hAnsi="Calibri" w:cs="Times New Roman"/>
        </w:rPr>
        <w:t>The total cost of the project is</w:t>
      </w:r>
      <w:r w:rsidR="003B33BD" w:rsidRPr="00C1183A">
        <w:rPr>
          <w:rFonts w:ascii="Calibri" w:eastAsia="SimSun" w:hAnsi="Calibri" w:cs="Times New Roman"/>
        </w:rPr>
        <w:t xml:space="preserve"> </w:t>
      </w:r>
      <w:r w:rsidR="000D202A" w:rsidRPr="00C1183A">
        <w:rPr>
          <w:rFonts w:ascii="Calibri" w:eastAsia="SimSun" w:hAnsi="Calibri" w:cs="Times New Roman"/>
        </w:rPr>
        <w:t xml:space="preserve">USD </w:t>
      </w:r>
      <w:r w:rsidR="00FC73C4" w:rsidRPr="00C1183A">
        <w:rPr>
          <w:rFonts w:ascii="Calibri" w:eastAsia="SimSun" w:hAnsi="Calibri" w:cs="Times New Roman"/>
        </w:rPr>
        <w:t>32,523,010</w:t>
      </w:r>
      <w:r w:rsidR="00021502" w:rsidRPr="00C1183A">
        <w:rPr>
          <w:rFonts w:ascii="Calibri" w:eastAsia="SimSun" w:hAnsi="Calibri" w:cs="Times New Roman"/>
        </w:rPr>
        <w:t>.</w:t>
      </w:r>
      <w:r w:rsidRPr="00C1183A">
        <w:rPr>
          <w:rFonts w:ascii="Calibri" w:eastAsia="SimSun" w:hAnsi="Calibri" w:cs="Times New Roman"/>
        </w:rPr>
        <w:t xml:space="preserve"> This is financed through a </w:t>
      </w:r>
      <w:r w:rsidR="00AF135E" w:rsidRPr="00C1183A">
        <w:rPr>
          <w:rFonts w:ascii="Calibri" w:eastAsia="SimSun" w:hAnsi="Calibri" w:cs="Times New Roman"/>
        </w:rPr>
        <w:t xml:space="preserve">GEF </w:t>
      </w:r>
      <w:r w:rsidRPr="00C1183A">
        <w:rPr>
          <w:rFonts w:ascii="Calibri" w:eastAsia="SimSun" w:hAnsi="Calibri" w:cs="Times New Roman"/>
        </w:rPr>
        <w:t>grant of US</w:t>
      </w:r>
      <w:bookmarkStart w:id="50" w:name="_Hlk39050052"/>
      <w:r w:rsidRPr="00C1183A">
        <w:rPr>
          <w:rFonts w:ascii="Calibri" w:eastAsia="SimSun" w:hAnsi="Calibri" w:cs="Times New Roman"/>
        </w:rPr>
        <w:t>D</w:t>
      </w:r>
      <w:bookmarkEnd w:id="50"/>
      <w:r w:rsidR="003B33BD" w:rsidRPr="00C1183A">
        <w:rPr>
          <w:rFonts w:ascii="Calibri" w:eastAsia="SimSun" w:hAnsi="Calibri" w:cs="Times New Roman"/>
        </w:rPr>
        <w:t xml:space="preserve"> </w:t>
      </w:r>
      <w:r w:rsidR="004B4C1A" w:rsidRPr="00C1183A">
        <w:rPr>
          <w:rFonts w:ascii="Calibri" w:eastAsia="SimSun" w:hAnsi="Calibri" w:cs="Times New Roman"/>
        </w:rPr>
        <w:t>4,837,010</w:t>
      </w:r>
      <w:r w:rsidR="00DA7B49" w:rsidRPr="00C1183A">
        <w:rPr>
          <w:rFonts w:ascii="Calibri" w:eastAsia="SimSun" w:hAnsi="Calibri" w:cs="Times New Roman"/>
        </w:rPr>
        <w:t xml:space="preserve"> </w:t>
      </w:r>
      <w:r w:rsidR="007810F4" w:rsidRPr="00C1183A">
        <w:rPr>
          <w:rFonts w:ascii="Calibri" w:eastAsia="SimSun" w:hAnsi="Calibri" w:cs="Times New Roman"/>
        </w:rPr>
        <w:t xml:space="preserve">and a UNDP-TRAC grant of USD 1,000,000 </w:t>
      </w:r>
      <w:r w:rsidR="00DA7B49" w:rsidRPr="00C1183A">
        <w:rPr>
          <w:rFonts w:ascii="Calibri" w:eastAsia="SimSun" w:hAnsi="Calibri" w:cs="Times New Roman"/>
        </w:rPr>
        <w:t>administered by UNDP</w:t>
      </w:r>
      <w:r w:rsidR="007810F4" w:rsidRPr="00C1183A">
        <w:rPr>
          <w:rFonts w:ascii="Calibri" w:eastAsia="SimSun" w:hAnsi="Calibri" w:cs="Times New Roman"/>
        </w:rPr>
        <w:t>,</w:t>
      </w:r>
      <w:r w:rsidR="003B33BD" w:rsidRPr="00C1183A">
        <w:rPr>
          <w:rFonts w:ascii="Calibri" w:eastAsia="SimSun" w:hAnsi="Calibri" w:cs="Times New Roman"/>
        </w:rPr>
        <w:t xml:space="preserve"> </w:t>
      </w:r>
      <w:r w:rsidRPr="00C1183A">
        <w:rPr>
          <w:rFonts w:ascii="Calibri" w:eastAsia="SimSun" w:hAnsi="Calibri" w:cs="Times New Roman"/>
        </w:rPr>
        <w:t xml:space="preserve">and </w:t>
      </w:r>
      <w:r w:rsidR="00DA7B49" w:rsidRPr="00C1183A">
        <w:rPr>
          <w:rFonts w:ascii="Calibri" w:eastAsia="SimSun" w:hAnsi="Calibri" w:cs="Times New Roman"/>
        </w:rPr>
        <w:t xml:space="preserve">additional support of </w:t>
      </w:r>
      <w:r w:rsidR="000D202A" w:rsidRPr="00C1183A">
        <w:rPr>
          <w:rFonts w:ascii="Calibri" w:eastAsia="SimSun" w:hAnsi="Calibri" w:cs="Times New Roman"/>
        </w:rPr>
        <w:t xml:space="preserve">USD </w:t>
      </w:r>
      <w:r w:rsidR="00021502" w:rsidRPr="00C1183A">
        <w:rPr>
          <w:rFonts w:ascii="Calibri" w:eastAsia="SimSun" w:hAnsi="Calibri" w:cs="Times New Roman"/>
        </w:rPr>
        <w:t>2</w:t>
      </w:r>
      <w:r w:rsidR="00FC73C4" w:rsidRPr="00C1183A">
        <w:rPr>
          <w:rFonts w:ascii="Calibri" w:eastAsia="SimSun" w:hAnsi="Calibri" w:cs="Times New Roman"/>
        </w:rPr>
        <w:t>6</w:t>
      </w:r>
      <w:r w:rsidR="00021502" w:rsidRPr="00C1183A">
        <w:rPr>
          <w:rFonts w:ascii="Calibri" w:eastAsia="SimSun" w:hAnsi="Calibri" w:cs="Times New Roman"/>
        </w:rPr>
        <w:t>,</w:t>
      </w:r>
      <w:r w:rsidR="003E2D29" w:rsidRPr="00C1183A">
        <w:rPr>
          <w:rFonts w:ascii="Calibri" w:eastAsia="SimSun" w:hAnsi="Calibri" w:cs="Times New Roman"/>
        </w:rPr>
        <w:t>686</w:t>
      </w:r>
      <w:r w:rsidR="00021502" w:rsidRPr="00C1183A">
        <w:rPr>
          <w:rFonts w:ascii="Calibri" w:eastAsia="SimSun" w:hAnsi="Calibri" w:cs="Times New Roman"/>
        </w:rPr>
        <w:t>,000</w:t>
      </w:r>
      <w:r w:rsidR="003B33BD" w:rsidRPr="00C1183A">
        <w:rPr>
          <w:rFonts w:ascii="Calibri" w:eastAsia="SimSun" w:hAnsi="Calibri" w:cs="Times New Roman"/>
        </w:rPr>
        <w:t xml:space="preserve"> </w:t>
      </w:r>
      <w:r w:rsidRPr="00C1183A">
        <w:rPr>
          <w:rFonts w:ascii="Calibri" w:eastAsia="SimSun" w:hAnsi="Calibri" w:cs="Times New Roman"/>
        </w:rPr>
        <w:t xml:space="preserve">in co-financing.  </w:t>
      </w:r>
      <w:r w:rsidR="00592869" w:rsidRPr="00C1183A">
        <w:rPr>
          <w:rFonts w:ascii="Calibri" w:eastAsia="SimSun" w:hAnsi="Calibri" w:cs="Times New Roman"/>
        </w:rPr>
        <w:t xml:space="preserve">The letters of co-financing commitments are appended in Annex 14. </w:t>
      </w:r>
      <w:r w:rsidRPr="00C1183A">
        <w:rPr>
          <w:rFonts w:ascii="Calibri" w:eastAsia="SimSun" w:hAnsi="Calibri" w:cs="Times New Roman"/>
        </w:rPr>
        <w:t>UNDP, as the GEF Implementing Agency, is responsible for the</w:t>
      </w:r>
      <w:r w:rsidR="00D308B6" w:rsidRPr="00C1183A">
        <w:rPr>
          <w:rFonts w:ascii="Calibri" w:eastAsia="SimSun" w:hAnsi="Calibri" w:cs="Times New Roman"/>
        </w:rPr>
        <w:t xml:space="preserve"> oversight</w:t>
      </w:r>
      <w:r w:rsidRPr="00C1183A">
        <w:rPr>
          <w:rFonts w:ascii="Calibri" w:eastAsia="SimSun" w:hAnsi="Calibri" w:cs="Times New Roman"/>
        </w:rPr>
        <w:t xml:space="preserve"> of the GEF resources and the cash co-financing transferred to UNDP bank account only.   </w:t>
      </w:r>
    </w:p>
    <w:p w14:paraId="601F8A8B" w14:textId="6431D6A1" w:rsidR="003E3ABA" w:rsidRPr="00C1183A" w:rsidRDefault="00897F6C" w:rsidP="00C1183A">
      <w:pPr>
        <w:pStyle w:val="PARA0"/>
        <w:ind w:left="426" w:hanging="426"/>
        <w:rPr>
          <w:rFonts w:ascii="Calibri" w:eastAsia="SimSun" w:hAnsi="Calibri" w:cs="Times New Roman"/>
        </w:rPr>
      </w:pPr>
      <w:r w:rsidRPr="00C1183A">
        <w:rPr>
          <w:rFonts w:ascii="Calibri" w:eastAsia="SimSun" w:hAnsi="Calibri" w:cs="Times New Roman"/>
          <w:u w:val="single"/>
        </w:rPr>
        <w:t xml:space="preserve">Confirmed </w:t>
      </w:r>
      <w:r w:rsidR="001D4798" w:rsidRPr="00C1183A">
        <w:rPr>
          <w:rFonts w:ascii="Calibri" w:eastAsia="SimSun" w:hAnsi="Calibri" w:cs="Times New Roman"/>
          <w:u w:val="single"/>
        </w:rPr>
        <w:t>C</w:t>
      </w:r>
      <w:r w:rsidR="003E3ABA" w:rsidRPr="00C1183A">
        <w:rPr>
          <w:rFonts w:ascii="Calibri" w:eastAsia="SimSun" w:hAnsi="Calibri" w:cs="Times New Roman"/>
          <w:u w:val="single"/>
        </w:rPr>
        <w:t>o-financing</w:t>
      </w:r>
      <w:r w:rsidR="003E3ABA" w:rsidRPr="00C1183A">
        <w:rPr>
          <w:rFonts w:ascii="Calibri" w:eastAsia="SimSun" w:hAnsi="Calibri" w:cs="Times New Roman"/>
        </w:rPr>
        <w:t xml:space="preserve">: </w:t>
      </w:r>
      <w:r w:rsidR="00D03498" w:rsidRPr="00C1183A">
        <w:rPr>
          <w:rFonts w:ascii="Calibri" w:eastAsia="SimSun" w:hAnsi="Calibri" w:cs="Times New Roman"/>
        </w:rPr>
        <w:t>The actual realization of project co-financing amounts will be monitored by the UNDP Country Office and the PMU on an annual basis and will be reported to the GEF during the mid-term review and terminal evaluation process as follows</w:t>
      </w:r>
      <w:r w:rsidR="003E3ABA" w:rsidRPr="00C1183A">
        <w:rPr>
          <w:rFonts w:ascii="Calibri" w:eastAsia="SimSun" w:hAnsi="Calibri" w:cs="Times New Roman"/>
        </w:rPr>
        <w:t>:</w:t>
      </w:r>
    </w:p>
    <w:tbl>
      <w:tblPr>
        <w:tblW w:w="503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5"/>
        <w:gridCol w:w="3361"/>
        <w:gridCol w:w="1632"/>
        <w:gridCol w:w="1908"/>
        <w:gridCol w:w="1046"/>
      </w:tblGrid>
      <w:tr w:rsidR="00021502" w:rsidRPr="00021502" w14:paraId="68D98D4F" w14:textId="77777777" w:rsidTr="00EB2919">
        <w:trPr>
          <w:cantSplit/>
        </w:trPr>
        <w:tc>
          <w:tcPr>
            <w:tcW w:w="827" w:type="pct"/>
            <w:vAlign w:val="center"/>
          </w:tcPr>
          <w:p w14:paraId="79ECAFEB" w14:textId="77777777" w:rsidR="00F36259" w:rsidRPr="00021502" w:rsidRDefault="00F36259" w:rsidP="00EB2919">
            <w:pPr>
              <w:shd w:val="clear" w:color="auto" w:fill="FFFFFF"/>
              <w:jc w:val="center"/>
              <w:rPr>
                <w:rFonts w:asciiTheme="minorHAnsi" w:hAnsiTheme="minorHAnsi" w:cstheme="minorHAnsi"/>
                <w:b/>
                <w:color w:val="000000"/>
                <w:sz w:val="18"/>
                <w:szCs w:val="18"/>
              </w:rPr>
            </w:pPr>
            <w:r w:rsidRPr="00021502">
              <w:rPr>
                <w:rFonts w:asciiTheme="minorHAnsi" w:hAnsiTheme="minorHAnsi" w:cstheme="minorHAnsi"/>
                <w:b/>
                <w:color w:val="000000"/>
                <w:sz w:val="18"/>
                <w:szCs w:val="18"/>
              </w:rPr>
              <w:t xml:space="preserve">Sources of Co-financing </w:t>
            </w:r>
          </w:p>
        </w:tc>
        <w:tc>
          <w:tcPr>
            <w:tcW w:w="1765" w:type="pct"/>
            <w:vAlign w:val="center"/>
          </w:tcPr>
          <w:p w14:paraId="0825CEFF" w14:textId="77777777" w:rsidR="00F36259" w:rsidRPr="00021502" w:rsidRDefault="00F36259" w:rsidP="00EB2919">
            <w:pPr>
              <w:shd w:val="clear" w:color="auto" w:fill="FFFFFF"/>
              <w:jc w:val="center"/>
              <w:rPr>
                <w:rFonts w:asciiTheme="minorHAnsi" w:hAnsiTheme="minorHAnsi" w:cstheme="minorHAnsi"/>
                <w:b/>
                <w:color w:val="000000"/>
                <w:sz w:val="18"/>
                <w:szCs w:val="18"/>
              </w:rPr>
            </w:pPr>
            <w:r w:rsidRPr="00021502">
              <w:rPr>
                <w:rFonts w:asciiTheme="minorHAnsi" w:hAnsiTheme="minorHAnsi" w:cstheme="minorHAnsi"/>
                <w:b/>
                <w:color w:val="000000"/>
                <w:sz w:val="18"/>
                <w:szCs w:val="18"/>
              </w:rPr>
              <w:t>Name of Co-financier</w:t>
            </w:r>
          </w:p>
        </w:tc>
        <w:tc>
          <w:tcPr>
            <w:tcW w:w="857" w:type="pct"/>
            <w:shd w:val="clear" w:color="auto" w:fill="auto"/>
            <w:vAlign w:val="center"/>
          </w:tcPr>
          <w:p w14:paraId="2D82D398" w14:textId="77777777" w:rsidR="00F36259" w:rsidRPr="00021502" w:rsidRDefault="00F36259" w:rsidP="00EB2919">
            <w:pPr>
              <w:shd w:val="clear" w:color="auto" w:fill="FFFFFF"/>
              <w:ind w:left="5"/>
              <w:jc w:val="center"/>
              <w:rPr>
                <w:rFonts w:asciiTheme="minorHAnsi" w:hAnsiTheme="minorHAnsi" w:cstheme="minorHAnsi"/>
                <w:b/>
                <w:color w:val="000000"/>
                <w:sz w:val="18"/>
                <w:szCs w:val="18"/>
              </w:rPr>
            </w:pPr>
            <w:r w:rsidRPr="00021502">
              <w:rPr>
                <w:rFonts w:asciiTheme="minorHAnsi" w:hAnsiTheme="minorHAnsi" w:cstheme="minorHAnsi"/>
                <w:b/>
                <w:color w:val="000000"/>
                <w:sz w:val="18"/>
                <w:szCs w:val="18"/>
              </w:rPr>
              <w:t>Type of Co-financing</w:t>
            </w:r>
          </w:p>
        </w:tc>
        <w:tc>
          <w:tcPr>
            <w:tcW w:w="1002" w:type="pct"/>
            <w:shd w:val="clear" w:color="auto" w:fill="auto"/>
            <w:vAlign w:val="center"/>
          </w:tcPr>
          <w:p w14:paraId="0EFC4896" w14:textId="77777777" w:rsidR="00F36259" w:rsidRPr="00021502" w:rsidRDefault="00F36259" w:rsidP="00EB2919">
            <w:pPr>
              <w:shd w:val="clear" w:color="auto" w:fill="FFFFFF"/>
              <w:ind w:left="5"/>
              <w:jc w:val="center"/>
              <w:rPr>
                <w:rFonts w:asciiTheme="minorHAnsi" w:hAnsiTheme="minorHAnsi" w:cstheme="minorHAnsi"/>
                <w:b/>
                <w:color w:val="000000"/>
                <w:sz w:val="18"/>
                <w:szCs w:val="18"/>
              </w:rPr>
            </w:pPr>
            <w:r w:rsidRPr="00021502">
              <w:rPr>
                <w:rFonts w:asciiTheme="minorHAnsi" w:hAnsiTheme="minorHAnsi" w:cstheme="minorHAnsi"/>
                <w:b/>
                <w:color w:val="000000"/>
                <w:sz w:val="18"/>
                <w:szCs w:val="18"/>
              </w:rPr>
              <w:t>Investment</w:t>
            </w:r>
          </w:p>
          <w:p w14:paraId="7F795836" w14:textId="77777777" w:rsidR="00F36259" w:rsidRPr="00021502" w:rsidRDefault="00F36259" w:rsidP="00EB2919">
            <w:pPr>
              <w:shd w:val="clear" w:color="auto" w:fill="FFFFFF"/>
              <w:ind w:left="5"/>
              <w:jc w:val="center"/>
              <w:rPr>
                <w:rFonts w:asciiTheme="minorHAnsi" w:hAnsiTheme="minorHAnsi" w:cstheme="minorHAnsi"/>
                <w:b/>
                <w:color w:val="000000"/>
                <w:sz w:val="18"/>
                <w:szCs w:val="18"/>
              </w:rPr>
            </w:pPr>
            <w:r w:rsidRPr="00021502">
              <w:rPr>
                <w:rFonts w:asciiTheme="minorHAnsi" w:hAnsiTheme="minorHAnsi" w:cstheme="minorHAnsi"/>
                <w:b/>
                <w:color w:val="000000"/>
                <w:sz w:val="18"/>
                <w:szCs w:val="18"/>
              </w:rPr>
              <w:t>Mobilized</w:t>
            </w:r>
          </w:p>
        </w:tc>
        <w:tc>
          <w:tcPr>
            <w:tcW w:w="549" w:type="pct"/>
            <w:vAlign w:val="center"/>
          </w:tcPr>
          <w:p w14:paraId="6D3A18E2" w14:textId="77777777" w:rsidR="00F36259" w:rsidRPr="00021502" w:rsidRDefault="00F36259" w:rsidP="00EB2919">
            <w:pPr>
              <w:shd w:val="clear" w:color="auto" w:fill="FFFFFF"/>
              <w:ind w:left="-6"/>
              <w:jc w:val="center"/>
              <w:rPr>
                <w:rFonts w:asciiTheme="minorHAnsi" w:hAnsiTheme="minorHAnsi" w:cstheme="minorHAnsi"/>
                <w:b/>
                <w:color w:val="000000"/>
                <w:sz w:val="18"/>
                <w:szCs w:val="18"/>
              </w:rPr>
            </w:pPr>
            <w:r w:rsidRPr="00021502">
              <w:rPr>
                <w:rFonts w:asciiTheme="minorHAnsi" w:hAnsiTheme="minorHAnsi" w:cstheme="minorHAnsi"/>
                <w:b/>
                <w:color w:val="000000"/>
                <w:sz w:val="18"/>
                <w:szCs w:val="18"/>
              </w:rPr>
              <w:t>Amount ($)</w:t>
            </w:r>
          </w:p>
        </w:tc>
      </w:tr>
      <w:tr w:rsidR="00AB66BC" w:rsidRPr="00021502" w14:paraId="300FC96C" w14:textId="77777777" w:rsidTr="00EB2919">
        <w:trPr>
          <w:cantSplit/>
        </w:trPr>
        <w:tc>
          <w:tcPr>
            <w:tcW w:w="827" w:type="pct"/>
          </w:tcPr>
          <w:p w14:paraId="70192A4D" w14:textId="78830FB6" w:rsidR="00AB66BC" w:rsidRPr="00021502" w:rsidRDefault="0054718E" w:rsidP="00EB2919">
            <w:pPr>
              <w:shd w:val="clear" w:color="auto" w:fill="FFFFFF"/>
              <w:rPr>
                <w:rFonts w:asciiTheme="minorHAnsi" w:hAnsiTheme="minorHAnsi" w:cstheme="minorHAnsi"/>
                <w:color w:val="000000"/>
                <w:sz w:val="18"/>
                <w:szCs w:val="18"/>
              </w:rPr>
            </w:pPr>
            <w:r>
              <w:rPr>
                <w:rFonts w:asciiTheme="minorHAnsi" w:hAnsiTheme="minorHAnsi" w:cstheme="minorHAnsi"/>
                <w:color w:val="000000"/>
                <w:sz w:val="18"/>
                <w:szCs w:val="18"/>
              </w:rPr>
              <w:t>GEF</w:t>
            </w:r>
            <w:r w:rsidR="00B37EF9">
              <w:rPr>
                <w:rFonts w:asciiTheme="minorHAnsi" w:hAnsiTheme="minorHAnsi" w:cstheme="minorHAnsi"/>
                <w:color w:val="000000"/>
                <w:sz w:val="18"/>
                <w:szCs w:val="18"/>
              </w:rPr>
              <w:t xml:space="preserve"> Agency</w:t>
            </w:r>
          </w:p>
        </w:tc>
        <w:tc>
          <w:tcPr>
            <w:tcW w:w="1765" w:type="pct"/>
          </w:tcPr>
          <w:p w14:paraId="1078D10C" w14:textId="36C2D7F3" w:rsidR="00AB66BC" w:rsidRPr="00021502" w:rsidRDefault="0054718E" w:rsidP="00EB2919">
            <w:pPr>
              <w:shd w:val="clear" w:color="auto" w:fill="FFFFFF"/>
              <w:rPr>
                <w:rFonts w:asciiTheme="minorHAnsi" w:hAnsiTheme="minorHAnsi" w:cstheme="minorHAnsi"/>
                <w:color w:val="000000"/>
                <w:sz w:val="18"/>
                <w:szCs w:val="18"/>
              </w:rPr>
            </w:pPr>
            <w:r>
              <w:rPr>
                <w:rFonts w:asciiTheme="minorHAnsi" w:hAnsiTheme="minorHAnsi" w:cstheme="minorHAnsi"/>
                <w:color w:val="000000"/>
                <w:sz w:val="18"/>
                <w:szCs w:val="18"/>
              </w:rPr>
              <w:t>UNDP</w:t>
            </w:r>
          </w:p>
        </w:tc>
        <w:tc>
          <w:tcPr>
            <w:tcW w:w="857" w:type="pct"/>
            <w:shd w:val="clear" w:color="auto" w:fill="auto"/>
          </w:tcPr>
          <w:p w14:paraId="05F8839E" w14:textId="4296FB1F" w:rsidR="00AB66BC" w:rsidRPr="00021502" w:rsidRDefault="00B37EF9" w:rsidP="00EB2919">
            <w:pPr>
              <w:shd w:val="clear" w:color="auto" w:fill="FFFFFF"/>
              <w:rPr>
                <w:rFonts w:asciiTheme="minorHAnsi" w:hAnsiTheme="minorHAnsi" w:cstheme="minorHAnsi"/>
                <w:color w:val="000000"/>
                <w:sz w:val="18"/>
                <w:szCs w:val="18"/>
              </w:rPr>
            </w:pPr>
            <w:r>
              <w:rPr>
                <w:rFonts w:asciiTheme="minorHAnsi" w:hAnsiTheme="minorHAnsi" w:cstheme="minorHAnsi"/>
                <w:color w:val="000000"/>
                <w:sz w:val="18"/>
                <w:szCs w:val="18"/>
              </w:rPr>
              <w:t>Grant</w:t>
            </w:r>
          </w:p>
        </w:tc>
        <w:tc>
          <w:tcPr>
            <w:tcW w:w="1002" w:type="pct"/>
            <w:shd w:val="clear" w:color="auto" w:fill="auto"/>
          </w:tcPr>
          <w:p w14:paraId="29DDF81A" w14:textId="790D9BBB" w:rsidR="00AB66BC" w:rsidRPr="008D16BA" w:rsidRDefault="008D16BA" w:rsidP="00EB2919">
            <w:pPr>
              <w:shd w:val="clear" w:color="auto" w:fill="FFFFFF"/>
              <w:rPr>
                <w:rFonts w:asciiTheme="minorHAnsi" w:hAnsiTheme="minorHAnsi" w:cstheme="minorHAnsi"/>
                <w:color w:val="000000"/>
                <w:sz w:val="18"/>
                <w:szCs w:val="18"/>
              </w:rPr>
            </w:pPr>
            <w:r w:rsidRPr="008D16BA">
              <w:rPr>
                <w:rFonts w:ascii="Times" w:hAnsi="Times" w:cstheme="minorHAnsi"/>
                <w:color w:val="000000"/>
                <w:sz w:val="18"/>
                <w:szCs w:val="18"/>
              </w:rPr>
              <w:t>Investment mobilized</w:t>
            </w:r>
          </w:p>
        </w:tc>
        <w:tc>
          <w:tcPr>
            <w:tcW w:w="549" w:type="pct"/>
          </w:tcPr>
          <w:p w14:paraId="4383BDA9" w14:textId="4731C711" w:rsidR="00AB66BC" w:rsidRPr="00021502" w:rsidRDefault="008D16BA" w:rsidP="00EB2919">
            <w:pPr>
              <w:shd w:val="clear" w:color="auto" w:fill="FFFFFF"/>
              <w:ind w:left="-6"/>
              <w:jc w:val="right"/>
              <w:rPr>
                <w:rFonts w:asciiTheme="minorHAnsi" w:hAnsiTheme="minorHAnsi" w:cstheme="minorHAnsi"/>
                <w:color w:val="000000"/>
                <w:sz w:val="18"/>
                <w:szCs w:val="18"/>
              </w:rPr>
            </w:pPr>
            <w:r>
              <w:rPr>
                <w:rFonts w:asciiTheme="minorHAnsi" w:hAnsiTheme="minorHAnsi" w:cstheme="minorHAnsi"/>
                <w:color w:val="000000"/>
                <w:sz w:val="18"/>
                <w:szCs w:val="18"/>
              </w:rPr>
              <w:t>1,000,000</w:t>
            </w:r>
          </w:p>
        </w:tc>
      </w:tr>
      <w:tr w:rsidR="00021502" w:rsidRPr="00021502" w14:paraId="27CBE893" w14:textId="77777777" w:rsidTr="00EB2919">
        <w:trPr>
          <w:cantSplit/>
        </w:trPr>
        <w:tc>
          <w:tcPr>
            <w:tcW w:w="827" w:type="pct"/>
            <w:vMerge w:val="restart"/>
          </w:tcPr>
          <w:p w14:paraId="172BD3CC" w14:textId="77777777" w:rsidR="00F36259" w:rsidRPr="00021502" w:rsidRDefault="00F36259"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Recipient Country Government</w:t>
            </w:r>
          </w:p>
        </w:tc>
        <w:tc>
          <w:tcPr>
            <w:tcW w:w="1765" w:type="pct"/>
            <w:vMerge w:val="restart"/>
          </w:tcPr>
          <w:p w14:paraId="0769005F" w14:textId="77777777" w:rsidR="00F36259" w:rsidRPr="00021502" w:rsidRDefault="00F36259"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Tanzania Forest Service (TFS) Agency, Ministry of Natural Resources and Tourism (MNRT)</w:t>
            </w:r>
          </w:p>
        </w:tc>
        <w:tc>
          <w:tcPr>
            <w:tcW w:w="857" w:type="pct"/>
            <w:shd w:val="clear" w:color="auto" w:fill="auto"/>
          </w:tcPr>
          <w:p w14:paraId="623FE605" w14:textId="77777777" w:rsidR="00F36259" w:rsidRPr="00021502" w:rsidRDefault="00F36259"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Public Investment</w:t>
            </w:r>
          </w:p>
        </w:tc>
        <w:tc>
          <w:tcPr>
            <w:tcW w:w="1002" w:type="pct"/>
            <w:shd w:val="clear" w:color="auto" w:fill="auto"/>
          </w:tcPr>
          <w:p w14:paraId="48683FC8" w14:textId="77777777" w:rsidR="00F36259" w:rsidRPr="00021502" w:rsidRDefault="00F36259"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Investment mobilized</w:t>
            </w:r>
          </w:p>
        </w:tc>
        <w:tc>
          <w:tcPr>
            <w:tcW w:w="549" w:type="pct"/>
          </w:tcPr>
          <w:p w14:paraId="6263C00F" w14:textId="77777777" w:rsidR="00F36259" w:rsidRPr="00021502" w:rsidRDefault="00F36259" w:rsidP="00EB2919">
            <w:pPr>
              <w:shd w:val="clear" w:color="auto" w:fill="FFFFFF"/>
              <w:ind w:left="-6"/>
              <w:jc w:val="right"/>
              <w:rPr>
                <w:rFonts w:asciiTheme="minorHAnsi" w:hAnsiTheme="minorHAnsi" w:cstheme="minorHAnsi"/>
                <w:color w:val="000000"/>
                <w:sz w:val="18"/>
                <w:szCs w:val="18"/>
              </w:rPr>
            </w:pPr>
            <w:r w:rsidRPr="00021502">
              <w:rPr>
                <w:rFonts w:asciiTheme="minorHAnsi" w:hAnsiTheme="minorHAnsi" w:cstheme="minorHAnsi"/>
                <w:color w:val="000000"/>
                <w:sz w:val="18"/>
                <w:szCs w:val="18"/>
              </w:rPr>
              <w:t>5,600,000</w:t>
            </w:r>
          </w:p>
        </w:tc>
      </w:tr>
      <w:tr w:rsidR="00021502" w:rsidRPr="00021502" w14:paraId="1F427FFC" w14:textId="77777777" w:rsidTr="00EB2919">
        <w:trPr>
          <w:cantSplit/>
        </w:trPr>
        <w:tc>
          <w:tcPr>
            <w:tcW w:w="827" w:type="pct"/>
            <w:vMerge/>
          </w:tcPr>
          <w:p w14:paraId="54A6232C" w14:textId="77777777" w:rsidR="00F36259" w:rsidRPr="00021502" w:rsidRDefault="00F36259" w:rsidP="00EB2919">
            <w:pPr>
              <w:shd w:val="clear" w:color="auto" w:fill="FFFFFF"/>
              <w:rPr>
                <w:rFonts w:asciiTheme="minorHAnsi" w:hAnsiTheme="minorHAnsi" w:cstheme="minorHAnsi"/>
                <w:color w:val="000000"/>
                <w:sz w:val="18"/>
                <w:szCs w:val="18"/>
              </w:rPr>
            </w:pPr>
          </w:p>
        </w:tc>
        <w:tc>
          <w:tcPr>
            <w:tcW w:w="1765" w:type="pct"/>
            <w:vMerge/>
          </w:tcPr>
          <w:p w14:paraId="04A02BAD" w14:textId="77777777" w:rsidR="00F36259" w:rsidRPr="00021502" w:rsidRDefault="00F36259" w:rsidP="00EB2919">
            <w:pPr>
              <w:shd w:val="clear" w:color="auto" w:fill="FFFFFF"/>
              <w:rPr>
                <w:rFonts w:asciiTheme="minorHAnsi" w:hAnsiTheme="minorHAnsi" w:cstheme="minorHAnsi"/>
                <w:color w:val="000000"/>
                <w:sz w:val="18"/>
                <w:szCs w:val="18"/>
              </w:rPr>
            </w:pPr>
          </w:p>
        </w:tc>
        <w:tc>
          <w:tcPr>
            <w:tcW w:w="857" w:type="pct"/>
            <w:shd w:val="clear" w:color="auto" w:fill="auto"/>
          </w:tcPr>
          <w:p w14:paraId="0FB8336A" w14:textId="77777777" w:rsidR="00F36259" w:rsidRPr="00021502" w:rsidRDefault="00F36259"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In-kind</w:t>
            </w:r>
          </w:p>
        </w:tc>
        <w:tc>
          <w:tcPr>
            <w:tcW w:w="1002" w:type="pct"/>
            <w:shd w:val="clear" w:color="auto" w:fill="auto"/>
          </w:tcPr>
          <w:p w14:paraId="28991964" w14:textId="77777777" w:rsidR="00F36259" w:rsidRPr="00021502" w:rsidRDefault="00F36259"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Recurrent expenditure</w:t>
            </w:r>
          </w:p>
        </w:tc>
        <w:tc>
          <w:tcPr>
            <w:tcW w:w="549" w:type="pct"/>
          </w:tcPr>
          <w:p w14:paraId="146FC76E" w14:textId="77777777" w:rsidR="00F36259" w:rsidRPr="00021502" w:rsidRDefault="00F36259" w:rsidP="00EB2919">
            <w:pPr>
              <w:shd w:val="clear" w:color="auto" w:fill="FFFFFF"/>
              <w:ind w:left="-6"/>
              <w:jc w:val="right"/>
              <w:rPr>
                <w:rFonts w:asciiTheme="minorHAnsi" w:hAnsiTheme="minorHAnsi" w:cstheme="minorHAnsi"/>
                <w:color w:val="000000"/>
                <w:sz w:val="18"/>
                <w:szCs w:val="18"/>
              </w:rPr>
            </w:pPr>
            <w:r w:rsidRPr="00021502">
              <w:rPr>
                <w:rFonts w:asciiTheme="minorHAnsi" w:hAnsiTheme="minorHAnsi" w:cstheme="minorHAnsi"/>
                <w:color w:val="000000"/>
                <w:sz w:val="18"/>
                <w:szCs w:val="18"/>
              </w:rPr>
              <w:t>8,000,000</w:t>
            </w:r>
          </w:p>
        </w:tc>
      </w:tr>
      <w:tr w:rsidR="00FA16E5" w:rsidRPr="00021502" w14:paraId="2CFB9414" w14:textId="77777777" w:rsidTr="009272AF">
        <w:trPr>
          <w:cantSplit/>
        </w:trPr>
        <w:tc>
          <w:tcPr>
            <w:tcW w:w="827" w:type="pct"/>
            <w:vMerge w:val="restart"/>
          </w:tcPr>
          <w:p w14:paraId="5534A2CA" w14:textId="77777777" w:rsidR="00FA16E5" w:rsidRPr="00021502" w:rsidRDefault="00FA16E5" w:rsidP="00FA16E5">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Recipient Country Government</w:t>
            </w:r>
          </w:p>
        </w:tc>
        <w:tc>
          <w:tcPr>
            <w:tcW w:w="1765" w:type="pct"/>
            <w:vMerge w:val="restart"/>
          </w:tcPr>
          <w:p w14:paraId="5F55FAB8" w14:textId="77777777" w:rsidR="00FA16E5" w:rsidRPr="00021502" w:rsidRDefault="00FA16E5" w:rsidP="00FA16E5">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Vice Presidents Office (VPO)</w:t>
            </w:r>
          </w:p>
        </w:tc>
        <w:tc>
          <w:tcPr>
            <w:tcW w:w="857" w:type="pct"/>
            <w:shd w:val="clear" w:color="auto" w:fill="auto"/>
          </w:tcPr>
          <w:p w14:paraId="00804ECC" w14:textId="77777777" w:rsidR="00FA16E5" w:rsidRPr="00021502" w:rsidRDefault="00FA16E5" w:rsidP="00FA16E5">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In-kind</w:t>
            </w:r>
          </w:p>
        </w:tc>
        <w:tc>
          <w:tcPr>
            <w:tcW w:w="1002" w:type="pct"/>
            <w:shd w:val="clear" w:color="auto" w:fill="auto"/>
          </w:tcPr>
          <w:p w14:paraId="555B9571" w14:textId="77777777" w:rsidR="00FA16E5" w:rsidRPr="00021502" w:rsidRDefault="00FA16E5" w:rsidP="00FA16E5">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Recurrent expenditure</w:t>
            </w:r>
          </w:p>
        </w:tc>
        <w:tc>
          <w:tcPr>
            <w:tcW w:w="549" w:type="pct"/>
            <w:vAlign w:val="center"/>
          </w:tcPr>
          <w:p w14:paraId="3580E5C5" w14:textId="3B2C2F0B" w:rsidR="00FA16E5" w:rsidRPr="00021502" w:rsidRDefault="00FA16E5" w:rsidP="00FA16E5">
            <w:pPr>
              <w:shd w:val="clear" w:color="auto" w:fill="FFFFFF"/>
              <w:ind w:left="-6"/>
              <w:jc w:val="right"/>
              <w:rPr>
                <w:rFonts w:asciiTheme="minorHAnsi" w:hAnsiTheme="minorHAnsi" w:cstheme="minorHAnsi"/>
                <w:color w:val="000000"/>
                <w:sz w:val="18"/>
                <w:szCs w:val="18"/>
              </w:rPr>
            </w:pPr>
            <w:r>
              <w:rPr>
                <w:rFonts w:ascii="Calibri" w:hAnsi="Calibri" w:cs="Calibri"/>
                <w:color w:val="000000"/>
                <w:sz w:val="18"/>
                <w:szCs w:val="18"/>
              </w:rPr>
              <w:t>3,100,000</w:t>
            </w:r>
          </w:p>
        </w:tc>
      </w:tr>
      <w:tr w:rsidR="00FA16E5" w:rsidRPr="00021502" w14:paraId="6AB969F8" w14:textId="77777777" w:rsidTr="009272AF">
        <w:trPr>
          <w:cantSplit/>
        </w:trPr>
        <w:tc>
          <w:tcPr>
            <w:tcW w:w="827" w:type="pct"/>
            <w:vMerge/>
          </w:tcPr>
          <w:p w14:paraId="4A6C911E" w14:textId="77777777" w:rsidR="00FA16E5" w:rsidRPr="00021502" w:rsidRDefault="00FA16E5" w:rsidP="00FA16E5">
            <w:pPr>
              <w:shd w:val="clear" w:color="auto" w:fill="FFFFFF"/>
              <w:rPr>
                <w:rFonts w:asciiTheme="minorHAnsi" w:hAnsiTheme="minorHAnsi" w:cstheme="minorHAnsi"/>
                <w:color w:val="000000"/>
                <w:sz w:val="18"/>
                <w:szCs w:val="18"/>
              </w:rPr>
            </w:pPr>
          </w:p>
        </w:tc>
        <w:tc>
          <w:tcPr>
            <w:tcW w:w="1765" w:type="pct"/>
            <w:vMerge/>
          </w:tcPr>
          <w:p w14:paraId="4207FB2C" w14:textId="77777777" w:rsidR="00FA16E5" w:rsidRPr="00021502" w:rsidRDefault="00FA16E5" w:rsidP="00FA16E5">
            <w:pPr>
              <w:shd w:val="clear" w:color="auto" w:fill="FFFFFF"/>
              <w:rPr>
                <w:rFonts w:asciiTheme="minorHAnsi" w:hAnsiTheme="minorHAnsi" w:cstheme="minorHAnsi"/>
                <w:color w:val="000000"/>
                <w:sz w:val="18"/>
                <w:szCs w:val="18"/>
              </w:rPr>
            </w:pPr>
          </w:p>
        </w:tc>
        <w:tc>
          <w:tcPr>
            <w:tcW w:w="857" w:type="pct"/>
            <w:shd w:val="clear" w:color="auto" w:fill="auto"/>
          </w:tcPr>
          <w:p w14:paraId="473BA791" w14:textId="77777777" w:rsidR="00FA16E5" w:rsidRPr="00021502" w:rsidRDefault="00FA16E5" w:rsidP="00FA16E5">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Public Investment</w:t>
            </w:r>
          </w:p>
        </w:tc>
        <w:tc>
          <w:tcPr>
            <w:tcW w:w="1002" w:type="pct"/>
            <w:shd w:val="clear" w:color="auto" w:fill="auto"/>
          </w:tcPr>
          <w:p w14:paraId="569844AF" w14:textId="77777777" w:rsidR="00FA16E5" w:rsidRPr="00021502" w:rsidRDefault="00FA16E5" w:rsidP="00FA16E5">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Investment mobilized</w:t>
            </w:r>
          </w:p>
        </w:tc>
        <w:tc>
          <w:tcPr>
            <w:tcW w:w="549" w:type="pct"/>
            <w:vAlign w:val="center"/>
          </w:tcPr>
          <w:p w14:paraId="2A8FD3B4" w14:textId="2915831A" w:rsidR="00FA16E5" w:rsidRPr="00021502" w:rsidRDefault="00FA16E5" w:rsidP="00FA16E5">
            <w:pPr>
              <w:shd w:val="clear" w:color="auto" w:fill="FFFFFF"/>
              <w:ind w:left="-6"/>
              <w:jc w:val="right"/>
              <w:rPr>
                <w:rFonts w:asciiTheme="minorHAnsi" w:hAnsiTheme="minorHAnsi" w:cstheme="minorHAnsi"/>
                <w:color w:val="000000"/>
                <w:sz w:val="18"/>
                <w:szCs w:val="18"/>
              </w:rPr>
            </w:pPr>
            <w:r>
              <w:rPr>
                <w:rFonts w:ascii="Calibri" w:hAnsi="Calibri" w:cs="Calibri"/>
                <w:color w:val="000000"/>
                <w:sz w:val="18"/>
                <w:szCs w:val="18"/>
              </w:rPr>
              <w:t>886,000</w:t>
            </w:r>
          </w:p>
        </w:tc>
      </w:tr>
      <w:tr w:rsidR="00021502" w:rsidRPr="00021502" w14:paraId="69967061" w14:textId="77777777" w:rsidTr="00EB2919">
        <w:trPr>
          <w:cantSplit/>
        </w:trPr>
        <w:tc>
          <w:tcPr>
            <w:tcW w:w="827" w:type="pct"/>
            <w:vMerge w:val="restart"/>
          </w:tcPr>
          <w:p w14:paraId="6623372B" w14:textId="41BEC78E" w:rsidR="00F36259" w:rsidRPr="00EF6578" w:rsidRDefault="002B2823" w:rsidP="00EB2919">
            <w:pPr>
              <w:shd w:val="clear" w:color="auto" w:fill="FFFFFF"/>
              <w:rPr>
                <w:rFonts w:asciiTheme="minorHAnsi" w:hAnsiTheme="minorHAnsi" w:cstheme="minorHAnsi"/>
                <w:color w:val="000000"/>
                <w:sz w:val="18"/>
                <w:szCs w:val="18"/>
              </w:rPr>
            </w:pPr>
            <w:r w:rsidRPr="00EF6578">
              <w:rPr>
                <w:rFonts w:asciiTheme="minorHAnsi" w:hAnsiTheme="minorHAnsi" w:cstheme="minorHAnsi"/>
                <w:color w:val="000000"/>
                <w:sz w:val="18"/>
                <w:szCs w:val="18"/>
              </w:rPr>
              <w:t>Recipient Country Government</w:t>
            </w:r>
          </w:p>
        </w:tc>
        <w:tc>
          <w:tcPr>
            <w:tcW w:w="1765" w:type="pct"/>
            <w:vMerge w:val="restart"/>
          </w:tcPr>
          <w:p w14:paraId="700851EC" w14:textId="77777777" w:rsidR="00F36259" w:rsidRPr="00EF6578" w:rsidRDefault="00F36259" w:rsidP="00EB2919">
            <w:pPr>
              <w:shd w:val="clear" w:color="auto" w:fill="FFFFFF"/>
              <w:rPr>
                <w:rFonts w:asciiTheme="minorHAnsi" w:hAnsiTheme="minorHAnsi" w:cstheme="minorHAnsi"/>
                <w:color w:val="000000"/>
                <w:sz w:val="18"/>
                <w:szCs w:val="18"/>
              </w:rPr>
            </w:pPr>
            <w:r w:rsidRPr="00EF6578">
              <w:rPr>
                <w:rFonts w:asciiTheme="minorHAnsi" w:hAnsiTheme="minorHAnsi" w:cstheme="minorHAnsi"/>
                <w:color w:val="000000"/>
                <w:sz w:val="18"/>
                <w:szCs w:val="18"/>
              </w:rPr>
              <w:t>Tanzania Forest Fund (TaFF)</w:t>
            </w:r>
          </w:p>
        </w:tc>
        <w:tc>
          <w:tcPr>
            <w:tcW w:w="857" w:type="pct"/>
            <w:shd w:val="clear" w:color="auto" w:fill="auto"/>
          </w:tcPr>
          <w:p w14:paraId="0A3BBAC1" w14:textId="181F5BA1" w:rsidR="00F36259" w:rsidRPr="00EF6578" w:rsidRDefault="002B2823" w:rsidP="00EB2919">
            <w:pPr>
              <w:shd w:val="clear" w:color="auto" w:fill="FFFFFF"/>
              <w:rPr>
                <w:rFonts w:asciiTheme="minorHAnsi" w:hAnsiTheme="minorHAnsi" w:cstheme="minorHAnsi"/>
                <w:color w:val="000000"/>
                <w:sz w:val="18"/>
                <w:szCs w:val="18"/>
              </w:rPr>
            </w:pPr>
            <w:r w:rsidRPr="00EF6578">
              <w:rPr>
                <w:rFonts w:asciiTheme="minorHAnsi" w:hAnsiTheme="minorHAnsi" w:cstheme="minorHAnsi"/>
                <w:color w:val="000000"/>
                <w:sz w:val="18"/>
                <w:szCs w:val="18"/>
              </w:rPr>
              <w:t>Public Investment</w:t>
            </w:r>
          </w:p>
        </w:tc>
        <w:tc>
          <w:tcPr>
            <w:tcW w:w="1002" w:type="pct"/>
            <w:shd w:val="clear" w:color="auto" w:fill="auto"/>
          </w:tcPr>
          <w:p w14:paraId="307846DF" w14:textId="77777777" w:rsidR="00F36259" w:rsidRPr="00021502" w:rsidRDefault="00F36259"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Investment mobilized</w:t>
            </w:r>
          </w:p>
        </w:tc>
        <w:tc>
          <w:tcPr>
            <w:tcW w:w="549" w:type="pct"/>
          </w:tcPr>
          <w:p w14:paraId="11439ACD" w14:textId="77777777" w:rsidR="00F36259" w:rsidRPr="00021502" w:rsidRDefault="00F36259" w:rsidP="00EB2919">
            <w:pPr>
              <w:shd w:val="clear" w:color="auto" w:fill="FFFFFF"/>
              <w:ind w:left="-6"/>
              <w:jc w:val="right"/>
              <w:rPr>
                <w:rFonts w:asciiTheme="minorHAnsi" w:hAnsiTheme="minorHAnsi" w:cstheme="minorHAnsi"/>
                <w:color w:val="000000"/>
                <w:sz w:val="18"/>
                <w:szCs w:val="18"/>
              </w:rPr>
            </w:pPr>
            <w:r w:rsidRPr="00021502">
              <w:rPr>
                <w:rFonts w:asciiTheme="minorHAnsi" w:hAnsiTheme="minorHAnsi" w:cstheme="minorHAnsi"/>
                <w:color w:val="000000"/>
                <w:sz w:val="18"/>
                <w:szCs w:val="18"/>
              </w:rPr>
              <w:t>4,000,000</w:t>
            </w:r>
          </w:p>
        </w:tc>
      </w:tr>
      <w:tr w:rsidR="00021502" w:rsidRPr="00021502" w14:paraId="61074AF9" w14:textId="77777777" w:rsidTr="00EB2919">
        <w:trPr>
          <w:cantSplit/>
        </w:trPr>
        <w:tc>
          <w:tcPr>
            <w:tcW w:w="827" w:type="pct"/>
            <w:vMerge/>
          </w:tcPr>
          <w:p w14:paraId="4B622522" w14:textId="77777777" w:rsidR="00F36259" w:rsidRPr="00021502" w:rsidRDefault="00F36259" w:rsidP="00EB2919">
            <w:pPr>
              <w:shd w:val="clear" w:color="auto" w:fill="FFFFFF"/>
              <w:rPr>
                <w:rFonts w:asciiTheme="minorHAnsi" w:hAnsiTheme="minorHAnsi" w:cstheme="minorHAnsi"/>
                <w:color w:val="000000"/>
                <w:sz w:val="18"/>
                <w:szCs w:val="18"/>
              </w:rPr>
            </w:pPr>
          </w:p>
        </w:tc>
        <w:tc>
          <w:tcPr>
            <w:tcW w:w="1765" w:type="pct"/>
            <w:vMerge/>
          </w:tcPr>
          <w:p w14:paraId="0F3778C6" w14:textId="77777777" w:rsidR="00F36259" w:rsidRPr="00021502" w:rsidRDefault="00F36259" w:rsidP="00EB2919">
            <w:pPr>
              <w:shd w:val="clear" w:color="auto" w:fill="FFFFFF"/>
              <w:rPr>
                <w:rFonts w:asciiTheme="minorHAnsi" w:hAnsiTheme="minorHAnsi" w:cstheme="minorHAnsi"/>
                <w:color w:val="000000"/>
                <w:sz w:val="18"/>
                <w:szCs w:val="18"/>
              </w:rPr>
            </w:pPr>
          </w:p>
        </w:tc>
        <w:tc>
          <w:tcPr>
            <w:tcW w:w="857" w:type="pct"/>
            <w:shd w:val="clear" w:color="auto" w:fill="auto"/>
          </w:tcPr>
          <w:p w14:paraId="5E20FB3A" w14:textId="77777777" w:rsidR="00F36259" w:rsidRPr="00021502" w:rsidRDefault="00F36259"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In-kind</w:t>
            </w:r>
          </w:p>
        </w:tc>
        <w:tc>
          <w:tcPr>
            <w:tcW w:w="1002" w:type="pct"/>
            <w:shd w:val="clear" w:color="auto" w:fill="auto"/>
          </w:tcPr>
          <w:p w14:paraId="3252BBDC" w14:textId="77777777" w:rsidR="00F36259" w:rsidRPr="00021502" w:rsidRDefault="00F36259"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Recurrent expenditure</w:t>
            </w:r>
          </w:p>
        </w:tc>
        <w:tc>
          <w:tcPr>
            <w:tcW w:w="549" w:type="pct"/>
          </w:tcPr>
          <w:p w14:paraId="2AFDADF5" w14:textId="77777777" w:rsidR="00F36259" w:rsidRPr="00021502" w:rsidRDefault="00F36259" w:rsidP="00EB2919">
            <w:pPr>
              <w:shd w:val="clear" w:color="auto" w:fill="FFFFFF"/>
              <w:ind w:left="-6"/>
              <w:jc w:val="right"/>
              <w:rPr>
                <w:rFonts w:asciiTheme="minorHAnsi" w:hAnsiTheme="minorHAnsi" w:cstheme="minorHAnsi"/>
                <w:color w:val="000000"/>
                <w:sz w:val="18"/>
                <w:szCs w:val="18"/>
              </w:rPr>
            </w:pPr>
            <w:r w:rsidRPr="00021502">
              <w:rPr>
                <w:rFonts w:asciiTheme="minorHAnsi" w:hAnsiTheme="minorHAnsi" w:cstheme="minorHAnsi"/>
                <w:color w:val="000000"/>
                <w:sz w:val="18"/>
                <w:szCs w:val="18"/>
              </w:rPr>
              <w:t>1,000,000</w:t>
            </w:r>
          </w:p>
        </w:tc>
      </w:tr>
      <w:tr w:rsidR="00633DC1" w:rsidRPr="00021502" w14:paraId="0C5619E2" w14:textId="77777777" w:rsidTr="00EB2919">
        <w:trPr>
          <w:cantSplit/>
        </w:trPr>
        <w:tc>
          <w:tcPr>
            <w:tcW w:w="827" w:type="pct"/>
            <w:vMerge w:val="restart"/>
          </w:tcPr>
          <w:p w14:paraId="569C0F2D" w14:textId="77777777" w:rsidR="00633DC1" w:rsidRPr="00021502" w:rsidRDefault="00633DC1"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Civil Society Organization</w:t>
            </w:r>
          </w:p>
        </w:tc>
        <w:tc>
          <w:tcPr>
            <w:tcW w:w="1765" w:type="pct"/>
            <w:vMerge w:val="restart"/>
          </w:tcPr>
          <w:p w14:paraId="3BFF0378" w14:textId="77777777" w:rsidR="00633DC1" w:rsidRPr="00021502" w:rsidRDefault="00633DC1"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Eastern Arc Mountains Conservation Endowment Fund (EAMCEF)</w:t>
            </w:r>
          </w:p>
        </w:tc>
        <w:tc>
          <w:tcPr>
            <w:tcW w:w="857" w:type="pct"/>
            <w:shd w:val="clear" w:color="auto" w:fill="auto"/>
          </w:tcPr>
          <w:p w14:paraId="4134EF6E" w14:textId="77777777" w:rsidR="00633DC1" w:rsidRPr="00021502" w:rsidRDefault="00633DC1"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Grant</w:t>
            </w:r>
          </w:p>
        </w:tc>
        <w:tc>
          <w:tcPr>
            <w:tcW w:w="1002" w:type="pct"/>
            <w:shd w:val="clear" w:color="auto" w:fill="auto"/>
          </w:tcPr>
          <w:p w14:paraId="26D22AD3" w14:textId="77777777" w:rsidR="00633DC1" w:rsidRPr="00021502" w:rsidRDefault="00633DC1" w:rsidP="00EB291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Investment mobilized</w:t>
            </w:r>
          </w:p>
        </w:tc>
        <w:tc>
          <w:tcPr>
            <w:tcW w:w="549" w:type="pct"/>
          </w:tcPr>
          <w:p w14:paraId="67C1AEA7" w14:textId="2B3E7446" w:rsidR="00633DC1" w:rsidRPr="00021502" w:rsidRDefault="00633DC1" w:rsidP="00EB2919">
            <w:pPr>
              <w:shd w:val="clear" w:color="auto" w:fill="FFFFFF"/>
              <w:ind w:left="-6"/>
              <w:jc w:val="right"/>
              <w:rPr>
                <w:rFonts w:asciiTheme="minorHAnsi" w:hAnsiTheme="minorHAnsi" w:cstheme="minorHAnsi"/>
                <w:color w:val="000000"/>
                <w:sz w:val="18"/>
                <w:szCs w:val="18"/>
              </w:rPr>
            </w:pPr>
            <w:r>
              <w:rPr>
                <w:rFonts w:asciiTheme="minorHAnsi" w:hAnsiTheme="minorHAnsi" w:cstheme="minorHAnsi"/>
                <w:color w:val="000000"/>
                <w:sz w:val="18"/>
                <w:szCs w:val="18"/>
              </w:rPr>
              <w:t>1,5</w:t>
            </w:r>
            <w:r w:rsidRPr="00021502">
              <w:rPr>
                <w:rFonts w:asciiTheme="minorHAnsi" w:hAnsiTheme="minorHAnsi" w:cstheme="minorHAnsi"/>
                <w:color w:val="000000"/>
                <w:sz w:val="18"/>
                <w:szCs w:val="18"/>
              </w:rPr>
              <w:t>00,000</w:t>
            </w:r>
          </w:p>
        </w:tc>
      </w:tr>
      <w:tr w:rsidR="00633DC1" w:rsidRPr="00021502" w14:paraId="40D8D826" w14:textId="77777777" w:rsidTr="00EB2919">
        <w:trPr>
          <w:cantSplit/>
        </w:trPr>
        <w:tc>
          <w:tcPr>
            <w:tcW w:w="827" w:type="pct"/>
            <w:vMerge/>
          </w:tcPr>
          <w:p w14:paraId="44C3A6B2" w14:textId="77777777" w:rsidR="00633DC1" w:rsidRPr="00021502" w:rsidRDefault="00633DC1" w:rsidP="00633DC1">
            <w:pPr>
              <w:shd w:val="clear" w:color="auto" w:fill="FFFFFF"/>
              <w:rPr>
                <w:rFonts w:asciiTheme="minorHAnsi" w:hAnsiTheme="minorHAnsi" w:cstheme="minorHAnsi"/>
                <w:color w:val="000000"/>
                <w:sz w:val="18"/>
                <w:szCs w:val="18"/>
              </w:rPr>
            </w:pPr>
          </w:p>
        </w:tc>
        <w:tc>
          <w:tcPr>
            <w:tcW w:w="1765" w:type="pct"/>
            <w:vMerge/>
          </w:tcPr>
          <w:p w14:paraId="20DEDF4C" w14:textId="77777777" w:rsidR="00633DC1" w:rsidRPr="00021502" w:rsidRDefault="00633DC1" w:rsidP="00633DC1">
            <w:pPr>
              <w:shd w:val="clear" w:color="auto" w:fill="FFFFFF"/>
              <w:rPr>
                <w:rFonts w:asciiTheme="minorHAnsi" w:hAnsiTheme="minorHAnsi" w:cstheme="minorHAnsi"/>
                <w:color w:val="000000"/>
                <w:sz w:val="18"/>
                <w:szCs w:val="18"/>
              </w:rPr>
            </w:pPr>
          </w:p>
        </w:tc>
        <w:tc>
          <w:tcPr>
            <w:tcW w:w="857" w:type="pct"/>
            <w:shd w:val="clear" w:color="auto" w:fill="auto"/>
          </w:tcPr>
          <w:p w14:paraId="212917EA" w14:textId="460D07F2" w:rsidR="00633DC1" w:rsidRPr="00021502" w:rsidRDefault="00633DC1" w:rsidP="00633DC1">
            <w:pPr>
              <w:shd w:val="clear" w:color="auto" w:fill="FFFFFF"/>
              <w:rPr>
                <w:rFonts w:asciiTheme="minorHAnsi" w:hAnsiTheme="minorHAnsi" w:cstheme="minorHAnsi"/>
                <w:color w:val="000000"/>
                <w:sz w:val="18"/>
                <w:szCs w:val="18"/>
              </w:rPr>
            </w:pPr>
            <w:r>
              <w:rPr>
                <w:rFonts w:asciiTheme="minorHAnsi" w:hAnsiTheme="minorHAnsi" w:cstheme="minorHAnsi"/>
                <w:color w:val="000000"/>
                <w:sz w:val="18"/>
                <w:szCs w:val="18"/>
              </w:rPr>
              <w:t>In-kind</w:t>
            </w:r>
          </w:p>
        </w:tc>
        <w:tc>
          <w:tcPr>
            <w:tcW w:w="1002" w:type="pct"/>
            <w:shd w:val="clear" w:color="auto" w:fill="auto"/>
          </w:tcPr>
          <w:p w14:paraId="4087336A" w14:textId="2ED66609" w:rsidR="00633DC1" w:rsidRPr="00021502" w:rsidRDefault="00633DC1" w:rsidP="00633DC1">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Investment mobilized</w:t>
            </w:r>
          </w:p>
        </w:tc>
        <w:tc>
          <w:tcPr>
            <w:tcW w:w="549" w:type="pct"/>
          </w:tcPr>
          <w:p w14:paraId="1DCC4752" w14:textId="5CEFAF15" w:rsidR="00633DC1" w:rsidRPr="00021502" w:rsidRDefault="00633DC1" w:rsidP="00633DC1">
            <w:pPr>
              <w:shd w:val="clear" w:color="auto" w:fill="FFFFFF"/>
              <w:ind w:left="-6"/>
              <w:jc w:val="right"/>
              <w:rPr>
                <w:rFonts w:asciiTheme="minorHAnsi" w:hAnsiTheme="minorHAnsi" w:cstheme="minorHAnsi"/>
                <w:color w:val="000000"/>
                <w:sz w:val="18"/>
                <w:szCs w:val="18"/>
              </w:rPr>
            </w:pPr>
            <w:r w:rsidRPr="00021502">
              <w:rPr>
                <w:rFonts w:asciiTheme="minorHAnsi" w:hAnsiTheme="minorHAnsi" w:cstheme="minorHAnsi"/>
                <w:color w:val="000000"/>
                <w:sz w:val="18"/>
                <w:szCs w:val="18"/>
              </w:rPr>
              <w:t>500,000</w:t>
            </w:r>
          </w:p>
        </w:tc>
      </w:tr>
      <w:tr w:rsidR="00633DC1" w:rsidRPr="00021502" w14:paraId="2C95BDB3" w14:textId="77777777" w:rsidTr="00EB2919">
        <w:trPr>
          <w:cantSplit/>
        </w:trPr>
        <w:tc>
          <w:tcPr>
            <w:tcW w:w="827" w:type="pct"/>
          </w:tcPr>
          <w:p w14:paraId="11243252" w14:textId="77777777" w:rsidR="00633DC1" w:rsidRPr="00021502" w:rsidRDefault="00633DC1" w:rsidP="00633DC1">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Civil Society Organization</w:t>
            </w:r>
          </w:p>
        </w:tc>
        <w:tc>
          <w:tcPr>
            <w:tcW w:w="1765" w:type="pct"/>
          </w:tcPr>
          <w:p w14:paraId="34AB2F48" w14:textId="77777777" w:rsidR="00633DC1" w:rsidRPr="00021502" w:rsidRDefault="00633DC1" w:rsidP="00633DC1">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Tanzania Community Forest Conservation Group (MJUMITA)</w:t>
            </w:r>
          </w:p>
        </w:tc>
        <w:tc>
          <w:tcPr>
            <w:tcW w:w="857" w:type="pct"/>
            <w:shd w:val="clear" w:color="auto" w:fill="auto"/>
          </w:tcPr>
          <w:p w14:paraId="2641BF8A" w14:textId="77777777" w:rsidR="00633DC1" w:rsidRPr="00021502" w:rsidRDefault="00633DC1" w:rsidP="00633DC1">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Grant</w:t>
            </w:r>
          </w:p>
        </w:tc>
        <w:tc>
          <w:tcPr>
            <w:tcW w:w="1002" w:type="pct"/>
            <w:shd w:val="clear" w:color="auto" w:fill="auto"/>
          </w:tcPr>
          <w:p w14:paraId="435DD791" w14:textId="77777777" w:rsidR="00633DC1" w:rsidRPr="00021502" w:rsidRDefault="00633DC1" w:rsidP="00633DC1">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Investment mobilized</w:t>
            </w:r>
          </w:p>
        </w:tc>
        <w:tc>
          <w:tcPr>
            <w:tcW w:w="549" w:type="pct"/>
          </w:tcPr>
          <w:p w14:paraId="0223A5A1" w14:textId="77777777" w:rsidR="00633DC1" w:rsidRPr="00021502" w:rsidRDefault="00633DC1" w:rsidP="00633DC1">
            <w:pPr>
              <w:shd w:val="clear" w:color="auto" w:fill="FFFFFF"/>
              <w:ind w:left="-6"/>
              <w:jc w:val="right"/>
              <w:rPr>
                <w:rFonts w:asciiTheme="minorHAnsi" w:hAnsiTheme="minorHAnsi" w:cstheme="minorHAnsi"/>
                <w:color w:val="000000"/>
                <w:sz w:val="18"/>
                <w:szCs w:val="18"/>
              </w:rPr>
            </w:pPr>
            <w:r w:rsidRPr="00021502">
              <w:rPr>
                <w:rFonts w:asciiTheme="minorHAnsi" w:hAnsiTheme="minorHAnsi" w:cstheme="minorHAnsi"/>
                <w:color w:val="000000"/>
                <w:sz w:val="18"/>
                <w:szCs w:val="18"/>
              </w:rPr>
              <w:t>500,000</w:t>
            </w:r>
          </w:p>
        </w:tc>
      </w:tr>
      <w:tr w:rsidR="00FA16E5" w:rsidRPr="00021502" w14:paraId="420A506F" w14:textId="77777777" w:rsidTr="009272AF">
        <w:trPr>
          <w:cantSplit/>
        </w:trPr>
        <w:tc>
          <w:tcPr>
            <w:tcW w:w="827" w:type="pct"/>
            <w:vMerge w:val="restart"/>
          </w:tcPr>
          <w:p w14:paraId="3689CD5B" w14:textId="776B1CAE" w:rsidR="00FA16E5" w:rsidRPr="00021502" w:rsidRDefault="00FA16E5" w:rsidP="00FA16E5">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Recipient Country Government</w:t>
            </w:r>
          </w:p>
        </w:tc>
        <w:tc>
          <w:tcPr>
            <w:tcW w:w="1765" w:type="pct"/>
            <w:vMerge w:val="restart"/>
          </w:tcPr>
          <w:p w14:paraId="5F97F7EB" w14:textId="045CB433" w:rsidR="00FA16E5" w:rsidRPr="00021502" w:rsidRDefault="00FA16E5" w:rsidP="00FA16E5">
            <w:pPr>
              <w:rPr>
                <w:rFonts w:asciiTheme="minorHAnsi" w:eastAsia="MS Mincho" w:hAnsiTheme="minorHAnsi" w:cstheme="minorHAnsi"/>
                <w:sz w:val="18"/>
                <w:szCs w:val="18"/>
              </w:rPr>
            </w:pPr>
            <w:r w:rsidRPr="00021502">
              <w:rPr>
                <w:rFonts w:asciiTheme="minorHAnsi" w:eastAsia="MS Mincho" w:hAnsiTheme="minorHAnsi" w:cstheme="minorHAnsi"/>
                <w:sz w:val="18"/>
                <w:szCs w:val="18"/>
              </w:rPr>
              <w:t>President’s Office- Regional Administration and Local Government</w:t>
            </w:r>
            <w:r w:rsidRPr="00021502">
              <w:rPr>
                <w:rFonts w:asciiTheme="minorHAnsi" w:eastAsia="MS Mincho" w:hAnsiTheme="minorHAnsi" w:cstheme="minorHAnsi"/>
                <w:b/>
                <w:bCs/>
                <w:sz w:val="18"/>
                <w:szCs w:val="18"/>
              </w:rPr>
              <w:t xml:space="preserve"> (</w:t>
            </w:r>
            <w:r w:rsidRPr="00021502">
              <w:rPr>
                <w:rFonts w:asciiTheme="minorHAnsi" w:hAnsiTheme="minorHAnsi" w:cstheme="minorHAnsi"/>
                <w:color w:val="000000"/>
                <w:sz w:val="18"/>
                <w:szCs w:val="18"/>
              </w:rPr>
              <w:t>PO-RALG), Ministry of Agriculture</w:t>
            </w:r>
          </w:p>
        </w:tc>
        <w:tc>
          <w:tcPr>
            <w:tcW w:w="857" w:type="pct"/>
            <w:shd w:val="clear" w:color="auto" w:fill="auto"/>
          </w:tcPr>
          <w:p w14:paraId="640EE6BC" w14:textId="7DEBAE03" w:rsidR="00FA16E5" w:rsidRPr="00021502" w:rsidRDefault="00FA16E5" w:rsidP="00FA16E5">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In-kind</w:t>
            </w:r>
          </w:p>
        </w:tc>
        <w:tc>
          <w:tcPr>
            <w:tcW w:w="1002" w:type="pct"/>
            <w:shd w:val="clear" w:color="auto" w:fill="auto"/>
          </w:tcPr>
          <w:p w14:paraId="2AB69782" w14:textId="733FCF1B" w:rsidR="00FA16E5" w:rsidRPr="00021502" w:rsidRDefault="00FA16E5" w:rsidP="00FA16E5">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Recurrent expenditure</w:t>
            </w:r>
          </w:p>
        </w:tc>
        <w:tc>
          <w:tcPr>
            <w:tcW w:w="549" w:type="pct"/>
            <w:vAlign w:val="center"/>
          </w:tcPr>
          <w:p w14:paraId="39DF2E91" w14:textId="38A0A0D7" w:rsidR="00FA16E5" w:rsidRPr="00021502" w:rsidRDefault="00FA16E5" w:rsidP="00FA16E5">
            <w:pPr>
              <w:shd w:val="clear" w:color="auto" w:fill="FFFFFF"/>
              <w:ind w:left="-6"/>
              <w:jc w:val="right"/>
              <w:rPr>
                <w:rFonts w:asciiTheme="minorHAnsi" w:hAnsiTheme="minorHAnsi" w:cstheme="minorHAnsi"/>
                <w:color w:val="000000"/>
                <w:sz w:val="18"/>
                <w:szCs w:val="18"/>
              </w:rPr>
            </w:pPr>
            <w:r>
              <w:rPr>
                <w:rFonts w:ascii="Calibri" w:hAnsi="Calibri" w:cs="Calibri"/>
                <w:color w:val="000000"/>
                <w:sz w:val="18"/>
                <w:szCs w:val="18"/>
              </w:rPr>
              <w:t>700,000</w:t>
            </w:r>
          </w:p>
        </w:tc>
      </w:tr>
      <w:tr w:rsidR="00FA16E5" w:rsidRPr="00021502" w14:paraId="2ED46BAB" w14:textId="77777777" w:rsidTr="009272AF">
        <w:trPr>
          <w:cantSplit/>
        </w:trPr>
        <w:tc>
          <w:tcPr>
            <w:tcW w:w="827" w:type="pct"/>
            <w:vMerge/>
          </w:tcPr>
          <w:p w14:paraId="079B35F4" w14:textId="6C47C94E" w:rsidR="00FA16E5" w:rsidRPr="00021502" w:rsidRDefault="00FA16E5" w:rsidP="00FA16E5">
            <w:pPr>
              <w:shd w:val="clear" w:color="auto" w:fill="FFFFFF"/>
              <w:rPr>
                <w:rFonts w:asciiTheme="minorHAnsi" w:hAnsiTheme="minorHAnsi" w:cstheme="minorHAnsi"/>
                <w:color w:val="000000"/>
                <w:sz w:val="18"/>
                <w:szCs w:val="18"/>
              </w:rPr>
            </w:pPr>
          </w:p>
        </w:tc>
        <w:tc>
          <w:tcPr>
            <w:tcW w:w="1765" w:type="pct"/>
            <w:vMerge/>
          </w:tcPr>
          <w:p w14:paraId="6871856A" w14:textId="46314C45" w:rsidR="00FA16E5" w:rsidRPr="00021502" w:rsidRDefault="00FA16E5" w:rsidP="00FA16E5">
            <w:pPr>
              <w:rPr>
                <w:rFonts w:asciiTheme="minorHAnsi" w:hAnsiTheme="minorHAnsi" w:cstheme="minorHAnsi"/>
                <w:sz w:val="18"/>
                <w:szCs w:val="18"/>
              </w:rPr>
            </w:pPr>
          </w:p>
        </w:tc>
        <w:tc>
          <w:tcPr>
            <w:tcW w:w="857" w:type="pct"/>
            <w:shd w:val="clear" w:color="auto" w:fill="auto"/>
          </w:tcPr>
          <w:p w14:paraId="6618210D" w14:textId="72235357" w:rsidR="00FA16E5" w:rsidRPr="00021502" w:rsidRDefault="00FA16E5" w:rsidP="00FA16E5">
            <w:pPr>
              <w:shd w:val="clear" w:color="auto" w:fill="FFFFFF"/>
              <w:rPr>
                <w:rFonts w:asciiTheme="minorHAnsi" w:hAnsiTheme="minorHAnsi" w:cstheme="minorHAnsi"/>
                <w:color w:val="000000"/>
                <w:sz w:val="18"/>
                <w:szCs w:val="18"/>
              </w:rPr>
            </w:pPr>
            <w:r>
              <w:rPr>
                <w:rFonts w:asciiTheme="minorHAnsi" w:hAnsiTheme="minorHAnsi" w:cstheme="minorHAnsi"/>
                <w:color w:val="000000"/>
                <w:sz w:val="18"/>
                <w:szCs w:val="18"/>
              </w:rPr>
              <w:t xml:space="preserve">Public investment </w:t>
            </w:r>
          </w:p>
        </w:tc>
        <w:tc>
          <w:tcPr>
            <w:tcW w:w="1002" w:type="pct"/>
            <w:shd w:val="clear" w:color="auto" w:fill="auto"/>
          </w:tcPr>
          <w:p w14:paraId="46B8DEFE" w14:textId="4300678D" w:rsidR="00FA16E5" w:rsidRPr="00021502" w:rsidRDefault="00FA16E5" w:rsidP="00FA16E5">
            <w:pPr>
              <w:shd w:val="clear" w:color="auto" w:fill="FFFFFF"/>
              <w:rPr>
                <w:rFonts w:asciiTheme="minorHAnsi" w:hAnsiTheme="minorHAnsi" w:cstheme="minorHAnsi"/>
                <w:color w:val="000000"/>
                <w:sz w:val="18"/>
                <w:szCs w:val="18"/>
              </w:rPr>
            </w:pPr>
            <w:r w:rsidRPr="00AE46A1">
              <w:rPr>
                <w:rFonts w:asciiTheme="minorHAnsi" w:hAnsiTheme="minorHAnsi" w:cstheme="minorHAnsi"/>
                <w:color w:val="000000"/>
                <w:sz w:val="18"/>
                <w:szCs w:val="18"/>
              </w:rPr>
              <w:t>Investment mobilized</w:t>
            </w:r>
          </w:p>
        </w:tc>
        <w:tc>
          <w:tcPr>
            <w:tcW w:w="549" w:type="pct"/>
            <w:vAlign w:val="center"/>
          </w:tcPr>
          <w:p w14:paraId="3D4F85FF" w14:textId="0547322C" w:rsidR="00FA16E5" w:rsidRPr="00021502" w:rsidRDefault="00FA16E5" w:rsidP="00FA16E5">
            <w:pPr>
              <w:shd w:val="clear" w:color="auto" w:fill="FFFFFF"/>
              <w:ind w:left="-6"/>
              <w:jc w:val="right"/>
              <w:rPr>
                <w:rFonts w:asciiTheme="minorHAnsi" w:hAnsiTheme="minorHAnsi" w:cstheme="minorHAnsi"/>
                <w:color w:val="000000"/>
                <w:sz w:val="18"/>
                <w:szCs w:val="18"/>
              </w:rPr>
            </w:pPr>
            <w:r>
              <w:rPr>
                <w:rFonts w:ascii="Calibri" w:hAnsi="Calibri" w:cs="Calibri"/>
                <w:color w:val="000000"/>
                <w:sz w:val="18"/>
                <w:szCs w:val="18"/>
              </w:rPr>
              <w:t>300,000</w:t>
            </w:r>
          </w:p>
        </w:tc>
      </w:tr>
      <w:tr w:rsidR="00E54159" w:rsidRPr="00021502" w14:paraId="0D2EA20A" w14:textId="77777777" w:rsidTr="00EB2919">
        <w:trPr>
          <w:cantSplit/>
        </w:trPr>
        <w:tc>
          <w:tcPr>
            <w:tcW w:w="827" w:type="pct"/>
          </w:tcPr>
          <w:p w14:paraId="26334568" w14:textId="77777777" w:rsidR="00E54159" w:rsidRPr="00021502" w:rsidRDefault="00E54159" w:rsidP="00E5415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Civil Society Organization</w:t>
            </w:r>
          </w:p>
        </w:tc>
        <w:tc>
          <w:tcPr>
            <w:tcW w:w="1765" w:type="pct"/>
          </w:tcPr>
          <w:p w14:paraId="17FA68CC" w14:textId="77777777" w:rsidR="00E54159" w:rsidRPr="00021502" w:rsidRDefault="00E54159" w:rsidP="00E54159">
            <w:pPr>
              <w:rPr>
                <w:rFonts w:asciiTheme="minorHAnsi" w:eastAsia="MS Mincho" w:hAnsiTheme="minorHAnsi" w:cstheme="minorHAnsi"/>
                <w:sz w:val="18"/>
                <w:szCs w:val="18"/>
              </w:rPr>
            </w:pPr>
            <w:r w:rsidRPr="00021502">
              <w:rPr>
                <w:rFonts w:asciiTheme="minorHAnsi" w:eastAsia="MS Mincho" w:hAnsiTheme="minorHAnsi" w:cstheme="minorHAnsi"/>
                <w:sz w:val="18"/>
                <w:szCs w:val="18"/>
              </w:rPr>
              <w:t>The Nature Conservancy</w:t>
            </w:r>
          </w:p>
        </w:tc>
        <w:tc>
          <w:tcPr>
            <w:tcW w:w="857" w:type="pct"/>
            <w:shd w:val="clear" w:color="auto" w:fill="auto"/>
          </w:tcPr>
          <w:p w14:paraId="7C930E8E" w14:textId="77777777" w:rsidR="00E54159" w:rsidRPr="00021502" w:rsidRDefault="00E54159" w:rsidP="00E5415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In-kind</w:t>
            </w:r>
          </w:p>
        </w:tc>
        <w:tc>
          <w:tcPr>
            <w:tcW w:w="1002" w:type="pct"/>
            <w:shd w:val="clear" w:color="auto" w:fill="auto"/>
          </w:tcPr>
          <w:p w14:paraId="30A2637C" w14:textId="77777777" w:rsidR="00E54159" w:rsidRPr="00021502" w:rsidRDefault="00E54159" w:rsidP="00E54159">
            <w:pPr>
              <w:shd w:val="clear" w:color="auto" w:fill="FFFFFF"/>
              <w:rPr>
                <w:rFonts w:asciiTheme="minorHAnsi" w:hAnsiTheme="minorHAnsi" w:cstheme="minorHAnsi"/>
                <w:color w:val="000000"/>
                <w:sz w:val="18"/>
                <w:szCs w:val="18"/>
              </w:rPr>
            </w:pPr>
            <w:r w:rsidRPr="00021502">
              <w:rPr>
                <w:rFonts w:asciiTheme="minorHAnsi" w:hAnsiTheme="minorHAnsi" w:cstheme="minorHAnsi"/>
                <w:color w:val="000000"/>
                <w:sz w:val="18"/>
                <w:szCs w:val="18"/>
              </w:rPr>
              <w:t>Recurrent expenditure</w:t>
            </w:r>
          </w:p>
        </w:tc>
        <w:tc>
          <w:tcPr>
            <w:tcW w:w="549" w:type="pct"/>
          </w:tcPr>
          <w:p w14:paraId="60CF564D" w14:textId="77777777" w:rsidR="00E54159" w:rsidRPr="00021502" w:rsidRDefault="00E54159" w:rsidP="00E54159">
            <w:pPr>
              <w:shd w:val="clear" w:color="auto" w:fill="FFFFFF"/>
              <w:ind w:left="-6"/>
              <w:jc w:val="right"/>
              <w:rPr>
                <w:rFonts w:asciiTheme="minorHAnsi" w:hAnsiTheme="minorHAnsi" w:cstheme="minorHAnsi"/>
                <w:color w:val="000000"/>
                <w:sz w:val="18"/>
                <w:szCs w:val="18"/>
              </w:rPr>
            </w:pPr>
            <w:r w:rsidRPr="00021502">
              <w:rPr>
                <w:rFonts w:asciiTheme="minorHAnsi" w:hAnsiTheme="minorHAnsi" w:cstheme="minorHAnsi"/>
                <w:color w:val="000000"/>
                <w:sz w:val="18"/>
                <w:szCs w:val="18"/>
              </w:rPr>
              <w:t>600,000</w:t>
            </w:r>
          </w:p>
        </w:tc>
      </w:tr>
      <w:tr w:rsidR="00E54159" w:rsidRPr="00021502" w14:paraId="74EF4B49" w14:textId="77777777" w:rsidTr="00EB2919">
        <w:trPr>
          <w:cantSplit/>
          <w:hidden/>
        </w:trPr>
        <w:tc>
          <w:tcPr>
            <w:tcW w:w="827" w:type="pct"/>
          </w:tcPr>
          <w:p w14:paraId="510B19D8" w14:textId="77777777" w:rsidR="00E54159" w:rsidRPr="00021502" w:rsidRDefault="00E54159" w:rsidP="00E54159">
            <w:pPr>
              <w:shd w:val="clear" w:color="auto" w:fill="FFFFFF"/>
              <w:rPr>
                <w:rFonts w:asciiTheme="minorHAnsi" w:hAnsiTheme="minorHAnsi" w:cstheme="minorHAnsi"/>
                <w:vanish/>
                <w:color w:val="000000"/>
                <w:sz w:val="18"/>
                <w:szCs w:val="18"/>
              </w:rPr>
            </w:pPr>
            <w:r w:rsidRPr="00021502">
              <w:rPr>
                <w:rFonts w:asciiTheme="minorHAnsi" w:hAnsiTheme="minorHAnsi" w:cstheme="minorHAnsi"/>
                <w:vanish/>
                <w:color w:val="000000"/>
                <w:sz w:val="18"/>
                <w:szCs w:val="18"/>
              </w:rPr>
              <w:fldChar w:fldCharType="begin">
                <w:ffData>
                  <w:name w:val="srcCofin_05"/>
                  <w:enabled/>
                  <w:calcOnExit w:val="0"/>
                  <w:ddList>
                    <w:listEntry w:val="(select)"/>
                    <w:listEntry w:val="Bilateral Aid Agency (ies)"/>
                    <w:listEntry w:val="Foundation"/>
                    <w:listEntry w:val="Local Government"/>
                    <w:listEntry w:val="Multilateral Agency (ies)"/>
                    <w:listEntry w:val="National Government"/>
                    <w:listEntry w:val="NGO"/>
                    <w:listEntry w:val="Private Sector"/>
                    <w:listEntry w:val="Others"/>
                  </w:ddList>
                </w:ffData>
              </w:fldChar>
            </w:r>
            <w:r w:rsidRPr="00021502">
              <w:rPr>
                <w:rFonts w:asciiTheme="minorHAnsi" w:hAnsiTheme="minorHAnsi" w:cstheme="minorHAnsi"/>
                <w:vanish/>
                <w:color w:val="000000"/>
                <w:sz w:val="18"/>
                <w:szCs w:val="18"/>
              </w:rPr>
              <w:instrText xml:space="preserve"> FORMDROPDOWN </w:instrText>
            </w:r>
            <w:r w:rsidR="003C0F4D">
              <w:rPr>
                <w:rFonts w:asciiTheme="minorHAnsi" w:hAnsiTheme="minorHAnsi" w:cstheme="minorHAnsi"/>
                <w:vanish/>
                <w:color w:val="000000"/>
                <w:sz w:val="18"/>
                <w:szCs w:val="18"/>
              </w:rPr>
            </w:r>
            <w:r w:rsidR="003C0F4D">
              <w:rPr>
                <w:rFonts w:asciiTheme="minorHAnsi" w:hAnsiTheme="minorHAnsi" w:cstheme="minorHAnsi"/>
                <w:vanish/>
                <w:color w:val="000000"/>
                <w:sz w:val="18"/>
                <w:szCs w:val="18"/>
              </w:rPr>
              <w:fldChar w:fldCharType="separate"/>
            </w:r>
            <w:r w:rsidRPr="00021502">
              <w:rPr>
                <w:rFonts w:asciiTheme="minorHAnsi" w:hAnsiTheme="minorHAnsi" w:cstheme="minorHAnsi"/>
                <w:vanish/>
                <w:color w:val="000000"/>
                <w:sz w:val="18"/>
                <w:szCs w:val="18"/>
              </w:rPr>
              <w:fldChar w:fldCharType="end"/>
            </w:r>
          </w:p>
        </w:tc>
        <w:tc>
          <w:tcPr>
            <w:tcW w:w="1765" w:type="pct"/>
          </w:tcPr>
          <w:p w14:paraId="31EB66DC" w14:textId="77777777" w:rsidR="00E54159" w:rsidRPr="00021502" w:rsidRDefault="00E54159" w:rsidP="00E54159">
            <w:pPr>
              <w:shd w:val="clear" w:color="auto" w:fill="FFFFFF"/>
              <w:rPr>
                <w:rFonts w:asciiTheme="minorHAnsi" w:hAnsiTheme="minorHAnsi" w:cstheme="minorHAnsi"/>
                <w:vanish/>
                <w:color w:val="000000"/>
                <w:sz w:val="18"/>
                <w:szCs w:val="18"/>
              </w:rPr>
            </w:pPr>
            <w:r w:rsidRPr="00021502">
              <w:rPr>
                <w:rFonts w:asciiTheme="minorHAnsi" w:hAnsiTheme="minorHAnsi" w:cstheme="minorHAnsi"/>
                <w:vanish/>
                <w:color w:val="000000"/>
                <w:sz w:val="18"/>
                <w:szCs w:val="18"/>
              </w:rPr>
              <w:fldChar w:fldCharType="begin">
                <w:ffData>
                  <w:name w:val="nameOfCofin_05"/>
                  <w:enabled/>
                  <w:calcOnExit w:val="0"/>
                  <w:textInput/>
                </w:ffData>
              </w:fldChar>
            </w:r>
            <w:r w:rsidRPr="00021502">
              <w:rPr>
                <w:rFonts w:asciiTheme="minorHAnsi" w:hAnsiTheme="minorHAnsi" w:cstheme="minorHAnsi"/>
                <w:vanish/>
                <w:color w:val="000000"/>
                <w:sz w:val="18"/>
                <w:szCs w:val="18"/>
              </w:rPr>
              <w:instrText xml:space="preserve"> FORMTEXT </w:instrText>
            </w:r>
            <w:r w:rsidRPr="00021502">
              <w:rPr>
                <w:rFonts w:asciiTheme="minorHAnsi" w:hAnsiTheme="minorHAnsi" w:cstheme="minorHAnsi"/>
                <w:vanish/>
                <w:color w:val="000000"/>
                <w:sz w:val="18"/>
                <w:szCs w:val="18"/>
              </w:rPr>
            </w:r>
            <w:r w:rsidRPr="00021502">
              <w:rPr>
                <w:rFonts w:asciiTheme="minorHAnsi" w:hAnsiTheme="minorHAnsi" w:cstheme="minorHAnsi"/>
                <w:vanish/>
                <w:color w:val="000000"/>
                <w:sz w:val="18"/>
                <w:szCs w:val="18"/>
              </w:rPr>
              <w:fldChar w:fldCharType="separate"/>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vanish/>
                <w:color w:val="000000"/>
                <w:sz w:val="18"/>
                <w:szCs w:val="18"/>
              </w:rPr>
              <w:fldChar w:fldCharType="end"/>
            </w:r>
          </w:p>
        </w:tc>
        <w:tc>
          <w:tcPr>
            <w:tcW w:w="1859" w:type="pct"/>
            <w:gridSpan w:val="2"/>
            <w:shd w:val="clear" w:color="auto" w:fill="auto"/>
          </w:tcPr>
          <w:p w14:paraId="2ED5D546" w14:textId="77777777" w:rsidR="00E54159" w:rsidRPr="00021502" w:rsidRDefault="00E54159" w:rsidP="00E54159">
            <w:pPr>
              <w:shd w:val="clear" w:color="auto" w:fill="FFFFFF"/>
              <w:ind w:left="5"/>
              <w:rPr>
                <w:rFonts w:asciiTheme="minorHAnsi" w:hAnsiTheme="minorHAnsi" w:cstheme="minorHAnsi"/>
                <w:vanish/>
                <w:color w:val="000000"/>
                <w:sz w:val="18"/>
                <w:szCs w:val="18"/>
              </w:rPr>
            </w:pPr>
            <w:r w:rsidRPr="00021502">
              <w:rPr>
                <w:rFonts w:asciiTheme="minorHAnsi" w:hAnsiTheme="minorHAnsi" w:cstheme="minorHAnsi"/>
                <w:vanish/>
                <w:color w:val="000000"/>
                <w:sz w:val="18"/>
                <w:szCs w:val="18"/>
              </w:rPr>
              <w:fldChar w:fldCharType="begin">
                <w:ffData>
                  <w:name w:val="CofinType_05"/>
                  <w:enabled/>
                  <w:calcOnExit w:val="0"/>
                  <w:ddList>
                    <w:listEntry w:val="(select)"/>
                    <w:listEntry w:val="Grant"/>
                    <w:listEntry w:val="Soft Loan"/>
                    <w:listEntry w:val="Hard Loan"/>
                    <w:listEntry w:val="Guarantee"/>
                    <w:listEntry w:val="In-kind"/>
                    <w:listEntry w:val="Unknown at this stage"/>
                  </w:ddList>
                </w:ffData>
              </w:fldChar>
            </w:r>
            <w:r w:rsidRPr="00021502">
              <w:rPr>
                <w:rFonts w:asciiTheme="minorHAnsi" w:hAnsiTheme="minorHAnsi" w:cstheme="minorHAnsi"/>
                <w:vanish/>
                <w:color w:val="000000"/>
                <w:sz w:val="18"/>
                <w:szCs w:val="18"/>
              </w:rPr>
              <w:instrText xml:space="preserve"> FORMDROPDOWN </w:instrText>
            </w:r>
            <w:r w:rsidR="003C0F4D">
              <w:rPr>
                <w:rFonts w:asciiTheme="minorHAnsi" w:hAnsiTheme="minorHAnsi" w:cstheme="minorHAnsi"/>
                <w:vanish/>
                <w:color w:val="000000"/>
                <w:sz w:val="18"/>
                <w:szCs w:val="18"/>
              </w:rPr>
            </w:r>
            <w:r w:rsidR="003C0F4D">
              <w:rPr>
                <w:rFonts w:asciiTheme="minorHAnsi" w:hAnsiTheme="minorHAnsi" w:cstheme="minorHAnsi"/>
                <w:vanish/>
                <w:color w:val="000000"/>
                <w:sz w:val="18"/>
                <w:szCs w:val="18"/>
              </w:rPr>
              <w:fldChar w:fldCharType="separate"/>
            </w:r>
            <w:r w:rsidRPr="00021502">
              <w:rPr>
                <w:rFonts w:asciiTheme="minorHAnsi" w:hAnsiTheme="minorHAnsi" w:cstheme="minorHAnsi"/>
                <w:vanish/>
                <w:color w:val="000000"/>
                <w:sz w:val="18"/>
                <w:szCs w:val="18"/>
              </w:rPr>
              <w:fldChar w:fldCharType="end"/>
            </w:r>
          </w:p>
        </w:tc>
        <w:tc>
          <w:tcPr>
            <w:tcW w:w="549" w:type="pct"/>
          </w:tcPr>
          <w:p w14:paraId="5C639F9E" w14:textId="77777777" w:rsidR="00E54159" w:rsidRPr="00021502" w:rsidRDefault="00E54159" w:rsidP="00E54159">
            <w:pPr>
              <w:shd w:val="clear" w:color="auto" w:fill="FFFFFF"/>
              <w:ind w:left="-6"/>
              <w:jc w:val="right"/>
              <w:rPr>
                <w:rFonts w:asciiTheme="minorHAnsi" w:hAnsiTheme="minorHAnsi" w:cstheme="minorHAnsi"/>
                <w:vanish/>
                <w:color w:val="000000"/>
                <w:sz w:val="18"/>
                <w:szCs w:val="18"/>
              </w:rPr>
            </w:pPr>
            <w:r w:rsidRPr="00021502">
              <w:rPr>
                <w:rFonts w:asciiTheme="minorHAnsi" w:hAnsiTheme="minorHAnsi" w:cstheme="minorHAnsi"/>
                <w:vanish/>
                <w:color w:val="000000"/>
                <w:sz w:val="18"/>
                <w:szCs w:val="18"/>
              </w:rPr>
              <w:fldChar w:fldCharType="begin">
                <w:ffData>
                  <w:name w:val="CofinTotal_05"/>
                  <w:enabled/>
                  <w:calcOnExit w:val="0"/>
                  <w:textInput>
                    <w:type w:val="number"/>
                  </w:textInput>
                </w:ffData>
              </w:fldChar>
            </w:r>
            <w:r w:rsidRPr="00021502">
              <w:rPr>
                <w:rFonts w:asciiTheme="minorHAnsi" w:hAnsiTheme="minorHAnsi" w:cstheme="minorHAnsi"/>
                <w:vanish/>
                <w:color w:val="000000"/>
                <w:sz w:val="18"/>
                <w:szCs w:val="18"/>
              </w:rPr>
              <w:instrText xml:space="preserve"> FORMTEXT </w:instrText>
            </w:r>
            <w:r w:rsidRPr="00021502">
              <w:rPr>
                <w:rFonts w:asciiTheme="minorHAnsi" w:hAnsiTheme="minorHAnsi" w:cstheme="minorHAnsi"/>
                <w:vanish/>
                <w:color w:val="000000"/>
                <w:sz w:val="18"/>
                <w:szCs w:val="18"/>
              </w:rPr>
            </w:r>
            <w:r w:rsidRPr="00021502">
              <w:rPr>
                <w:rFonts w:asciiTheme="minorHAnsi" w:hAnsiTheme="minorHAnsi" w:cstheme="minorHAnsi"/>
                <w:vanish/>
                <w:color w:val="000000"/>
                <w:sz w:val="18"/>
                <w:szCs w:val="18"/>
              </w:rPr>
              <w:fldChar w:fldCharType="separate"/>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vanish/>
                <w:color w:val="000000"/>
                <w:sz w:val="18"/>
                <w:szCs w:val="18"/>
              </w:rPr>
              <w:fldChar w:fldCharType="end"/>
            </w:r>
          </w:p>
        </w:tc>
      </w:tr>
      <w:tr w:rsidR="00E54159" w:rsidRPr="00021502" w14:paraId="417BE3E9" w14:textId="77777777" w:rsidTr="00EB2919">
        <w:trPr>
          <w:cantSplit/>
          <w:hidden/>
        </w:trPr>
        <w:tc>
          <w:tcPr>
            <w:tcW w:w="827" w:type="pct"/>
          </w:tcPr>
          <w:p w14:paraId="1B281606" w14:textId="77777777" w:rsidR="00E54159" w:rsidRPr="00021502" w:rsidRDefault="00E54159" w:rsidP="00E54159">
            <w:pPr>
              <w:shd w:val="clear" w:color="auto" w:fill="FFFFFF"/>
              <w:rPr>
                <w:rFonts w:asciiTheme="minorHAnsi" w:hAnsiTheme="minorHAnsi" w:cstheme="minorHAnsi"/>
                <w:vanish/>
                <w:color w:val="000000"/>
                <w:sz w:val="18"/>
                <w:szCs w:val="18"/>
              </w:rPr>
            </w:pPr>
            <w:r w:rsidRPr="00021502">
              <w:rPr>
                <w:rFonts w:asciiTheme="minorHAnsi" w:hAnsiTheme="minorHAnsi" w:cstheme="minorHAnsi"/>
                <w:vanish/>
                <w:color w:val="000000"/>
                <w:sz w:val="18"/>
                <w:szCs w:val="18"/>
              </w:rPr>
              <w:fldChar w:fldCharType="begin">
                <w:ffData>
                  <w:name w:val="srcCofin_06"/>
                  <w:enabled/>
                  <w:calcOnExit w:val="0"/>
                  <w:ddList>
                    <w:listEntry w:val="(select)"/>
                    <w:listEntry w:val="Bilateral Aid Agency (ies)"/>
                    <w:listEntry w:val="Foundation"/>
                    <w:listEntry w:val="Local Government"/>
                    <w:listEntry w:val="Multilateral Agency (ies)"/>
                    <w:listEntry w:val="National Government"/>
                    <w:listEntry w:val="NGO"/>
                    <w:listEntry w:val="Private Sector"/>
                    <w:listEntry w:val="Others"/>
                  </w:ddList>
                </w:ffData>
              </w:fldChar>
            </w:r>
            <w:r w:rsidRPr="00021502">
              <w:rPr>
                <w:rFonts w:asciiTheme="minorHAnsi" w:hAnsiTheme="minorHAnsi" w:cstheme="minorHAnsi"/>
                <w:vanish/>
                <w:color w:val="000000"/>
                <w:sz w:val="18"/>
                <w:szCs w:val="18"/>
              </w:rPr>
              <w:instrText xml:space="preserve"> FORMDROPDOWN </w:instrText>
            </w:r>
            <w:r w:rsidR="003C0F4D">
              <w:rPr>
                <w:rFonts w:asciiTheme="minorHAnsi" w:hAnsiTheme="minorHAnsi" w:cstheme="minorHAnsi"/>
                <w:vanish/>
                <w:color w:val="000000"/>
                <w:sz w:val="18"/>
                <w:szCs w:val="18"/>
              </w:rPr>
            </w:r>
            <w:r w:rsidR="003C0F4D">
              <w:rPr>
                <w:rFonts w:asciiTheme="minorHAnsi" w:hAnsiTheme="minorHAnsi" w:cstheme="minorHAnsi"/>
                <w:vanish/>
                <w:color w:val="000000"/>
                <w:sz w:val="18"/>
                <w:szCs w:val="18"/>
              </w:rPr>
              <w:fldChar w:fldCharType="separate"/>
            </w:r>
            <w:r w:rsidRPr="00021502">
              <w:rPr>
                <w:rFonts w:asciiTheme="minorHAnsi" w:hAnsiTheme="minorHAnsi" w:cstheme="minorHAnsi"/>
                <w:vanish/>
                <w:color w:val="000000"/>
                <w:sz w:val="18"/>
                <w:szCs w:val="18"/>
              </w:rPr>
              <w:fldChar w:fldCharType="end"/>
            </w:r>
          </w:p>
        </w:tc>
        <w:tc>
          <w:tcPr>
            <w:tcW w:w="1765" w:type="pct"/>
          </w:tcPr>
          <w:p w14:paraId="6BE1AA3C" w14:textId="77777777" w:rsidR="00E54159" w:rsidRPr="00021502" w:rsidRDefault="00E54159" w:rsidP="00E54159">
            <w:pPr>
              <w:shd w:val="clear" w:color="auto" w:fill="FFFFFF"/>
              <w:rPr>
                <w:rFonts w:asciiTheme="minorHAnsi" w:hAnsiTheme="minorHAnsi" w:cstheme="minorHAnsi"/>
                <w:vanish/>
                <w:color w:val="000000"/>
                <w:sz w:val="18"/>
                <w:szCs w:val="18"/>
              </w:rPr>
            </w:pPr>
            <w:r w:rsidRPr="00021502">
              <w:rPr>
                <w:rFonts w:asciiTheme="minorHAnsi" w:hAnsiTheme="minorHAnsi" w:cstheme="minorHAnsi"/>
                <w:vanish/>
                <w:color w:val="000000"/>
                <w:sz w:val="18"/>
                <w:szCs w:val="18"/>
              </w:rPr>
              <w:fldChar w:fldCharType="begin">
                <w:ffData>
                  <w:name w:val="nameOfCofin_06"/>
                  <w:enabled/>
                  <w:calcOnExit w:val="0"/>
                  <w:textInput/>
                </w:ffData>
              </w:fldChar>
            </w:r>
            <w:r w:rsidRPr="00021502">
              <w:rPr>
                <w:rFonts w:asciiTheme="minorHAnsi" w:hAnsiTheme="minorHAnsi" w:cstheme="minorHAnsi"/>
                <w:vanish/>
                <w:color w:val="000000"/>
                <w:sz w:val="18"/>
                <w:szCs w:val="18"/>
              </w:rPr>
              <w:instrText xml:space="preserve"> FORMTEXT </w:instrText>
            </w:r>
            <w:r w:rsidRPr="00021502">
              <w:rPr>
                <w:rFonts w:asciiTheme="minorHAnsi" w:hAnsiTheme="minorHAnsi" w:cstheme="minorHAnsi"/>
                <w:vanish/>
                <w:color w:val="000000"/>
                <w:sz w:val="18"/>
                <w:szCs w:val="18"/>
              </w:rPr>
            </w:r>
            <w:r w:rsidRPr="00021502">
              <w:rPr>
                <w:rFonts w:asciiTheme="minorHAnsi" w:hAnsiTheme="minorHAnsi" w:cstheme="minorHAnsi"/>
                <w:vanish/>
                <w:color w:val="000000"/>
                <w:sz w:val="18"/>
                <w:szCs w:val="18"/>
              </w:rPr>
              <w:fldChar w:fldCharType="separate"/>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vanish/>
                <w:color w:val="000000"/>
                <w:sz w:val="18"/>
                <w:szCs w:val="18"/>
              </w:rPr>
              <w:fldChar w:fldCharType="end"/>
            </w:r>
          </w:p>
        </w:tc>
        <w:tc>
          <w:tcPr>
            <w:tcW w:w="1859" w:type="pct"/>
            <w:gridSpan w:val="2"/>
            <w:shd w:val="clear" w:color="auto" w:fill="auto"/>
          </w:tcPr>
          <w:p w14:paraId="4B4CB9A1" w14:textId="77777777" w:rsidR="00E54159" w:rsidRPr="00021502" w:rsidRDefault="00E54159" w:rsidP="00E54159">
            <w:pPr>
              <w:shd w:val="clear" w:color="auto" w:fill="FFFFFF"/>
              <w:ind w:left="5"/>
              <w:rPr>
                <w:rFonts w:asciiTheme="minorHAnsi" w:hAnsiTheme="minorHAnsi" w:cstheme="minorHAnsi"/>
                <w:vanish/>
                <w:color w:val="000000"/>
                <w:sz w:val="18"/>
                <w:szCs w:val="18"/>
              </w:rPr>
            </w:pPr>
            <w:r w:rsidRPr="00021502">
              <w:rPr>
                <w:rFonts w:asciiTheme="minorHAnsi" w:hAnsiTheme="minorHAnsi" w:cstheme="minorHAnsi"/>
                <w:vanish/>
                <w:color w:val="000000"/>
                <w:sz w:val="18"/>
                <w:szCs w:val="18"/>
              </w:rPr>
              <w:fldChar w:fldCharType="begin">
                <w:ffData>
                  <w:name w:val="CofinType_06"/>
                  <w:enabled/>
                  <w:calcOnExit w:val="0"/>
                  <w:ddList>
                    <w:listEntry w:val="(select)"/>
                    <w:listEntry w:val="Grant"/>
                    <w:listEntry w:val="Soft Loan"/>
                    <w:listEntry w:val="Hard Loan"/>
                    <w:listEntry w:val="Guarantee"/>
                    <w:listEntry w:val="In-kind"/>
                    <w:listEntry w:val="Unknown at this stage"/>
                  </w:ddList>
                </w:ffData>
              </w:fldChar>
            </w:r>
            <w:r w:rsidRPr="00021502">
              <w:rPr>
                <w:rFonts w:asciiTheme="minorHAnsi" w:hAnsiTheme="minorHAnsi" w:cstheme="minorHAnsi"/>
                <w:vanish/>
                <w:color w:val="000000"/>
                <w:sz w:val="18"/>
                <w:szCs w:val="18"/>
              </w:rPr>
              <w:instrText xml:space="preserve"> FORMDROPDOWN </w:instrText>
            </w:r>
            <w:r w:rsidR="003C0F4D">
              <w:rPr>
                <w:rFonts w:asciiTheme="minorHAnsi" w:hAnsiTheme="minorHAnsi" w:cstheme="minorHAnsi"/>
                <w:vanish/>
                <w:color w:val="000000"/>
                <w:sz w:val="18"/>
                <w:szCs w:val="18"/>
              </w:rPr>
            </w:r>
            <w:r w:rsidR="003C0F4D">
              <w:rPr>
                <w:rFonts w:asciiTheme="minorHAnsi" w:hAnsiTheme="minorHAnsi" w:cstheme="minorHAnsi"/>
                <w:vanish/>
                <w:color w:val="000000"/>
                <w:sz w:val="18"/>
                <w:szCs w:val="18"/>
              </w:rPr>
              <w:fldChar w:fldCharType="separate"/>
            </w:r>
            <w:r w:rsidRPr="00021502">
              <w:rPr>
                <w:rFonts w:asciiTheme="minorHAnsi" w:hAnsiTheme="minorHAnsi" w:cstheme="minorHAnsi"/>
                <w:vanish/>
                <w:color w:val="000000"/>
                <w:sz w:val="18"/>
                <w:szCs w:val="18"/>
              </w:rPr>
              <w:fldChar w:fldCharType="end"/>
            </w:r>
          </w:p>
        </w:tc>
        <w:tc>
          <w:tcPr>
            <w:tcW w:w="549" w:type="pct"/>
          </w:tcPr>
          <w:p w14:paraId="597A3CD0" w14:textId="77777777" w:rsidR="00E54159" w:rsidRPr="00021502" w:rsidRDefault="00E54159" w:rsidP="00E54159">
            <w:pPr>
              <w:shd w:val="clear" w:color="auto" w:fill="FFFFFF"/>
              <w:ind w:left="-6"/>
              <w:jc w:val="right"/>
              <w:rPr>
                <w:rFonts w:asciiTheme="minorHAnsi" w:hAnsiTheme="minorHAnsi" w:cstheme="minorHAnsi"/>
                <w:vanish/>
                <w:color w:val="000000"/>
                <w:sz w:val="18"/>
                <w:szCs w:val="18"/>
              </w:rPr>
            </w:pPr>
            <w:r w:rsidRPr="00021502">
              <w:rPr>
                <w:rFonts w:asciiTheme="minorHAnsi" w:hAnsiTheme="minorHAnsi" w:cstheme="minorHAnsi"/>
                <w:vanish/>
                <w:color w:val="000000"/>
                <w:sz w:val="18"/>
                <w:szCs w:val="18"/>
              </w:rPr>
              <w:fldChar w:fldCharType="begin">
                <w:ffData>
                  <w:name w:val="CofinTotal_06"/>
                  <w:enabled/>
                  <w:calcOnExit w:val="0"/>
                  <w:textInput>
                    <w:type w:val="number"/>
                  </w:textInput>
                </w:ffData>
              </w:fldChar>
            </w:r>
            <w:r w:rsidRPr="00021502">
              <w:rPr>
                <w:rFonts w:asciiTheme="minorHAnsi" w:hAnsiTheme="minorHAnsi" w:cstheme="minorHAnsi"/>
                <w:vanish/>
                <w:color w:val="000000"/>
                <w:sz w:val="18"/>
                <w:szCs w:val="18"/>
              </w:rPr>
              <w:instrText xml:space="preserve"> FORMTEXT </w:instrText>
            </w:r>
            <w:r w:rsidRPr="00021502">
              <w:rPr>
                <w:rFonts w:asciiTheme="minorHAnsi" w:hAnsiTheme="minorHAnsi" w:cstheme="minorHAnsi"/>
                <w:vanish/>
                <w:color w:val="000000"/>
                <w:sz w:val="18"/>
                <w:szCs w:val="18"/>
              </w:rPr>
            </w:r>
            <w:r w:rsidRPr="00021502">
              <w:rPr>
                <w:rFonts w:asciiTheme="minorHAnsi" w:hAnsiTheme="minorHAnsi" w:cstheme="minorHAnsi"/>
                <w:vanish/>
                <w:color w:val="000000"/>
                <w:sz w:val="18"/>
                <w:szCs w:val="18"/>
              </w:rPr>
              <w:fldChar w:fldCharType="separate"/>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noProof/>
                <w:vanish/>
                <w:color w:val="000000"/>
                <w:sz w:val="18"/>
                <w:szCs w:val="18"/>
              </w:rPr>
              <w:t> </w:t>
            </w:r>
            <w:r w:rsidRPr="00021502">
              <w:rPr>
                <w:rFonts w:asciiTheme="minorHAnsi" w:hAnsiTheme="minorHAnsi" w:cstheme="minorHAnsi"/>
                <w:vanish/>
                <w:color w:val="000000"/>
                <w:sz w:val="18"/>
                <w:szCs w:val="18"/>
              </w:rPr>
              <w:fldChar w:fldCharType="end"/>
            </w:r>
          </w:p>
        </w:tc>
      </w:tr>
      <w:tr w:rsidR="00E54159" w:rsidRPr="00FC73C4" w14:paraId="73B72CB1" w14:textId="77777777" w:rsidTr="00EB2919">
        <w:trPr>
          <w:cantSplit/>
        </w:trPr>
        <w:tc>
          <w:tcPr>
            <w:tcW w:w="4451" w:type="pct"/>
            <w:gridSpan w:val="4"/>
            <w:tcBorders>
              <w:top w:val="double" w:sz="4" w:space="0" w:color="auto"/>
              <w:bottom w:val="double" w:sz="4" w:space="0" w:color="auto"/>
            </w:tcBorders>
          </w:tcPr>
          <w:p w14:paraId="48E32E25" w14:textId="77777777" w:rsidR="00E54159" w:rsidRPr="00021502" w:rsidRDefault="00E54159" w:rsidP="00E54159">
            <w:pPr>
              <w:shd w:val="clear" w:color="auto" w:fill="FFFFFF"/>
              <w:ind w:left="5"/>
              <w:jc w:val="right"/>
              <w:rPr>
                <w:rFonts w:asciiTheme="minorHAnsi" w:hAnsiTheme="minorHAnsi" w:cstheme="minorHAnsi"/>
                <w:color w:val="000000"/>
                <w:sz w:val="18"/>
                <w:szCs w:val="18"/>
              </w:rPr>
            </w:pPr>
            <w:r w:rsidRPr="00021502">
              <w:rPr>
                <w:rFonts w:asciiTheme="minorHAnsi" w:hAnsiTheme="minorHAnsi" w:cstheme="minorHAnsi"/>
                <w:b/>
                <w:color w:val="000000"/>
                <w:sz w:val="18"/>
                <w:szCs w:val="18"/>
              </w:rPr>
              <w:t>Total Co-financing</w:t>
            </w:r>
          </w:p>
        </w:tc>
        <w:tc>
          <w:tcPr>
            <w:tcW w:w="549" w:type="pct"/>
            <w:tcBorders>
              <w:top w:val="double" w:sz="4" w:space="0" w:color="auto"/>
              <w:bottom w:val="double" w:sz="4" w:space="0" w:color="auto"/>
            </w:tcBorders>
          </w:tcPr>
          <w:p w14:paraId="4E6E2CBD" w14:textId="56683F09" w:rsidR="00E54159" w:rsidRPr="00FC73C4" w:rsidRDefault="00E54159" w:rsidP="00E54159">
            <w:pPr>
              <w:shd w:val="clear" w:color="auto" w:fill="FFFFFF"/>
              <w:ind w:left="-6"/>
              <w:jc w:val="right"/>
              <w:rPr>
                <w:rFonts w:asciiTheme="minorHAnsi" w:hAnsiTheme="minorHAnsi" w:cstheme="minorHAnsi"/>
                <w:color w:val="000000"/>
                <w:sz w:val="18"/>
                <w:szCs w:val="18"/>
              </w:rPr>
            </w:pPr>
            <w:r w:rsidRPr="00FC73C4">
              <w:rPr>
                <w:rFonts w:asciiTheme="minorHAnsi" w:hAnsiTheme="minorHAnsi" w:cstheme="minorHAnsi"/>
                <w:color w:val="000000"/>
                <w:sz w:val="18"/>
                <w:szCs w:val="18"/>
              </w:rPr>
              <w:t>2</w:t>
            </w:r>
            <w:r>
              <w:rPr>
                <w:rFonts w:asciiTheme="minorHAnsi" w:hAnsiTheme="minorHAnsi" w:cstheme="minorHAnsi"/>
                <w:color w:val="000000"/>
                <w:sz w:val="18"/>
                <w:szCs w:val="18"/>
              </w:rPr>
              <w:t>7</w:t>
            </w:r>
            <w:r w:rsidRPr="00FC73C4">
              <w:rPr>
                <w:rFonts w:asciiTheme="minorHAnsi" w:hAnsiTheme="minorHAnsi" w:cstheme="minorHAnsi"/>
                <w:color w:val="000000"/>
                <w:sz w:val="18"/>
                <w:szCs w:val="18"/>
              </w:rPr>
              <w:t>,686,000</w:t>
            </w:r>
          </w:p>
        </w:tc>
      </w:tr>
    </w:tbl>
    <w:p w14:paraId="6079FBB0" w14:textId="72C3E005" w:rsidR="003E3ABA" w:rsidRPr="00DA7B49" w:rsidRDefault="003E3ABA" w:rsidP="00F45C79">
      <w:pPr>
        <w:autoSpaceDE w:val="0"/>
        <w:autoSpaceDN w:val="0"/>
        <w:adjustRightInd w:val="0"/>
        <w:rPr>
          <w:color w:val="000000"/>
          <w:szCs w:val="20"/>
        </w:rPr>
      </w:pPr>
    </w:p>
    <w:p w14:paraId="04AEAEF3" w14:textId="70D9A676" w:rsidR="00117B63" w:rsidRPr="00A8615B" w:rsidRDefault="00117B63" w:rsidP="003B65B8">
      <w:pPr>
        <w:pStyle w:val="PARA0"/>
        <w:ind w:left="450" w:hanging="450"/>
        <w:rPr>
          <w:u w:val="single"/>
        </w:rPr>
      </w:pPr>
      <w:r w:rsidRPr="00A8615B">
        <w:rPr>
          <w:rFonts w:eastAsia="SimSun"/>
        </w:rPr>
        <w:t xml:space="preserve">Budget Revision and Tolerance: </w:t>
      </w:r>
      <w:r w:rsidR="00B25236" w:rsidRPr="00A8615B">
        <w:rPr>
          <w:rFonts w:eastAsia="SimSun"/>
        </w:rPr>
        <w:t xml:space="preserve">As per UNDP POPP, the </w:t>
      </w:r>
      <w:r w:rsidR="00A8615B" w:rsidRPr="00A8615B">
        <w:rPr>
          <w:rFonts w:eastAsia="SimSun"/>
        </w:rPr>
        <w:t>Project Board/Steering Committee</w:t>
      </w:r>
      <w:r w:rsidR="00A8615B">
        <w:rPr>
          <w:rFonts w:eastAsia="SimSun"/>
        </w:rPr>
        <w:t xml:space="preserve"> </w:t>
      </w:r>
      <w:r w:rsidR="00B25236" w:rsidRPr="00A8615B">
        <w:rPr>
          <w:rFonts w:eastAsia="SimSun"/>
        </w:rPr>
        <w:t>may agree with the project manager on a tolerance level for each detailed plan under the overall multi-year workplan.</w:t>
      </w:r>
      <w:r w:rsidR="00B25236" w:rsidRPr="00A8615B">
        <w:rPr>
          <w:rFonts w:ascii="Times New Roman" w:eastAsia="SimSun" w:hAnsi="Times New Roman"/>
          <w:sz w:val="24"/>
          <w:szCs w:val="24"/>
        </w:rPr>
        <w:t xml:space="preserve"> </w:t>
      </w:r>
      <w:r w:rsidR="00B25236" w:rsidRPr="00A8615B">
        <w:rPr>
          <w:rFonts w:eastAsia="SimSun"/>
        </w:rPr>
        <w:t xml:space="preserve">The agreed tolerance should be written in the project document or approved </w:t>
      </w:r>
      <w:r w:rsidR="00A8615B" w:rsidRPr="00A8615B">
        <w:rPr>
          <w:rFonts w:eastAsia="SimSun"/>
        </w:rPr>
        <w:t>Project Board/Steering Committee</w:t>
      </w:r>
      <w:r w:rsidR="00A8615B">
        <w:rPr>
          <w:rFonts w:eastAsia="SimSun"/>
        </w:rPr>
        <w:t xml:space="preserve"> </w:t>
      </w:r>
      <w:r w:rsidR="00B25236" w:rsidRPr="00A8615B">
        <w:rPr>
          <w:rFonts w:eastAsia="SimSun"/>
        </w:rPr>
        <w:t xml:space="preserve">meeting minutes. It should normally not exceed 10 percent of the agreed annual budget at the activity level, but within the overall approved multi-year workplan at the activity level. Within the agreed tolerances, the project manager can operate without intervention from the </w:t>
      </w:r>
      <w:r w:rsidR="00A8615B" w:rsidRPr="00A8615B">
        <w:rPr>
          <w:rFonts w:eastAsia="SimSun"/>
        </w:rPr>
        <w:t>Project Board/Steering Committee</w:t>
      </w:r>
      <w:r w:rsidR="00B25236" w:rsidRPr="00A8615B">
        <w:rPr>
          <w:rFonts w:eastAsia="SimSun"/>
        </w:rPr>
        <w:t>. Restrictions apply as follows:</w:t>
      </w:r>
    </w:p>
    <w:p w14:paraId="2D1269CF" w14:textId="77777777" w:rsidR="00B25236" w:rsidRPr="00966EF0" w:rsidRDefault="00B25236" w:rsidP="003B65B8">
      <w:pPr>
        <w:pStyle w:val="PARA0"/>
        <w:ind w:left="450" w:hanging="450"/>
        <w:rPr>
          <w:rFonts w:eastAsia="SimSun"/>
        </w:rPr>
      </w:pPr>
      <w:r w:rsidRPr="00966EF0">
        <w:rPr>
          <w:rFonts w:eastAsia="SimSun"/>
        </w:rPr>
        <w:t xml:space="preserve">Should the following deviations occur, the Project Manager/IP through UNDP Country Office will seek the approval of the BPPS/NCE-VF team to ensure accurate reporting to the GEF.  It is </w:t>
      </w:r>
      <w:r w:rsidRPr="00966EF0">
        <w:rPr>
          <w:rFonts w:eastAsia="SimSun"/>
          <w:b/>
          <w:bCs/>
        </w:rPr>
        <w:t>strongly encouraged</w:t>
      </w:r>
      <w:r w:rsidRPr="00966EF0">
        <w:rPr>
          <w:rFonts w:eastAsia="SimSun"/>
        </w:rPr>
        <w:t xml:space="preserve"> to maintain the expenditures within the approved budget at the budgetary account and at the component level:</w:t>
      </w:r>
    </w:p>
    <w:p w14:paraId="2A188E64" w14:textId="77777777" w:rsidR="00B25236" w:rsidRPr="00966EF0" w:rsidRDefault="00B25236" w:rsidP="002F28E6">
      <w:pPr>
        <w:pStyle w:val="PARA0"/>
        <w:numPr>
          <w:ilvl w:val="0"/>
          <w:numId w:val="49"/>
        </w:numPr>
        <w:spacing w:after="0"/>
        <w:ind w:left="782" w:hanging="357"/>
        <w:rPr>
          <w:rFonts w:eastAsia="SimSun"/>
        </w:rPr>
      </w:pPr>
      <w:r w:rsidRPr="00966EF0">
        <w:rPr>
          <w:rFonts w:eastAsia="SimSun"/>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0B1B4A87" w14:textId="77777777" w:rsidR="00B25236" w:rsidRPr="00966EF0" w:rsidRDefault="00B25236" w:rsidP="002F28E6">
      <w:pPr>
        <w:pStyle w:val="PARA0"/>
        <w:numPr>
          <w:ilvl w:val="0"/>
          <w:numId w:val="49"/>
        </w:numPr>
        <w:spacing w:after="0"/>
        <w:ind w:left="782" w:hanging="357"/>
        <w:rPr>
          <w:rFonts w:eastAsia="SimSun"/>
        </w:rPr>
      </w:pPr>
      <w:r w:rsidRPr="00966EF0">
        <w:rPr>
          <w:rFonts w:eastAsia="SimSun"/>
        </w:rPr>
        <w:t>Introduction of new outputs/activities (i.e. budget items)</w:t>
      </w:r>
      <w:r w:rsidRPr="00966EF0">
        <w:rPr>
          <w:rFonts w:ascii="Times New Roman" w:eastAsia="SimSun" w:hAnsi="Times New Roman"/>
          <w:sz w:val="24"/>
          <w:szCs w:val="24"/>
        </w:rPr>
        <w:t xml:space="preserve"> </w:t>
      </w:r>
      <w:r w:rsidRPr="00966EF0">
        <w:rPr>
          <w:rFonts w:eastAsia="SimSun"/>
        </w:rPr>
        <w:t xml:space="preserve">that were not part of the agreed project document and TBWP that represent a value greater than 5% of the total GEF grant. The new budget items must be eligible as per the </w:t>
      </w:r>
      <w:hyperlink r:id="rId35" w:history="1">
        <w:r w:rsidRPr="00966EF0">
          <w:rPr>
            <w:rFonts w:eastAsia="SimSun"/>
            <w:color w:val="0000FF"/>
            <w:u w:val="single"/>
          </w:rPr>
          <w:t>GEF and UNDP  policies</w:t>
        </w:r>
      </w:hyperlink>
      <w:r w:rsidRPr="00966EF0">
        <w:rPr>
          <w:rFonts w:eastAsia="SimSun"/>
        </w:rPr>
        <w:t xml:space="preserve">. </w:t>
      </w:r>
    </w:p>
    <w:p w14:paraId="3D61D3C2" w14:textId="765DA08F" w:rsidR="00B25236" w:rsidRPr="00B25236" w:rsidRDefault="00B25236" w:rsidP="002F28E6">
      <w:pPr>
        <w:pStyle w:val="PARA0"/>
        <w:numPr>
          <w:ilvl w:val="0"/>
          <w:numId w:val="49"/>
        </w:numPr>
        <w:ind w:left="782" w:hanging="357"/>
        <w:rPr>
          <w:rFonts w:eastAsia="SimSun"/>
        </w:rPr>
      </w:pPr>
      <w:r w:rsidRPr="00966EF0">
        <w:rPr>
          <w:rFonts w:eastAsia="SimSun"/>
        </w:rPr>
        <w:t>Project management cost (PMC): budget under PMC component is capped and cannot be increased.</w:t>
      </w:r>
    </w:p>
    <w:p w14:paraId="2FC759B6" w14:textId="0F795A36" w:rsidR="00B25236" w:rsidRPr="00C1183A" w:rsidRDefault="00B25236" w:rsidP="00C1183A">
      <w:pPr>
        <w:pStyle w:val="PARA0"/>
        <w:ind w:left="425" w:hanging="425"/>
        <w:rPr>
          <w:rFonts w:ascii="Calibri" w:eastAsia="SimSun" w:hAnsi="Calibri" w:cs="Times New Roman"/>
        </w:rPr>
      </w:pPr>
      <w:r w:rsidRPr="00C1183A">
        <w:rPr>
          <w:rFonts w:ascii="Calibri" w:eastAsia="SimSun" w:hAnsi="Calibri" w:cs="Times New Roman"/>
        </w:rPr>
        <w:t xml:space="preserve">Any over expenditure incurred beyond the available GEF grant amount must be absorbed by non-GEF resources (e.g. UNDP TRAC or cash co-financing). </w:t>
      </w:r>
    </w:p>
    <w:p w14:paraId="755B26E4" w14:textId="3C2B3E31" w:rsidR="00B25236" w:rsidRPr="00C1183A" w:rsidRDefault="00B25236" w:rsidP="00C1183A">
      <w:pPr>
        <w:pStyle w:val="PARA0"/>
        <w:ind w:left="425" w:hanging="425"/>
        <w:rPr>
          <w:rFonts w:ascii="Calibri" w:eastAsia="SimSun" w:hAnsi="Calibri" w:cs="Times New Roman"/>
        </w:rPr>
      </w:pPr>
      <w:r w:rsidRPr="00C1183A">
        <w:rPr>
          <w:rFonts w:ascii="Calibri" w:eastAsia="SimSun" w:hAnsi="Calibri" w:cs="Times New Roman"/>
        </w:rPr>
        <w:lastRenderedPageBreak/>
        <w:t>Project extensions: The UNDP Resident Representative and the UNDP-GEF Executive Coordinator must approve all project extension requests. Note that all extensions incur costs and the GEF project budget cannot be increased. A single extension may be granted on an exceptional basis and subject to the conditions and maximum durations set out in the UNDP POPP; the project management costs during the extension period must remain within the originally approved amount, and any increase in PMC costs will be covered by non-GEF resources; the additional UNDP oversight costs during the extension period must be covered by non-GEF resources, in accordance with UNDP’s guidance set out in UNDP POPP.</w:t>
      </w:r>
    </w:p>
    <w:p w14:paraId="3E8F6665" w14:textId="5AFED915" w:rsidR="00117B63" w:rsidRPr="00C1183A" w:rsidRDefault="00117B63" w:rsidP="00C1183A">
      <w:pPr>
        <w:pStyle w:val="PARA0"/>
        <w:ind w:left="425" w:hanging="425"/>
        <w:rPr>
          <w:rFonts w:ascii="Calibri" w:eastAsia="SimSun" w:hAnsi="Calibri" w:cs="Times New Roman"/>
        </w:rPr>
      </w:pPr>
      <w:r w:rsidRPr="00C1183A">
        <w:rPr>
          <w:rFonts w:ascii="Calibri" w:eastAsia="SimSun" w:hAnsi="Calibri" w:cs="Times New Roman"/>
        </w:rPr>
        <w:t xml:space="preserve">Audit: </w:t>
      </w:r>
      <w:r w:rsidR="00B25236" w:rsidRPr="00C1183A">
        <w:rPr>
          <w:rFonts w:ascii="Calibri" w:eastAsia="SimSun" w:hAnsi="Calibri" w:cs="Times New Roman"/>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00C1183A">
        <w:rPr>
          <w:rFonts w:ascii="Calibri" w:eastAsia="SimSun" w:hAnsi="Calibri" w:cs="Times New Roman"/>
        </w:rPr>
        <w:t xml:space="preserve">. </w:t>
      </w:r>
    </w:p>
    <w:p w14:paraId="31204605" w14:textId="3A63B5D8" w:rsidR="00117B63" w:rsidRPr="00C1183A" w:rsidRDefault="00117B63" w:rsidP="00C1183A">
      <w:pPr>
        <w:pStyle w:val="PARA0"/>
        <w:ind w:left="425" w:hanging="425"/>
        <w:rPr>
          <w:rFonts w:ascii="Calibri" w:eastAsia="SimSun" w:hAnsi="Calibri" w:cs="Times New Roman"/>
        </w:rPr>
      </w:pPr>
      <w:r w:rsidRPr="00C1183A">
        <w:rPr>
          <w:rFonts w:ascii="Calibri" w:eastAsia="SimSun" w:hAnsi="Calibri" w:cs="Times New Roman"/>
        </w:rPr>
        <w:t xml:space="preserve">Project Closure: Project closure will be conducted as per UNDP requirements outlined in the UNDP POPP. All costs incurred to close the project must be included in the project closure budget and reported as final project commitments presented to the </w:t>
      </w:r>
      <w:r w:rsidR="00771E7C" w:rsidRPr="00C1183A">
        <w:rPr>
          <w:rFonts w:ascii="Calibri" w:eastAsia="SimSun" w:hAnsi="Calibri" w:cs="Times New Roman"/>
        </w:rPr>
        <w:t>Project Board/Steering Committee</w:t>
      </w:r>
      <w:r w:rsidRPr="00C1183A">
        <w:rPr>
          <w:rFonts w:ascii="Calibri" w:eastAsia="SimSun" w:hAnsi="Calibri" w:cs="Times New Roman"/>
        </w:rPr>
        <w:t xml:space="preserve"> during the final project review. The only costs a project may incur following the final project review are those included in the project closure budget. </w:t>
      </w:r>
    </w:p>
    <w:p w14:paraId="142AA5B2" w14:textId="2D84429E" w:rsidR="00117B63" w:rsidRPr="00C1183A" w:rsidRDefault="00117B63" w:rsidP="00C1183A">
      <w:pPr>
        <w:pStyle w:val="PARA0"/>
        <w:ind w:left="425" w:hanging="425"/>
        <w:rPr>
          <w:rFonts w:ascii="Calibri" w:eastAsia="SimSun" w:hAnsi="Calibri" w:cs="Times New Roman"/>
        </w:rPr>
      </w:pPr>
      <w:r w:rsidRPr="00C1183A">
        <w:rPr>
          <w:rFonts w:ascii="Calibri" w:eastAsia="SimSun" w:hAnsi="Calibri" w:cs="Times New Roman"/>
        </w:rPr>
        <w:t xml:space="preserve">Operational completion: </w:t>
      </w:r>
      <w:r w:rsidR="00B25236" w:rsidRPr="00C1183A">
        <w:rPr>
          <w:rFonts w:ascii="Calibri" w:eastAsia="SimSun" w:hAnsi="Calibri" w:cs="Times New Roman"/>
        </w:rPr>
        <w:t xml:space="preserve">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w:t>
      </w:r>
      <w:r w:rsidR="006864EE" w:rsidRPr="00A8615B">
        <w:rPr>
          <w:rFonts w:ascii="Calibri" w:eastAsia="SimSun" w:hAnsi="Calibri" w:cs="Times New Roman"/>
        </w:rPr>
        <w:t>Project Board/Steering Committee</w:t>
      </w:r>
      <w:r w:rsidR="00B25236" w:rsidRPr="00C1183A">
        <w:rPr>
          <w:rFonts w:ascii="Calibri" w:eastAsia="SimSun" w:hAnsi="Calibri" w:cs="Times New Roman"/>
        </w:rPr>
        <w:t xml:space="preserve"> meeting. Operational closure must happen at the end date calculated by the approved duration after the Project Document signature or at the revised operational closure date as approved in the project extension.  Any expected activity after the operational date requires project extension approval.  The Implementing Partner through a </w:t>
      </w:r>
      <w:r w:rsidR="00771E7C" w:rsidRPr="00C1183A">
        <w:rPr>
          <w:rFonts w:ascii="Calibri" w:eastAsia="SimSun" w:hAnsi="Calibri" w:cs="Times New Roman"/>
        </w:rPr>
        <w:t>Project Board/Steering Committee</w:t>
      </w:r>
      <w:r w:rsidR="00B25236" w:rsidRPr="00C1183A">
        <w:rPr>
          <w:rFonts w:ascii="Calibri" w:eastAsia="SimSun" w:hAnsi="Calibri" w:cs="Times New Roman"/>
        </w:rPr>
        <w:t xml:space="preserve"> decision will notify the UNDP Country Office when operational closure has been completed. At this time, the project should have completed the transfer or disposal of any equipment that is still the property of UNDP</w:t>
      </w:r>
      <w:r w:rsidRPr="00C1183A">
        <w:rPr>
          <w:rFonts w:ascii="Calibri" w:eastAsia="SimSun" w:hAnsi="Calibri" w:cs="Times New Roman"/>
        </w:rPr>
        <w:t xml:space="preserve">. </w:t>
      </w:r>
    </w:p>
    <w:p w14:paraId="40B5582B" w14:textId="028997C0" w:rsidR="00117B63" w:rsidRPr="00C1183A" w:rsidRDefault="00117B63" w:rsidP="00C1183A">
      <w:pPr>
        <w:pStyle w:val="PARA0"/>
        <w:ind w:left="425" w:hanging="425"/>
        <w:rPr>
          <w:rFonts w:ascii="Calibri" w:eastAsia="SimSun" w:hAnsi="Calibri" w:cs="Times New Roman"/>
        </w:rPr>
      </w:pPr>
      <w:r w:rsidRPr="00C1183A">
        <w:rPr>
          <w:rFonts w:ascii="Calibri" w:eastAsia="SimSun" w:hAnsi="Calibri" w:cs="Times New Roman"/>
        </w:rPr>
        <w:t xml:space="preserve">Transfer or disposal of assets: </w:t>
      </w:r>
      <w:r w:rsidR="00B25236" w:rsidRPr="00966EF0">
        <w:rPr>
          <w:rFonts w:ascii="Calibri" w:eastAsia="SimSun" w:hAnsi="Calibri" w:cs="Times New Roman"/>
        </w:rPr>
        <w:t xml:space="preserve">In consultation with the Implementing Partner and other parties of the project, UNDP is responsible for deciding on the transfer or other disposal of assets. Transfer or disposal of assets is recommended to be reviewed and endorsed by the </w:t>
      </w:r>
      <w:r w:rsidR="00771E7C">
        <w:rPr>
          <w:rFonts w:ascii="Calibri" w:eastAsia="SimSun" w:hAnsi="Calibri" w:cs="Times New Roman"/>
        </w:rPr>
        <w:t>Project Board/Steering Committee</w:t>
      </w:r>
      <w:r w:rsidR="00B25236">
        <w:rPr>
          <w:rFonts w:ascii="Calibri" w:eastAsia="SimSun" w:hAnsi="Calibri" w:cs="Times New Roman"/>
        </w:rPr>
        <w:t xml:space="preserve"> </w:t>
      </w:r>
      <w:r w:rsidR="00B25236" w:rsidRPr="00966EF0">
        <w:rPr>
          <w:rFonts w:ascii="Calibri" w:eastAsia="SimSun" w:hAnsi="Calibri" w:cs="Times New Roman"/>
        </w:rPr>
        <w:t>a</w:t>
      </w:r>
      <w:r w:rsidR="00B25236">
        <w:rPr>
          <w:rFonts w:ascii="Calibri" w:eastAsia="SimSun" w:hAnsi="Calibri" w:cs="Times New Roman"/>
        </w:rPr>
        <w:t>n</w:t>
      </w:r>
      <w:r w:rsidR="00B25236" w:rsidRPr="00966EF0">
        <w:rPr>
          <w:rFonts w:ascii="Calibri" w:eastAsia="SimSun" w:hAnsi="Calibri" w:cs="Times New Roman"/>
        </w:rPr>
        <w:t>d following UNDP rules and regulations. Assets may be transferred to the government for project activities managed by a national institution at any time during the life of a project (it is strongly encouraged to be done before the operational closure date). In all cases of transfer, a transfer document must be prepared and kept on file</w:t>
      </w:r>
      <w:r w:rsidR="00B25236" w:rsidRPr="00C1183A">
        <w:rPr>
          <w:rFonts w:ascii="Calibri" w:eastAsia="SimSun" w:hAnsi="Calibri" w:cs="Times New Roman"/>
        </w:rPr>
        <w:footnoteReference w:id="31"/>
      </w:r>
      <w:r w:rsidR="00B25236" w:rsidRPr="00966EF0">
        <w:rPr>
          <w:rFonts w:ascii="Calibri" w:eastAsia="SimSun" w:hAnsi="Calibri" w:cs="Times New Roman"/>
        </w:rPr>
        <w:t>. The transfer should be done before Project Management Unit complete their assignments</w:t>
      </w:r>
      <w:r w:rsidRPr="00C1183A">
        <w:rPr>
          <w:rFonts w:ascii="Calibri" w:eastAsia="SimSun" w:hAnsi="Calibri" w:cs="Times New Roman"/>
        </w:rPr>
        <w:t>.</w:t>
      </w:r>
    </w:p>
    <w:p w14:paraId="380872B5" w14:textId="5A72F77B" w:rsidR="00C964BB" w:rsidRPr="00DA7B49" w:rsidRDefault="00117B63" w:rsidP="00C52EDF">
      <w:pPr>
        <w:pStyle w:val="PARA0"/>
        <w:ind w:left="425" w:hanging="425"/>
      </w:pPr>
      <w:r w:rsidRPr="00DA7B49">
        <w:rPr>
          <w:u w:val="single"/>
        </w:rPr>
        <w:t>Financial completion (closure)</w:t>
      </w:r>
      <w:r w:rsidRPr="00DA7B49">
        <w:t xml:space="preserve">:  </w:t>
      </w:r>
      <w:r w:rsidR="00B25236" w:rsidRPr="00966EF0">
        <w:rPr>
          <w:rFonts w:ascii="Calibri" w:eastAsia="SimSun" w:hAnsi="Calibri" w:cs="Times New Roman"/>
        </w:rPr>
        <w:t>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w:t>
      </w:r>
      <w:r w:rsidRPr="00DA7B49">
        <w:t>.</w:t>
      </w:r>
      <w:r w:rsidR="00B25236">
        <w:t xml:space="preserve"> </w:t>
      </w:r>
      <w:r w:rsidR="00B25236" w:rsidRPr="00966EF0">
        <w:rPr>
          <w:rFonts w:ascii="Calibri" w:eastAsia="SimSun" w:hAnsi="Calibri" w:cs="Times New Roman"/>
          <w:szCs w:val="24"/>
        </w:rPr>
        <w:t xml:space="preserve">The project will be financially completed </w:t>
      </w:r>
      <w:r w:rsidR="00B25236" w:rsidRPr="00966EF0">
        <w:rPr>
          <w:rFonts w:ascii="Calibri" w:eastAsia="SimSun" w:hAnsi="Calibri" w:cs="Times New Roman"/>
          <w:b/>
          <w:szCs w:val="24"/>
        </w:rPr>
        <w:t>within 6 months of operational closure or after the date of cancellation</w:t>
      </w:r>
      <w:r w:rsidR="00B25236" w:rsidRPr="00966EF0">
        <w:rPr>
          <w:rFonts w:ascii="Calibri" w:eastAsia="SimSun" w:hAnsi="Calibri" w:cs="Times New Roman"/>
          <w:szCs w:val="24"/>
        </w:rPr>
        <w:t>. If Operational Closure is delayed for any justified and approved reason, the Country Office should do all efforts to Financially Close the project within 9 months after TE is completed.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BPPS/NCE-VF Unit for confirmation before the project will be financially closed in Atlas by the UNDP Country Office</w:t>
      </w:r>
      <w:r w:rsidR="00B25236">
        <w:rPr>
          <w:rFonts w:ascii="Calibri" w:eastAsia="SimSun" w:hAnsi="Calibri" w:cs="Times New Roman"/>
          <w:szCs w:val="24"/>
        </w:rPr>
        <w:t>.</w:t>
      </w:r>
    </w:p>
    <w:p w14:paraId="67857450" w14:textId="3EB45A79" w:rsidR="00117B63" w:rsidRPr="00DA7B49" w:rsidRDefault="00117B63" w:rsidP="009272AF">
      <w:pPr>
        <w:pStyle w:val="PARA0"/>
        <w:ind w:left="425" w:hanging="425"/>
      </w:pPr>
      <w:r w:rsidRPr="00DA7B49">
        <w:rPr>
          <w:u w:val="single"/>
        </w:rPr>
        <w:lastRenderedPageBreak/>
        <w:t>Refund to GEF:</w:t>
      </w:r>
      <w:r w:rsidRPr="00DA7B49">
        <w:t xml:space="preserve">  Should a refund of unspent funds to the GEF be necessary, this will be managed directly by the </w:t>
      </w:r>
      <w:r w:rsidR="00B25236" w:rsidRPr="00966EF0">
        <w:rPr>
          <w:rFonts w:ascii="Calibri" w:eastAsia="SimSun" w:hAnsi="Calibri" w:cs="Times New Roman"/>
        </w:rPr>
        <w:t xml:space="preserve">BPPS/NCE-VF </w:t>
      </w:r>
      <w:r w:rsidR="00B25236" w:rsidRPr="009272AF">
        <w:rPr>
          <w:rFonts w:ascii="Calibri" w:eastAsia="SimSun" w:hAnsi="Calibri" w:cs="Times New Roman"/>
          <w:szCs w:val="24"/>
        </w:rPr>
        <w:t>Directorate</w:t>
      </w:r>
      <w:r w:rsidR="00B25236" w:rsidRPr="00966EF0">
        <w:rPr>
          <w:rFonts w:ascii="Calibri" w:eastAsia="SimSun" w:hAnsi="Calibri" w:cs="Times New Roman"/>
        </w:rPr>
        <w:t xml:space="preserve"> in New York</w:t>
      </w:r>
      <w:r w:rsidRPr="00DA7B49">
        <w:t>. No action is required by the UNDP Country Office on the actual refund from UNDP project to the GEF Trustee.</w:t>
      </w:r>
    </w:p>
    <w:p w14:paraId="05CC17D4" w14:textId="77777777" w:rsidR="00117B63" w:rsidRPr="001354E3" w:rsidRDefault="00117B63" w:rsidP="004620AD">
      <w:pPr>
        <w:rPr>
          <w:rFonts w:asciiTheme="minorHAnsi" w:hAnsiTheme="minorHAnsi"/>
          <w:szCs w:val="20"/>
          <w:u w:val="single"/>
        </w:rPr>
      </w:pPr>
    </w:p>
    <w:p w14:paraId="41F1D9F5" w14:textId="77777777" w:rsidR="00494749" w:rsidRPr="001354E3" w:rsidRDefault="00494749" w:rsidP="00F45C79">
      <w:pPr>
        <w:rPr>
          <w:rFonts w:asciiTheme="minorHAnsi" w:hAnsiTheme="minorHAnsi"/>
          <w:szCs w:val="20"/>
          <w:u w:val="single"/>
        </w:rPr>
      </w:pPr>
    </w:p>
    <w:p w14:paraId="76436923" w14:textId="77777777" w:rsidR="003057A8" w:rsidRPr="001354E3" w:rsidRDefault="003057A8" w:rsidP="00F45C79">
      <w:pPr>
        <w:rPr>
          <w:rFonts w:asciiTheme="minorHAnsi" w:hAnsiTheme="minorHAnsi"/>
          <w:szCs w:val="20"/>
        </w:rPr>
      </w:pPr>
    </w:p>
    <w:p w14:paraId="13255B74" w14:textId="77777777" w:rsidR="00740F26" w:rsidRPr="001354E3" w:rsidRDefault="00740F26" w:rsidP="00F45C79">
      <w:pPr>
        <w:rPr>
          <w:rFonts w:asciiTheme="minorHAnsi" w:hAnsiTheme="minorHAnsi"/>
          <w:b/>
          <w:smallCaps/>
          <w:spacing w:val="-2"/>
          <w:szCs w:val="20"/>
        </w:rPr>
        <w:sectPr w:rsidR="00740F26" w:rsidRPr="001354E3" w:rsidSect="000C26B0">
          <w:pgSz w:w="12240" w:h="15840" w:code="1"/>
          <w:pgMar w:top="1440" w:right="1327" w:bottom="1440" w:left="1440" w:header="720" w:footer="431" w:gutter="0"/>
          <w:cols w:space="708"/>
          <w:titlePg/>
          <w:docGrid w:linePitch="360"/>
        </w:sectPr>
      </w:pPr>
    </w:p>
    <w:p w14:paraId="1B322ECF" w14:textId="352CDDB2" w:rsidR="003E3ABA" w:rsidRPr="00790579" w:rsidRDefault="003E3ABA" w:rsidP="00F73116">
      <w:pPr>
        <w:pStyle w:val="Heading1"/>
      </w:pPr>
      <w:bookmarkStart w:id="51" w:name="_Toc131764818"/>
      <w:r w:rsidRPr="00790579">
        <w:lastRenderedPageBreak/>
        <w:t>Total Budget and Work Plan</w:t>
      </w:r>
      <w:bookmarkEnd w:id="51"/>
    </w:p>
    <w:tbl>
      <w:tblPr>
        <w:tblW w:w="1419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2836"/>
        <w:gridCol w:w="3998"/>
        <w:gridCol w:w="3645"/>
        <w:gridCol w:w="3717"/>
      </w:tblGrid>
      <w:tr w:rsidR="00470E9A" w:rsidRPr="00A76AD5" w14:paraId="6A24905A" w14:textId="77777777" w:rsidTr="009D58DB">
        <w:trPr>
          <w:cantSplit/>
        </w:trPr>
        <w:tc>
          <w:tcPr>
            <w:tcW w:w="14196" w:type="dxa"/>
            <w:gridSpan w:val="4"/>
            <w:shd w:val="clear" w:color="auto" w:fill="D9D9D9"/>
            <w:noWrap/>
            <w:vAlign w:val="bottom"/>
          </w:tcPr>
          <w:p w14:paraId="68ADAF22" w14:textId="77777777" w:rsidR="00470E9A" w:rsidRPr="00A76AD5" w:rsidRDefault="00470E9A" w:rsidP="00E54168">
            <w:pPr>
              <w:rPr>
                <w:rFonts w:asciiTheme="minorHAnsi" w:hAnsiTheme="minorHAnsi" w:cstheme="minorHAnsi"/>
                <w:b/>
                <w:bCs/>
                <w:sz w:val="18"/>
                <w:szCs w:val="18"/>
              </w:rPr>
            </w:pPr>
            <w:r w:rsidRPr="00A76AD5">
              <w:rPr>
                <w:rFonts w:asciiTheme="minorHAnsi" w:hAnsiTheme="minorHAnsi" w:cstheme="minorHAnsi"/>
                <w:b/>
                <w:bCs/>
                <w:sz w:val="18"/>
                <w:szCs w:val="18"/>
              </w:rPr>
              <w:t>Total Budget and Work Plan</w:t>
            </w:r>
          </w:p>
        </w:tc>
      </w:tr>
      <w:tr w:rsidR="00470E9A" w:rsidRPr="00A76AD5" w14:paraId="0ECE306E" w14:textId="77777777" w:rsidTr="009D58DB">
        <w:trPr>
          <w:cantSplit/>
        </w:trPr>
        <w:tc>
          <w:tcPr>
            <w:tcW w:w="2836" w:type="dxa"/>
            <w:shd w:val="clear" w:color="auto" w:fill="auto"/>
            <w:noWrap/>
            <w:vAlign w:val="bottom"/>
          </w:tcPr>
          <w:p w14:paraId="17C2C735" w14:textId="0BBA7530" w:rsidR="00470E9A" w:rsidRPr="00A76AD5" w:rsidRDefault="00470E9A" w:rsidP="00E54168">
            <w:pPr>
              <w:rPr>
                <w:rFonts w:asciiTheme="minorHAnsi" w:hAnsiTheme="minorHAnsi" w:cstheme="minorHAnsi"/>
                <w:b/>
                <w:bCs/>
                <w:i/>
                <w:iCs/>
                <w:sz w:val="18"/>
                <w:szCs w:val="18"/>
              </w:rPr>
            </w:pPr>
            <w:r w:rsidRPr="00A76AD5">
              <w:rPr>
                <w:rFonts w:asciiTheme="minorHAnsi" w:hAnsiTheme="minorHAnsi" w:cstheme="minorHAnsi"/>
                <w:bCs/>
                <w:i/>
                <w:iCs/>
                <w:color w:val="000000"/>
                <w:sz w:val="18"/>
                <w:szCs w:val="18"/>
                <w:lang w:eastAsia="zh-CN"/>
              </w:rPr>
              <w:t xml:space="preserve">Atlas Award ID: </w:t>
            </w:r>
          </w:p>
        </w:tc>
        <w:tc>
          <w:tcPr>
            <w:tcW w:w="3998" w:type="dxa"/>
            <w:shd w:val="clear" w:color="auto" w:fill="auto"/>
            <w:vAlign w:val="bottom"/>
          </w:tcPr>
          <w:p w14:paraId="2660EF0F" w14:textId="32A4AAFD" w:rsidR="00470E9A" w:rsidRPr="00A76AD5" w:rsidRDefault="004515AE" w:rsidP="00E54168">
            <w:pPr>
              <w:rPr>
                <w:rFonts w:asciiTheme="minorHAnsi" w:hAnsiTheme="minorHAnsi" w:cstheme="minorHAnsi"/>
                <w:bCs/>
                <w:sz w:val="18"/>
                <w:szCs w:val="18"/>
              </w:rPr>
            </w:pPr>
            <w:r w:rsidRPr="004515AE">
              <w:rPr>
                <w:rFonts w:asciiTheme="minorHAnsi" w:hAnsiTheme="minorHAnsi" w:cstheme="minorHAnsi"/>
                <w:bCs/>
                <w:sz w:val="18"/>
                <w:szCs w:val="18"/>
              </w:rPr>
              <w:t>00141918</w:t>
            </w:r>
          </w:p>
        </w:tc>
        <w:tc>
          <w:tcPr>
            <w:tcW w:w="3645" w:type="dxa"/>
            <w:shd w:val="clear" w:color="auto" w:fill="auto"/>
            <w:vAlign w:val="center"/>
          </w:tcPr>
          <w:p w14:paraId="6FBFCBC4" w14:textId="77777777" w:rsidR="00470E9A" w:rsidRPr="00A76AD5" w:rsidRDefault="00470E9A" w:rsidP="00E54168">
            <w:pPr>
              <w:rPr>
                <w:rFonts w:asciiTheme="minorHAnsi" w:hAnsiTheme="minorHAnsi" w:cstheme="minorHAnsi"/>
                <w:bCs/>
                <w:i/>
                <w:iCs/>
                <w:color w:val="000000"/>
                <w:sz w:val="18"/>
                <w:szCs w:val="18"/>
                <w:lang w:eastAsia="zh-CN"/>
              </w:rPr>
            </w:pPr>
            <w:r w:rsidRPr="00A76AD5">
              <w:rPr>
                <w:rFonts w:asciiTheme="minorHAnsi" w:hAnsiTheme="minorHAnsi" w:cstheme="minorHAnsi"/>
                <w:bCs/>
                <w:i/>
                <w:iCs/>
                <w:color w:val="000000"/>
                <w:sz w:val="18"/>
                <w:szCs w:val="18"/>
                <w:lang w:eastAsia="zh-CN"/>
              </w:rPr>
              <w:t>Atlas Output Project ID:</w:t>
            </w:r>
          </w:p>
        </w:tc>
        <w:tc>
          <w:tcPr>
            <w:tcW w:w="3717" w:type="dxa"/>
            <w:shd w:val="clear" w:color="auto" w:fill="auto"/>
            <w:vAlign w:val="bottom"/>
          </w:tcPr>
          <w:p w14:paraId="2BF91CAF" w14:textId="7C99A9EF" w:rsidR="00470E9A" w:rsidRPr="00A76AD5" w:rsidRDefault="00BB27BC" w:rsidP="00E54168">
            <w:pPr>
              <w:rPr>
                <w:rFonts w:asciiTheme="minorHAnsi" w:hAnsiTheme="minorHAnsi" w:cstheme="minorHAnsi"/>
                <w:bCs/>
                <w:sz w:val="18"/>
                <w:szCs w:val="18"/>
              </w:rPr>
            </w:pPr>
            <w:r w:rsidRPr="00BB27BC">
              <w:rPr>
                <w:rFonts w:asciiTheme="minorHAnsi" w:hAnsiTheme="minorHAnsi" w:cstheme="minorHAnsi"/>
                <w:bCs/>
                <w:sz w:val="18"/>
                <w:szCs w:val="18"/>
              </w:rPr>
              <w:t>00130361</w:t>
            </w:r>
          </w:p>
        </w:tc>
      </w:tr>
      <w:tr w:rsidR="006B7127" w:rsidRPr="00A76AD5" w14:paraId="2CB54DB8" w14:textId="77777777" w:rsidTr="009D58DB">
        <w:trPr>
          <w:cantSplit/>
        </w:trPr>
        <w:tc>
          <w:tcPr>
            <w:tcW w:w="2836" w:type="dxa"/>
            <w:shd w:val="clear" w:color="auto" w:fill="auto"/>
            <w:noWrap/>
            <w:vAlign w:val="center"/>
          </w:tcPr>
          <w:p w14:paraId="66E21F01" w14:textId="03F75672" w:rsidR="006B7127" w:rsidRPr="00A76AD5" w:rsidRDefault="006B7127" w:rsidP="00470E9A">
            <w:pPr>
              <w:rPr>
                <w:rFonts w:asciiTheme="minorHAnsi" w:hAnsiTheme="minorHAnsi" w:cstheme="minorHAnsi"/>
                <w:bCs/>
                <w:i/>
                <w:iCs/>
                <w:color w:val="000000"/>
                <w:sz w:val="18"/>
                <w:szCs w:val="18"/>
                <w:lang w:eastAsia="zh-CN"/>
              </w:rPr>
            </w:pPr>
            <w:r w:rsidRPr="00A76AD5">
              <w:rPr>
                <w:rFonts w:asciiTheme="minorHAnsi" w:hAnsiTheme="minorHAnsi" w:cstheme="minorHAnsi"/>
                <w:bCs/>
                <w:i/>
                <w:iCs/>
                <w:color w:val="000000"/>
                <w:sz w:val="18"/>
                <w:szCs w:val="18"/>
                <w:lang w:eastAsia="zh-CN"/>
              </w:rPr>
              <w:t>Atlas Proposal or Award Title:</w:t>
            </w:r>
          </w:p>
        </w:tc>
        <w:tc>
          <w:tcPr>
            <w:tcW w:w="11360" w:type="dxa"/>
            <w:gridSpan w:val="3"/>
            <w:shd w:val="clear" w:color="auto" w:fill="auto"/>
            <w:vAlign w:val="center"/>
          </w:tcPr>
          <w:p w14:paraId="7C498D0E" w14:textId="6C34BD6A" w:rsidR="006B7127" w:rsidRPr="00A76AD5" w:rsidRDefault="0014537A" w:rsidP="00470E9A">
            <w:pPr>
              <w:rPr>
                <w:rFonts w:asciiTheme="minorHAnsi" w:hAnsiTheme="minorHAnsi" w:cstheme="minorHAnsi"/>
                <w:bCs/>
                <w:sz w:val="18"/>
                <w:szCs w:val="18"/>
              </w:rPr>
            </w:pPr>
            <w:r>
              <w:rPr>
                <w:rFonts w:asciiTheme="minorHAnsi" w:hAnsiTheme="minorHAnsi" w:cstheme="minorHAnsi"/>
                <w:bCs/>
                <w:sz w:val="18"/>
                <w:szCs w:val="18"/>
              </w:rPr>
              <w:t>Building the resilience of forest biodiversity to the threats of climate change in Tanzania’s Nature Forest Reserves</w:t>
            </w:r>
          </w:p>
        </w:tc>
      </w:tr>
      <w:tr w:rsidR="00470E9A" w:rsidRPr="00A76AD5" w14:paraId="73593AB4" w14:textId="77777777" w:rsidTr="009D58D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14:paraId="16D17871" w14:textId="3BB6194A" w:rsidR="00470E9A" w:rsidRPr="00A76AD5" w:rsidRDefault="00470E9A" w:rsidP="00E54168">
            <w:pPr>
              <w:rPr>
                <w:rFonts w:asciiTheme="minorHAnsi" w:hAnsiTheme="minorHAnsi" w:cstheme="minorHAnsi"/>
                <w:bCs/>
                <w:i/>
                <w:iCs/>
                <w:color w:val="000000"/>
                <w:sz w:val="18"/>
                <w:szCs w:val="18"/>
                <w:lang w:eastAsia="zh-CN"/>
              </w:rPr>
            </w:pPr>
            <w:r w:rsidRPr="00A76AD5">
              <w:rPr>
                <w:rFonts w:asciiTheme="minorHAnsi" w:hAnsiTheme="minorHAnsi" w:cstheme="minorHAnsi"/>
                <w:bCs/>
                <w:i/>
                <w:iCs/>
                <w:color w:val="000000"/>
                <w:sz w:val="18"/>
                <w:szCs w:val="18"/>
                <w:lang w:eastAsia="zh-CN"/>
              </w:rPr>
              <w:t>Atlas Business Unit</w:t>
            </w:r>
            <w:r w:rsidR="003367D6" w:rsidRPr="00A76AD5">
              <w:rPr>
                <w:rFonts w:asciiTheme="minorHAnsi" w:hAnsiTheme="minorHAnsi" w:cstheme="minorHAnsi"/>
                <w:bCs/>
                <w:i/>
                <w:iCs/>
                <w:color w:val="000000"/>
                <w:sz w:val="18"/>
                <w:szCs w:val="18"/>
                <w:lang w:eastAsia="zh-CN"/>
              </w:rPr>
              <w:t>:</w:t>
            </w:r>
          </w:p>
        </w:tc>
        <w:tc>
          <w:tcPr>
            <w:tcW w:w="113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063CD9" w14:textId="2693A488" w:rsidR="00470E9A" w:rsidRPr="00A76AD5" w:rsidRDefault="004B7823" w:rsidP="00E54168">
            <w:pPr>
              <w:rPr>
                <w:rFonts w:asciiTheme="minorHAnsi" w:hAnsiTheme="minorHAnsi" w:cstheme="minorHAnsi"/>
                <w:bCs/>
                <w:iCs/>
                <w:color w:val="000000"/>
                <w:sz w:val="18"/>
                <w:szCs w:val="18"/>
                <w:lang w:eastAsia="zh-CN"/>
              </w:rPr>
            </w:pPr>
            <w:r>
              <w:rPr>
                <w:rFonts w:asciiTheme="minorHAnsi" w:hAnsiTheme="minorHAnsi" w:cstheme="minorHAnsi"/>
                <w:bCs/>
                <w:iCs/>
                <w:color w:val="000000"/>
                <w:sz w:val="18"/>
                <w:szCs w:val="18"/>
                <w:lang w:eastAsia="zh-CN"/>
              </w:rPr>
              <w:t>T</w:t>
            </w:r>
            <w:r w:rsidR="00905ECC">
              <w:rPr>
                <w:rFonts w:asciiTheme="minorHAnsi" w:hAnsiTheme="minorHAnsi" w:cstheme="minorHAnsi"/>
                <w:bCs/>
                <w:iCs/>
                <w:color w:val="000000"/>
                <w:sz w:val="18"/>
                <w:szCs w:val="18"/>
                <w:lang w:eastAsia="zh-CN"/>
              </w:rPr>
              <w:t>Z</w:t>
            </w:r>
            <w:r>
              <w:rPr>
                <w:rFonts w:asciiTheme="minorHAnsi" w:hAnsiTheme="minorHAnsi" w:cstheme="minorHAnsi"/>
                <w:bCs/>
                <w:iCs/>
                <w:color w:val="000000"/>
                <w:sz w:val="18"/>
                <w:szCs w:val="18"/>
                <w:lang w:eastAsia="zh-CN"/>
              </w:rPr>
              <w:t>A10</w:t>
            </w:r>
          </w:p>
        </w:tc>
      </w:tr>
      <w:tr w:rsidR="006B7127" w:rsidRPr="00A76AD5" w14:paraId="2C19C61D" w14:textId="77777777" w:rsidTr="009D58D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14:paraId="412DFE8E" w14:textId="427FB78E" w:rsidR="006B7127" w:rsidRPr="00A76AD5" w:rsidRDefault="006B7127" w:rsidP="006B7127">
            <w:pPr>
              <w:rPr>
                <w:rFonts w:asciiTheme="minorHAnsi" w:hAnsiTheme="minorHAnsi" w:cstheme="minorHAnsi"/>
                <w:bCs/>
                <w:i/>
                <w:iCs/>
                <w:color w:val="000000"/>
                <w:sz w:val="18"/>
                <w:szCs w:val="18"/>
                <w:lang w:eastAsia="zh-CN"/>
              </w:rPr>
            </w:pPr>
            <w:r w:rsidRPr="00A76AD5">
              <w:rPr>
                <w:rFonts w:asciiTheme="minorHAnsi" w:hAnsiTheme="minorHAnsi" w:cstheme="minorHAnsi"/>
                <w:bCs/>
                <w:i/>
                <w:iCs/>
                <w:color w:val="000000"/>
                <w:sz w:val="18"/>
                <w:szCs w:val="18"/>
                <w:lang w:eastAsia="zh-CN"/>
              </w:rPr>
              <w:t>Atlas Primary Output Project</w:t>
            </w:r>
            <w:r w:rsidR="002A0DEA">
              <w:rPr>
                <w:rFonts w:asciiTheme="minorHAnsi" w:hAnsiTheme="minorHAnsi" w:cstheme="minorHAnsi"/>
                <w:bCs/>
                <w:i/>
                <w:iCs/>
                <w:color w:val="000000"/>
                <w:sz w:val="18"/>
                <w:szCs w:val="18"/>
                <w:lang w:eastAsia="zh-CN"/>
              </w:rPr>
              <w:t xml:space="preserve"> </w:t>
            </w:r>
            <w:r w:rsidRPr="00A76AD5">
              <w:rPr>
                <w:rFonts w:asciiTheme="minorHAnsi" w:hAnsiTheme="minorHAnsi" w:cstheme="minorHAnsi"/>
                <w:bCs/>
                <w:i/>
                <w:iCs/>
                <w:color w:val="000000"/>
                <w:sz w:val="18"/>
                <w:szCs w:val="18"/>
                <w:lang w:eastAsia="zh-CN"/>
              </w:rPr>
              <w:t>Title</w:t>
            </w:r>
            <w:r w:rsidR="003367D6" w:rsidRPr="00A76AD5">
              <w:rPr>
                <w:rFonts w:asciiTheme="minorHAnsi" w:hAnsiTheme="minorHAnsi" w:cstheme="minorHAnsi"/>
                <w:bCs/>
                <w:i/>
                <w:iCs/>
                <w:color w:val="000000"/>
                <w:sz w:val="18"/>
                <w:szCs w:val="18"/>
                <w:lang w:eastAsia="zh-CN"/>
              </w:rPr>
              <w:t>:</w:t>
            </w:r>
          </w:p>
        </w:tc>
        <w:tc>
          <w:tcPr>
            <w:tcW w:w="11360" w:type="dxa"/>
            <w:gridSpan w:val="3"/>
            <w:tcBorders>
              <w:top w:val="single" w:sz="4" w:space="0" w:color="auto"/>
              <w:bottom w:val="single" w:sz="4" w:space="0" w:color="auto"/>
              <w:right w:val="single" w:sz="4" w:space="0" w:color="auto"/>
            </w:tcBorders>
            <w:shd w:val="clear" w:color="auto" w:fill="auto"/>
            <w:noWrap/>
            <w:vAlign w:val="center"/>
          </w:tcPr>
          <w:p w14:paraId="1C8B6E79" w14:textId="5E87F917" w:rsidR="006B7127" w:rsidRPr="00A76AD5" w:rsidRDefault="002A0DEA" w:rsidP="006B7127">
            <w:pPr>
              <w:rPr>
                <w:rFonts w:asciiTheme="minorHAnsi" w:hAnsiTheme="minorHAnsi" w:cstheme="minorHAnsi"/>
                <w:bCs/>
                <w:color w:val="000000"/>
                <w:sz w:val="18"/>
                <w:szCs w:val="18"/>
                <w:lang w:eastAsia="zh-CN"/>
              </w:rPr>
            </w:pPr>
            <w:r>
              <w:rPr>
                <w:rFonts w:asciiTheme="minorHAnsi" w:hAnsiTheme="minorHAnsi" w:cstheme="minorHAnsi"/>
                <w:bCs/>
                <w:sz w:val="18"/>
                <w:szCs w:val="18"/>
              </w:rPr>
              <w:t>Building the resilience of forest biodiversity to the threats of climate change in Tanzania’s Nature Forest Reserves</w:t>
            </w:r>
          </w:p>
        </w:tc>
      </w:tr>
      <w:tr w:rsidR="006B7127" w:rsidRPr="00A76AD5" w14:paraId="4FEFAE85" w14:textId="77777777" w:rsidTr="009D58D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14:paraId="73D21C2D" w14:textId="2AD6C118" w:rsidR="006B7127" w:rsidRPr="00A76AD5" w:rsidRDefault="006B7127" w:rsidP="006B7127">
            <w:pPr>
              <w:rPr>
                <w:rFonts w:asciiTheme="minorHAnsi" w:hAnsiTheme="minorHAnsi" w:cstheme="minorHAnsi"/>
                <w:bCs/>
                <w:i/>
                <w:iCs/>
                <w:color w:val="000000"/>
                <w:sz w:val="18"/>
                <w:szCs w:val="18"/>
                <w:lang w:eastAsia="zh-CN"/>
              </w:rPr>
            </w:pPr>
            <w:r w:rsidRPr="00A76AD5">
              <w:rPr>
                <w:rFonts w:asciiTheme="minorHAnsi" w:hAnsiTheme="minorHAnsi" w:cstheme="minorHAnsi"/>
                <w:bCs/>
                <w:i/>
                <w:iCs/>
                <w:color w:val="000000"/>
                <w:sz w:val="18"/>
                <w:szCs w:val="18"/>
                <w:lang w:eastAsia="zh-CN"/>
              </w:rPr>
              <w:t>UNDP-GEF PIMS No.</w:t>
            </w:r>
            <w:r w:rsidR="003367D6" w:rsidRPr="00A76AD5">
              <w:rPr>
                <w:rFonts w:asciiTheme="minorHAnsi" w:hAnsiTheme="minorHAnsi" w:cstheme="minorHAnsi"/>
                <w:bCs/>
                <w:i/>
                <w:iCs/>
                <w:color w:val="000000"/>
                <w:sz w:val="18"/>
                <w:szCs w:val="18"/>
                <w:lang w:eastAsia="zh-CN"/>
              </w:rPr>
              <w:t>:</w:t>
            </w:r>
          </w:p>
        </w:tc>
        <w:tc>
          <w:tcPr>
            <w:tcW w:w="11360" w:type="dxa"/>
            <w:gridSpan w:val="3"/>
            <w:tcBorders>
              <w:top w:val="single" w:sz="4" w:space="0" w:color="auto"/>
              <w:left w:val="nil"/>
              <w:bottom w:val="single" w:sz="4" w:space="0" w:color="auto"/>
              <w:right w:val="single" w:sz="4" w:space="0" w:color="auto"/>
            </w:tcBorders>
            <w:shd w:val="clear" w:color="auto" w:fill="auto"/>
            <w:noWrap/>
          </w:tcPr>
          <w:p w14:paraId="5E8FDBCA" w14:textId="7934F00B" w:rsidR="006B7127" w:rsidRPr="00A76AD5" w:rsidRDefault="002A0DEA" w:rsidP="006B7127">
            <w:pPr>
              <w:rPr>
                <w:rFonts w:asciiTheme="minorHAnsi" w:hAnsiTheme="minorHAnsi" w:cstheme="minorHAnsi"/>
                <w:bCs/>
                <w:color w:val="000000"/>
                <w:sz w:val="18"/>
                <w:szCs w:val="18"/>
                <w:lang w:eastAsia="zh-CN"/>
              </w:rPr>
            </w:pPr>
            <w:r>
              <w:rPr>
                <w:rFonts w:asciiTheme="minorHAnsi" w:hAnsiTheme="minorHAnsi" w:cstheme="minorHAnsi"/>
                <w:bCs/>
                <w:color w:val="000000"/>
                <w:sz w:val="18"/>
                <w:szCs w:val="18"/>
                <w:lang w:eastAsia="zh-CN"/>
              </w:rPr>
              <w:t>6544</w:t>
            </w:r>
          </w:p>
        </w:tc>
      </w:tr>
      <w:tr w:rsidR="006B7127" w:rsidRPr="00A76AD5" w14:paraId="78246B85" w14:textId="77777777" w:rsidTr="009D58D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390711DD" w14:textId="3D844559" w:rsidR="006B7127" w:rsidRPr="00A76AD5" w:rsidRDefault="006B7127" w:rsidP="006B7127">
            <w:pPr>
              <w:rPr>
                <w:rFonts w:asciiTheme="minorHAnsi" w:hAnsiTheme="minorHAnsi" w:cstheme="minorHAnsi"/>
                <w:bCs/>
                <w:i/>
                <w:iCs/>
                <w:color w:val="000000"/>
                <w:sz w:val="18"/>
                <w:szCs w:val="18"/>
                <w:lang w:eastAsia="zh-CN"/>
              </w:rPr>
            </w:pPr>
            <w:r w:rsidRPr="00A76AD5">
              <w:rPr>
                <w:rFonts w:asciiTheme="minorHAnsi" w:hAnsiTheme="minorHAnsi" w:cstheme="minorHAnsi"/>
                <w:bCs/>
                <w:i/>
                <w:iCs/>
                <w:color w:val="000000"/>
                <w:sz w:val="18"/>
                <w:szCs w:val="18"/>
                <w:lang w:eastAsia="zh-CN"/>
              </w:rPr>
              <w:t>Implementing Partner</w:t>
            </w:r>
            <w:r w:rsidR="003367D6" w:rsidRPr="00A76AD5">
              <w:rPr>
                <w:rFonts w:asciiTheme="minorHAnsi" w:hAnsiTheme="minorHAnsi" w:cstheme="minorHAnsi"/>
                <w:bCs/>
                <w:i/>
                <w:iCs/>
                <w:color w:val="000000"/>
                <w:sz w:val="18"/>
                <w:szCs w:val="18"/>
                <w:lang w:eastAsia="zh-CN"/>
              </w:rPr>
              <w:t>:</w:t>
            </w:r>
          </w:p>
        </w:tc>
        <w:tc>
          <w:tcPr>
            <w:tcW w:w="11360" w:type="dxa"/>
            <w:gridSpan w:val="3"/>
            <w:tcBorders>
              <w:top w:val="single" w:sz="4" w:space="0" w:color="auto"/>
              <w:left w:val="nil"/>
              <w:bottom w:val="single" w:sz="4" w:space="0" w:color="auto"/>
              <w:right w:val="single" w:sz="4" w:space="0" w:color="auto"/>
            </w:tcBorders>
            <w:shd w:val="clear" w:color="auto" w:fill="auto"/>
            <w:noWrap/>
          </w:tcPr>
          <w:p w14:paraId="5F451430" w14:textId="50A0E33A" w:rsidR="006B7127" w:rsidRPr="00A76AD5" w:rsidRDefault="00577C3A" w:rsidP="006B7127">
            <w:pPr>
              <w:rPr>
                <w:rFonts w:asciiTheme="minorHAnsi" w:hAnsiTheme="minorHAnsi" w:cstheme="minorHAnsi"/>
                <w:bCs/>
                <w:iCs/>
                <w:color w:val="000000"/>
                <w:sz w:val="18"/>
                <w:szCs w:val="18"/>
                <w:lang w:eastAsia="zh-CN"/>
              </w:rPr>
            </w:pPr>
            <w:r>
              <w:rPr>
                <w:rFonts w:asciiTheme="minorHAnsi" w:hAnsiTheme="minorHAnsi" w:cstheme="minorHAnsi"/>
                <w:bCs/>
                <w:iCs/>
                <w:color w:val="000000"/>
                <w:sz w:val="18"/>
                <w:szCs w:val="18"/>
                <w:lang w:eastAsia="zh-CN"/>
              </w:rPr>
              <w:t xml:space="preserve"> Ministry of Natural Resources and Tourism</w:t>
            </w:r>
          </w:p>
        </w:tc>
      </w:tr>
    </w:tbl>
    <w:p w14:paraId="6D6C95D2" w14:textId="79BC8EED" w:rsidR="006F381F" w:rsidRDefault="006F381F" w:rsidP="00470E9A">
      <w:pPr>
        <w:rPr>
          <w:rFonts w:asciiTheme="minorHAnsi" w:hAnsiTheme="minorHAnsi" w:cstheme="minorHAnsi"/>
          <w:sz w:val="18"/>
          <w:szCs w:val="18"/>
        </w:rPr>
      </w:pPr>
    </w:p>
    <w:tbl>
      <w:tblPr>
        <w:tblW w:w="1440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8"/>
        <w:gridCol w:w="1532"/>
        <w:gridCol w:w="672"/>
        <w:gridCol w:w="651"/>
        <w:gridCol w:w="737"/>
        <w:gridCol w:w="2460"/>
        <w:gridCol w:w="774"/>
        <w:gridCol w:w="873"/>
        <w:gridCol w:w="873"/>
        <w:gridCol w:w="873"/>
        <w:gridCol w:w="774"/>
        <w:gridCol w:w="774"/>
        <w:gridCol w:w="889"/>
        <w:gridCol w:w="810"/>
      </w:tblGrid>
      <w:tr w:rsidR="009D58DB" w:rsidRPr="006F381F" w14:paraId="05FD7F0D" w14:textId="77777777" w:rsidTr="00BA095F">
        <w:trPr>
          <w:trHeight w:val="710"/>
          <w:tblHeader/>
        </w:trPr>
        <w:tc>
          <w:tcPr>
            <w:tcW w:w="1708" w:type="dxa"/>
            <w:shd w:val="clear" w:color="000000" w:fill="C0C0C0"/>
            <w:vAlign w:val="center"/>
            <w:hideMark/>
          </w:tcPr>
          <w:p w14:paraId="7D00393A"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GEF Component/ Atlas Activity</w:t>
            </w:r>
          </w:p>
        </w:tc>
        <w:tc>
          <w:tcPr>
            <w:tcW w:w="1532" w:type="dxa"/>
            <w:shd w:val="clear" w:color="000000" w:fill="C0C0C0"/>
            <w:vAlign w:val="center"/>
            <w:hideMark/>
          </w:tcPr>
          <w:p w14:paraId="0CA06467"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Responsible Party/ Implementing Agent</w:t>
            </w:r>
          </w:p>
        </w:tc>
        <w:tc>
          <w:tcPr>
            <w:tcW w:w="672" w:type="dxa"/>
            <w:shd w:val="clear" w:color="000000" w:fill="C0C0C0"/>
            <w:vAlign w:val="center"/>
            <w:hideMark/>
          </w:tcPr>
          <w:p w14:paraId="0038807D"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Fund ID</w:t>
            </w:r>
          </w:p>
        </w:tc>
        <w:tc>
          <w:tcPr>
            <w:tcW w:w="651" w:type="dxa"/>
            <w:shd w:val="clear" w:color="000000" w:fill="C0C0C0"/>
            <w:vAlign w:val="center"/>
            <w:hideMark/>
          </w:tcPr>
          <w:p w14:paraId="12A5F050"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Donor Name</w:t>
            </w:r>
          </w:p>
        </w:tc>
        <w:tc>
          <w:tcPr>
            <w:tcW w:w="737" w:type="dxa"/>
            <w:shd w:val="clear" w:color="000000" w:fill="C0C0C0"/>
            <w:vAlign w:val="center"/>
            <w:hideMark/>
          </w:tcPr>
          <w:p w14:paraId="0300E9AF"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ATLAS Budget Code</w:t>
            </w:r>
          </w:p>
        </w:tc>
        <w:tc>
          <w:tcPr>
            <w:tcW w:w="2460" w:type="dxa"/>
            <w:shd w:val="clear" w:color="000000" w:fill="C0C0C0"/>
            <w:vAlign w:val="center"/>
            <w:hideMark/>
          </w:tcPr>
          <w:p w14:paraId="55119E65"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ATLAS Budget Description</w:t>
            </w:r>
          </w:p>
        </w:tc>
        <w:tc>
          <w:tcPr>
            <w:tcW w:w="774" w:type="dxa"/>
            <w:shd w:val="clear" w:color="000000" w:fill="C0C0C0"/>
            <w:vAlign w:val="center"/>
            <w:hideMark/>
          </w:tcPr>
          <w:p w14:paraId="1FF66118"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Amount YEAR 1 (USD)</w:t>
            </w:r>
          </w:p>
        </w:tc>
        <w:tc>
          <w:tcPr>
            <w:tcW w:w="873" w:type="dxa"/>
            <w:shd w:val="clear" w:color="000000" w:fill="C0C0C0"/>
            <w:vAlign w:val="center"/>
            <w:hideMark/>
          </w:tcPr>
          <w:p w14:paraId="49F78E97"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Amount YEAR 2 (USD)</w:t>
            </w:r>
          </w:p>
        </w:tc>
        <w:tc>
          <w:tcPr>
            <w:tcW w:w="873" w:type="dxa"/>
            <w:shd w:val="clear" w:color="000000" w:fill="C0C0C0"/>
            <w:vAlign w:val="center"/>
            <w:hideMark/>
          </w:tcPr>
          <w:p w14:paraId="39260B86"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Amount YEAR 3 (USD)</w:t>
            </w:r>
          </w:p>
        </w:tc>
        <w:tc>
          <w:tcPr>
            <w:tcW w:w="873" w:type="dxa"/>
            <w:shd w:val="clear" w:color="000000" w:fill="C0C0C0"/>
            <w:vAlign w:val="center"/>
            <w:hideMark/>
          </w:tcPr>
          <w:p w14:paraId="0394F743"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Amount YEAR 4 (USD)</w:t>
            </w:r>
          </w:p>
        </w:tc>
        <w:tc>
          <w:tcPr>
            <w:tcW w:w="774" w:type="dxa"/>
            <w:shd w:val="clear" w:color="000000" w:fill="C0C0C0"/>
            <w:vAlign w:val="center"/>
            <w:hideMark/>
          </w:tcPr>
          <w:p w14:paraId="04DE882E"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Amount YEAR 5 (USD)</w:t>
            </w:r>
          </w:p>
        </w:tc>
        <w:tc>
          <w:tcPr>
            <w:tcW w:w="774" w:type="dxa"/>
            <w:shd w:val="clear" w:color="000000" w:fill="C0C0C0"/>
            <w:vAlign w:val="center"/>
            <w:hideMark/>
          </w:tcPr>
          <w:p w14:paraId="681B0115" w14:textId="77777777" w:rsidR="006F381F" w:rsidRPr="006F381F" w:rsidRDefault="006F381F" w:rsidP="006F381F">
            <w:pPr>
              <w:jc w:val="center"/>
              <w:rPr>
                <w:rFonts w:ascii="Arial Narrow" w:hAnsi="Arial Narrow"/>
                <w:b/>
                <w:bCs/>
                <w:sz w:val="17"/>
                <w:szCs w:val="17"/>
                <w:lang w:val="en-US" w:eastAsia="en-US"/>
              </w:rPr>
            </w:pPr>
            <w:r w:rsidRPr="006F381F">
              <w:rPr>
                <w:rFonts w:ascii="Arial Narrow" w:hAnsi="Arial Narrow"/>
                <w:b/>
                <w:bCs/>
                <w:sz w:val="17"/>
                <w:szCs w:val="17"/>
                <w:lang w:val="en-US" w:eastAsia="en-US"/>
              </w:rPr>
              <w:t>Amount YEAR 6 (USD)</w:t>
            </w:r>
          </w:p>
        </w:tc>
        <w:tc>
          <w:tcPr>
            <w:tcW w:w="889" w:type="dxa"/>
            <w:shd w:val="clear" w:color="000000" w:fill="BFBFBF"/>
            <w:noWrap/>
            <w:vAlign w:val="center"/>
            <w:hideMark/>
          </w:tcPr>
          <w:p w14:paraId="6F05818E" w14:textId="77777777" w:rsidR="006F381F" w:rsidRPr="006F381F" w:rsidRDefault="006F381F" w:rsidP="006F381F">
            <w:pPr>
              <w:jc w:val="center"/>
              <w:rPr>
                <w:rFonts w:ascii="Arial Narrow" w:hAnsi="Arial Narrow"/>
                <w:b/>
                <w:bCs/>
                <w:color w:val="000000"/>
                <w:sz w:val="17"/>
                <w:szCs w:val="17"/>
                <w:lang w:val="en-US" w:eastAsia="en-US"/>
              </w:rPr>
            </w:pPr>
            <w:r w:rsidRPr="006F381F">
              <w:rPr>
                <w:rFonts w:ascii="Arial Narrow" w:hAnsi="Arial Narrow"/>
                <w:b/>
                <w:bCs/>
                <w:color w:val="000000"/>
                <w:sz w:val="17"/>
                <w:szCs w:val="17"/>
                <w:lang w:val="en-US" w:eastAsia="en-US"/>
              </w:rPr>
              <w:t>TOTAL</w:t>
            </w:r>
          </w:p>
        </w:tc>
        <w:tc>
          <w:tcPr>
            <w:tcW w:w="810" w:type="dxa"/>
            <w:shd w:val="clear" w:color="000000" w:fill="BFBFBF"/>
            <w:vAlign w:val="center"/>
            <w:hideMark/>
          </w:tcPr>
          <w:p w14:paraId="41481940" w14:textId="77777777" w:rsidR="006F381F" w:rsidRPr="006F381F" w:rsidRDefault="006F381F" w:rsidP="006F381F">
            <w:pPr>
              <w:jc w:val="center"/>
              <w:rPr>
                <w:rFonts w:ascii="Arial Narrow" w:hAnsi="Arial Narrow"/>
                <w:b/>
                <w:bCs/>
                <w:color w:val="000000"/>
                <w:sz w:val="17"/>
                <w:szCs w:val="17"/>
                <w:lang w:val="en-US" w:eastAsia="en-US"/>
              </w:rPr>
            </w:pPr>
            <w:r w:rsidRPr="006F381F">
              <w:rPr>
                <w:rFonts w:ascii="Arial Narrow" w:hAnsi="Arial Narrow"/>
                <w:b/>
                <w:bCs/>
                <w:color w:val="000000"/>
                <w:sz w:val="17"/>
                <w:szCs w:val="17"/>
                <w:lang w:val="en-US" w:eastAsia="en-US"/>
              </w:rPr>
              <w:t>Budget Note #</w:t>
            </w:r>
          </w:p>
        </w:tc>
      </w:tr>
      <w:tr w:rsidR="009D58DB" w:rsidRPr="006F381F" w14:paraId="454AD26A" w14:textId="77777777" w:rsidTr="00BA095F">
        <w:trPr>
          <w:trHeight w:val="148"/>
        </w:trPr>
        <w:tc>
          <w:tcPr>
            <w:tcW w:w="1708" w:type="dxa"/>
            <w:vMerge w:val="restart"/>
            <w:shd w:val="clear" w:color="auto" w:fill="auto"/>
            <w:vAlign w:val="center"/>
            <w:hideMark/>
          </w:tcPr>
          <w:p w14:paraId="68FFBE2F" w14:textId="77777777" w:rsidR="006F381F" w:rsidRPr="006F381F" w:rsidRDefault="006F381F" w:rsidP="006F381F">
            <w:pPr>
              <w:jc w:val="center"/>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 xml:space="preserve">Component 1: Manage climate-induced threats to forest biodiversity </w:t>
            </w:r>
          </w:p>
        </w:tc>
        <w:tc>
          <w:tcPr>
            <w:tcW w:w="1532" w:type="dxa"/>
            <w:shd w:val="clear" w:color="auto" w:fill="auto"/>
            <w:vAlign w:val="center"/>
            <w:hideMark/>
          </w:tcPr>
          <w:p w14:paraId="362FEE36" w14:textId="1F5DB7BC" w:rsidR="006F381F" w:rsidRPr="006F381F" w:rsidRDefault="000218A1"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p>
        </w:tc>
        <w:tc>
          <w:tcPr>
            <w:tcW w:w="672" w:type="dxa"/>
            <w:vMerge w:val="restart"/>
            <w:shd w:val="clear" w:color="auto" w:fill="auto"/>
            <w:noWrap/>
            <w:vAlign w:val="center"/>
            <w:hideMark/>
          </w:tcPr>
          <w:p w14:paraId="67D25EFD"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62000</w:t>
            </w:r>
          </w:p>
        </w:tc>
        <w:tc>
          <w:tcPr>
            <w:tcW w:w="651" w:type="dxa"/>
            <w:vMerge w:val="restart"/>
            <w:shd w:val="clear" w:color="auto" w:fill="auto"/>
            <w:vAlign w:val="center"/>
            <w:hideMark/>
          </w:tcPr>
          <w:p w14:paraId="0C92F3CB"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GEF</w:t>
            </w:r>
          </w:p>
        </w:tc>
        <w:tc>
          <w:tcPr>
            <w:tcW w:w="737" w:type="dxa"/>
            <w:shd w:val="clear" w:color="auto" w:fill="auto"/>
            <w:noWrap/>
            <w:vAlign w:val="bottom"/>
            <w:hideMark/>
          </w:tcPr>
          <w:p w14:paraId="7C9F6B17"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71300</w:t>
            </w:r>
          </w:p>
        </w:tc>
        <w:tc>
          <w:tcPr>
            <w:tcW w:w="2460" w:type="dxa"/>
            <w:shd w:val="clear" w:color="auto" w:fill="auto"/>
            <w:noWrap/>
            <w:vAlign w:val="bottom"/>
            <w:hideMark/>
          </w:tcPr>
          <w:p w14:paraId="0ADC41FA"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Local Consultants</w:t>
            </w:r>
          </w:p>
        </w:tc>
        <w:tc>
          <w:tcPr>
            <w:tcW w:w="774" w:type="dxa"/>
            <w:shd w:val="clear" w:color="auto" w:fill="auto"/>
            <w:noWrap/>
            <w:vAlign w:val="center"/>
            <w:hideMark/>
          </w:tcPr>
          <w:p w14:paraId="3EDBC79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1084FFC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28,000</w:t>
            </w:r>
          </w:p>
        </w:tc>
        <w:tc>
          <w:tcPr>
            <w:tcW w:w="873" w:type="dxa"/>
            <w:shd w:val="clear" w:color="auto" w:fill="auto"/>
            <w:noWrap/>
            <w:vAlign w:val="center"/>
            <w:hideMark/>
          </w:tcPr>
          <w:p w14:paraId="5954CB1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32,000</w:t>
            </w:r>
          </w:p>
        </w:tc>
        <w:tc>
          <w:tcPr>
            <w:tcW w:w="873" w:type="dxa"/>
            <w:shd w:val="clear" w:color="auto" w:fill="auto"/>
            <w:noWrap/>
            <w:vAlign w:val="center"/>
            <w:hideMark/>
          </w:tcPr>
          <w:p w14:paraId="2500C0E6"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20,000</w:t>
            </w:r>
          </w:p>
        </w:tc>
        <w:tc>
          <w:tcPr>
            <w:tcW w:w="774" w:type="dxa"/>
            <w:shd w:val="clear" w:color="auto" w:fill="auto"/>
            <w:noWrap/>
            <w:vAlign w:val="center"/>
            <w:hideMark/>
          </w:tcPr>
          <w:p w14:paraId="28F4F53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12,000</w:t>
            </w:r>
          </w:p>
        </w:tc>
        <w:tc>
          <w:tcPr>
            <w:tcW w:w="774" w:type="dxa"/>
            <w:shd w:val="clear" w:color="auto" w:fill="auto"/>
            <w:noWrap/>
            <w:vAlign w:val="center"/>
            <w:hideMark/>
          </w:tcPr>
          <w:p w14:paraId="587051FD"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68063F4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92,000</w:t>
            </w:r>
          </w:p>
        </w:tc>
        <w:tc>
          <w:tcPr>
            <w:tcW w:w="810" w:type="dxa"/>
            <w:shd w:val="clear" w:color="auto" w:fill="auto"/>
            <w:noWrap/>
            <w:vAlign w:val="bottom"/>
            <w:hideMark/>
          </w:tcPr>
          <w:p w14:paraId="52B6AE55"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w:t>
            </w:r>
          </w:p>
        </w:tc>
      </w:tr>
      <w:tr w:rsidR="009D58DB" w:rsidRPr="006F381F" w14:paraId="4304968F" w14:textId="77777777" w:rsidTr="00BA095F">
        <w:trPr>
          <w:trHeight w:val="202"/>
        </w:trPr>
        <w:tc>
          <w:tcPr>
            <w:tcW w:w="1708" w:type="dxa"/>
            <w:vMerge/>
            <w:vAlign w:val="center"/>
            <w:hideMark/>
          </w:tcPr>
          <w:p w14:paraId="6276F6AF"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08E29109" w14:textId="1ADD157A" w:rsidR="006F381F" w:rsidRPr="006F381F" w:rsidRDefault="000218A1"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p>
        </w:tc>
        <w:tc>
          <w:tcPr>
            <w:tcW w:w="672" w:type="dxa"/>
            <w:vMerge/>
            <w:vAlign w:val="center"/>
            <w:hideMark/>
          </w:tcPr>
          <w:p w14:paraId="76E2CA9A"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758368F5"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4D5E7850"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71600</w:t>
            </w:r>
          </w:p>
        </w:tc>
        <w:tc>
          <w:tcPr>
            <w:tcW w:w="2460" w:type="dxa"/>
            <w:shd w:val="clear" w:color="auto" w:fill="auto"/>
            <w:noWrap/>
            <w:vAlign w:val="bottom"/>
            <w:hideMark/>
          </w:tcPr>
          <w:p w14:paraId="3C3A71E6"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Travel</w:t>
            </w:r>
          </w:p>
        </w:tc>
        <w:tc>
          <w:tcPr>
            <w:tcW w:w="774" w:type="dxa"/>
            <w:shd w:val="clear" w:color="auto" w:fill="auto"/>
            <w:noWrap/>
            <w:vAlign w:val="center"/>
            <w:hideMark/>
          </w:tcPr>
          <w:p w14:paraId="2930606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10,000</w:t>
            </w:r>
          </w:p>
        </w:tc>
        <w:tc>
          <w:tcPr>
            <w:tcW w:w="873" w:type="dxa"/>
            <w:shd w:val="clear" w:color="auto" w:fill="auto"/>
            <w:noWrap/>
            <w:vAlign w:val="center"/>
            <w:hideMark/>
          </w:tcPr>
          <w:p w14:paraId="3FEFB6D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28,000</w:t>
            </w:r>
          </w:p>
        </w:tc>
        <w:tc>
          <w:tcPr>
            <w:tcW w:w="873" w:type="dxa"/>
            <w:shd w:val="clear" w:color="auto" w:fill="auto"/>
            <w:noWrap/>
            <w:vAlign w:val="center"/>
            <w:hideMark/>
          </w:tcPr>
          <w:p w14:paraId="6A47663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29,000</w:t>
            </w:r>
          </w:p>
        </w:tc>
        <w:tc>
          <w:tcPr>
            <w:tcW w:w="873" w:type="dxa"/>
            <w:shd w:val="clear" w:color="auto" w:fill="auto"/>
            <w:noWrap/>
            <w:vAlign w:val="center"/>
            <w:hideMark/>
          </w:tcPr>
          <w:p w14:paraId="5029710C"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16,000</w:t>
            </w:r>
          </w:p>
        </w:tc>
        <w:tc>
          <w:tcPr>
            <w:tcW w:w="774" w:type="dxa"/>
            <w:shd w:val="clear" w:color="auto" w:fill="auto"/>
            <w:noWrap/>
            <w:vAlign w:val="center"/>
            <w:hideMark/>
          </w:tcPr>
          <w:p w14:paraId="60E2B91E"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10,000</w:t>
            </w:r>
          </w:p>
        </w:tc>
        <w:tc>
          <w:tcPr>
            <w:tcW w:w="774" w:type="dxa"/>
            <w:shd w:val="clear" w:color="auto" w:fill="auto"/>
            <w:noWrap/>
            <w:vAlign w:val="center"/>
            <w:hideMark/>
          </w:tcPr>
          <w:p w14:paraId="74E492F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17,000</w:t>
            </w:r>
          </w:p>
        </w:tc>
        <w:tc>
          <w:tcPr>
            <w:tcW w:w="889" w:type="dxa"/>
            <w:shd w:val="clear" w:color="000000" w:fill="F2F2F2"/>
            <w:noWrap/>
            <w:vAlign w:val="center"/>
            <w:hideMark/>
          </w:tcPr>
          <w:p w14:paraId="7FE7944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110,000</w:t>
            </w:r>
          </w:p>
        </w:tc>
        <w:tc>
          <w:tcPr>
            <w:tcW w:w="810" w:type="dxa"/>
            <w:shd w:val="clear" w:color="auto" w:fill="auto"/>
            <w:noWrap/>
            <w:vAlign w:val="bottom"/>
            <w:hideMark/>
          </w:tcPr>
          <w:p w14:paraId="7230539D"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w:t>
            </w:r>
          </w:p>
        </w:tc>
      </w:tr>
      <w:tr w:rsidR="009D58DB" w:rsidRPr="006F381F" w14:paraId="0C90A4E8" w14:textId="77777777" w:rsidTr="00BA095F">
        <w:trPr>
          <w:trHeight w:val="166"/>
        </w:trPr>
        <w:tc>
          <w:tcPr>
            <w:tcW w:w="1708" w:type="dxa"/>
            <w:vMerge/>
            <w:vAlign w:val="center"/>
            <w:hideMark/>
          </w:tcPr>
          <w:p w14:paraId="2210D4C7"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7ABF8E30" w14:textId="2E8D96F4"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r w:rsidRPr="006F381F" w:rsidDel="003F6FCA">
              <w:rPr>
                <w:rFonts w:ascii="Arial Narrow" w:hAnsi="Arial Narrow"/>
                <w:color w:val="000000"/>
                <w:sz w:val="18"/>
                <w:szCs w:val="18"/>
                <w:lang w:val="en-US" w:eastAsia="en-US"/>
              </w:rPr>
              <w:t xml:space="preserve"> </w:t>
            </w:r>
            <w:r w:rsidR="006F381F" w:rsidRPr="006F381F">
              <w:rPr>
                <w:rFonts w:ascii="Arial Narrow" w:hAnsi="Arial Narrow"/>
                <w:color w:val="000000"/>
                <w:sz w:val="18"/>
                <w:szCs w:val="18"/>
                <w:lang w:val="en-US" w:eastAsia="en-US"/>
              </w:rPr>
              <w:t>/UNDP</w:t>
            </w:r>
          </w:p>
        </w:tc>
        <w:tc>
          <w:tcPr>
            <w:tcW w:w="672" w:type="dxa"/>
            <w:vMerge/>
            <w:vAlign w:val="center"/>
            <w:hideMark/>
          </w:tcPr>
          <w:p w14:paraId="21BEB49C"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2C23912D"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6B853048"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72100</w:t>
            </w:r>
          </w:p>
        </w:tc>
        <w:tc>
          <w:tcPr>
            <w:tcW w:w="2460" w:type="dxa"/>
            <w:shd w:val="clear" w:color="auto" w:fill="auto"/>
            <w:noWrap/>
            <w:vAlign w:val="bottom"/>
            <w:hideMark/>
          </w:tcPr>
          <w:p w14:paraId="6F9A1830"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Contractual services - Companies</w:t>
            </w:r>
          </w:p>
        </w:tc>
        <w:tc>
          <w:tcPr>
            <w:tcW w:w="774" w:type="dxa"/>
            <w:shd w:val="clear" w:color="auto" w:fill="auto"/>
            <w:noWrap/>
            <w:vAlign w:val="center"/>
            <w:hideMark/>
          </w:tcPr>
          <w:p w14:paraId="059EE82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80,000</w:t>
            </w:r>
          </w:p>
        </w:tc>
        <w:tc>
          <w:tcPr>
            <w:tcW w:w="873" w:type="dxa"/>
            <w:shd w:val="clear" w:color="auto" w:fill="auto"/>
            <w:noWrap/>
            <w:vAlign w:val="center"/>
            <w:hideMark/>
          </w:tcPr>
          <w:p w14:paraId="3C3C8CE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115,000</w:t>
            </w:r>
          </w:p>
        </w:tc>
        <w:tc>
          <w:tcPr>
            <w:tcW w:w="873" w:type="dxa"/>
            <w:shd w:val="clear" w:color="auto" w:fill="auto"/>
            <w:noWrap/>
            <w:vAlign w:val="center"/>
            <w:hideMark/>
          </w:tcPr>
          <w:p w14:paraId="79F6ACB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362,000</w:t>
            </w:r>
          </w:p>
        </w:tc>
        <w:tc>
          <w:tcPr>
            <w:tcW w:w="873" w:type="dxa"/>
            <w:shd w:val="clear" w:color="auto" w:fill="auto"/>
            <w:noWrap/>
            <w:vAlign w:val="center"/>
            <w:hideMark/>
          </w:tcPr>
          <w:p w14:paraId="074C11A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512,000</w:t>
            </w:r>
          </w:p>
        </w:tc>
        <w:tc>
          <w:tcPr>
            <w:tcW w:w="774" w:type="dxa"/>
            <w:shd w:val="clear" w:color="auto" w:fill="auto"/>
            <w:noWrap/>
            <w:vAlign w:val="center"/>
            <w:hideMark/>
          </w:tcPr>
          <w:p w14:paraId="0C4D867D"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151,000</w:t>
            </w:r>
          </w:p>
        </w:tc>
        <w:tc>
          <w:tcPr>
            <w:tcW w:w="774" w:type="dxa"/>
            <w:shd w:val="clear" w:color="auto" w:fill="auto"/>
            <w:noWrap/>
            <w:vAlign w:val="center"/>
            <w:hideMark/>
          </w:tcPr>
          <w:p w14:paraId="152D2EF2"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96,000</w:t>
            </w:r>
          </w:p>
        </w:tc>
        <w:tc>
          <w:tcPr>
            <w:tcW w:w="889" w:type="dxa"/>
            <w:shd w:val="clear" w:color="000000" w:fill="F2F2F2"/>
            <w:noWrap/>
            <w:vAlign w:val="center"/>
            <w:hideMark/>
          </w:tcPr>
          <w:p w14:paraId="016EC2F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1,316,000</w:t>
            </w:r>
          </w:p>
        </w:tc>
        <w:tc>
          <w:tcPr>
            <w:tcW w:w="810" w:type="dxa"/>
            <w:shd w:val="clear" w:color="auto" w:fill="auto"/>
            <w:noWrap/>
            <w:vAlign w:val="bottom"/>
            <w:hideMark/>
          </w:tcPr>
          <w:p w14:paraId="113A81C2"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w:t>
            </w:r>
          </w:p>
        </w:tc>
      </w:tr>
      <w:tr w:rsidR="009D58DB" w:rsidRPr="006F381F" w14:paraId="3E5F67A0" w14:textId="77777777" w:rsidTr="00BA095F">
        <w:trPr>
          <w:trHeight w:val="211"/>
        </w:trPr>
        <w:tc>
          <w:tcPr>
            <w:tcW w:w="1708" w:type="dxa"/>
            <w:vMerge/>
            <w:vAlign w:val="center"/>
            <w:hideMark/>
          </w:tcPr>
          <w:p w14:paraId="24130474"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089E9FC3"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672" w:type="dxa"/>
            <w:vMerge/>
            <w:vAlign w:val="center"/>
            <w:hideMark/>
          </w:tcPr>
          <w:p w14:paraId="4863ADDB"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33117A9F"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4099EFA4"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72200</w:t>
            </w:r>
          </w:p>
        </w:tc>
        <w:tc>
          <w:tcPr>
            <w:tcW w:w="2460" w:type="dxa"/>
            <w:shd w:val="clear" w:color="auto" w:fill="auto"/>
            <w:noWrap/>
            <w:vAlign w:val="bottom"/>
            <w:hideMark/>
          </w:tcPr>
          <w:p w14:paraId="6C8B4429"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Equipment and furniture</w:t>
            </w:r>
          </w:p>
        </w:tc>
        <w:tc>
          <w:tcPr>
            <w:tcW w:w="774" w:type="dxa"/>
            <w:shd w:val="clear" w:color="auto" w:fill="auto"/>
            <w:noWrap/>
            <w:vAlign w:val="center"/>
            <w:hideMark/>
          </w:tcPr>
          <w:p w14:paraId="35C2D41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0E4ECE6C"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64,000</w:t>
            </w:r>
          </w:p>
        </w:tc>
        <w:tc>
          <w:tcPr>
            <w:tcW w:w="873" w:type="dxa"/>
            <w:shd w:val="clear" w:color="auto" w:fill="auto"/>
            <w:noWrap/>
            <w:vAlign w:val="center"/>
            <w:hideMark/>
          </w:tcPr>
          <w:p w14:paraId="0051BFD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38,000</w:t>
            </w:r>
          </w:p>
        </w:tc>
        <w:tc>
          <w:tcPr>
            <w:tcW w:w="873" w:type="dxa"/>
            <w:shd w:val="clear" w:color="auto" w:fill="auto"/>
            <w:noWrap/>
            <w:vAlign w:val="center"/>
            <w:hideMark/>
          </w:tcPr>
          <w:p w14:paraId="5B390380"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42,000</w:t>
            </w:r>
          </w:p>
        </w:tc>
        <w:tc>
          <w:tcPr>
            <w:tcW w:w="774" w:type="dxa"/>
            <w:shd w:val="clear" w:color="auto" w:fill="auto"/>
            <w:noWrap/>
            <w:vAlign w:val="center"/>
            <w:hideMark/>
          </w:tcPr>
          <w:p w14:paraId="35483D6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12,000</w:t>
            </w:r>
          </w:p>
        </w:tc>
        <w:tc>
          <w:tcPr>
            <w:tcW w:w="774" w:type="dxa"/>
            <w:shd w:val="clear" w:color="auto" w:fill="auto"/>
            <w:noWrap/>
            <w:vAlign w:val="center"/>
            <w:hideMark/>
          </w:tcPr>
          <w:p w14:paraId="2F67D8CE"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3DF5288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156,000</w:t>
            </w:r>
          </w:p>
        </w:tc>
        <w:tc>
          <w:tcPr>
            <w:tcW w:w="810" w:type="dxa"/>
            <w:shd w:val="clear" w:color="auto" w:fill="auto"/>
            <w:noWrap/>
            <w:vAlign w:val="bottom"/>
            <w:hideMark/>
          </w:tcPr>
          <w:p w14:paraId="011FDC9F"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w:t>
            </w:r>
          </w:p>
        </w:tc>
      </w:tr>
      <w:tr w:rsidR="009D58DB" w:rsidRPr="006F381F" w14:paraId="34B1741F" w14:textId="77777777" w:rsidTr="00BA095F">
        <w:trPr>
          <w:trHeight w:val="166"/>
        </w:trPr>
        <w:tc>
          <w:tcPr>
            <w:tcW w:w="1708" w:type="dxa"/>
            <w:vMerge/>
            <w:vAlign w:val="center"/>
            <w:hideMark/>
          </w:tcPr>
          <w:p w14:paraId="6D1730E0"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2DBAFF2E" w14:textId="08E4D9DF"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p>
        </w:tc>
        <w:tc>
          <w:tcPr>
            <w:tcW w:w="672" w:type="dxa"/>
            <w:vMerge/>
            <w:vAlign w:val="center"/>
            <w:hideMark/>
          </w:tcPr>
          <w:p w14:paraId="79DC60A6"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1674B173"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15C8470C"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72300</w:t>
            </w:r>
          </w:p>
        </w:tc>
        <w:tc>
          <w:tcPr>
            <w:tcW w:w="2460" w:type="dxa"/>
            <w:shd w:val="clear" w:color="auto" w:fill="auto"/>
            <w:noWrap/>
            <w:vAlign w:val="bottom"/>
            <w:hideMark/>
          </w:tcPr>
          <w:p w14:paraId="3F5A48AA"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Materials and goods</w:t>
            </w:r>
          </w:p>
        </w:tc>
        <w:tc>
          <w:tcPr>
            <w:tcW w:w="774" w:type="dxa"/>
            <w:shd w:val="clear" w:color="auto" w:fill="auto"/>
            <w:noWrap/>
            <w:vAlign w:val="center"/>
            <w:hideMark/>
          </w:tcPr>
          <w:p w14:paraId="05A2692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32,000</w:t>
            </w:r>
          </w:p>
        </w:tc>
        <w:tc>
          <w:tcPr>
            <w:tcW w:w="873" w:type="dxa"/>
            <w:shd w:val="clear" w:color="auto" w:fill="auto"/>
            <w:noWrap/>
            <w:vAlign w:val="center"/>
            <w:hideMark/>
          </w:tcPr>
          <w:p w14:paraId="42A94E11"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146,000</w:t>
            </w:r>
          </w:p>
        </w:tc>
        <w:tc>
          <w:tcPr>
            <w:tcW w:w="873" w:type="dxa"/>
            <w:shd w:val="clear" w:color="auto" w:fill="auto"/>
            <w:noWrap/>
            <w:vAlign w:val="center"/>
            <w:hideMark/>
          </w:tcPr>
          <w:p w14:paraId="7424CBE6"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108,000</w:t>
            </w:r>
          </w:p>
        </w:tc>
        <w:tc>
          <w:tcPr>
            <w:tcW w:w="873" w:type="dxa"/>
            <w:shd w:val="clear" w:color="auto" w:fill="auto"/>
            <w:noWrap/>
            <w:vAlign w:val="center"/>
            <w:hideMark/>
          </w:tcPr>
          <w:p w14:paraId="42AF1BB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86,000</w:t>
            </w:r>
          </w:p>
        </w:tc>
        <w:tc>
          <w:tcPr>
            <w:tcW w:w="774" w:type="dxa"/>
            <w:shd w:val="clear" w:color="auto" w:fill="auto"/>
            <w:noWrap/>
            <w:vAlign w:val="center"/>
            <w:hideMark/>
          </w:tcPr>
          <w:p w14:paraId="52C6D0FC"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20,000</w:t>
            </w:r>
          </w:p>
        </w:tc>
        <w:tc>
          <w:tcPr>
            <w:tcW w:w="774" w:type="dxa"/>
            <w:shd w:val="clear" w:color="auto" w:fill="auto"/>
            <w:noWrap/>
            <w:vAlign w:val="center"/>
            <w:hideMark/>
          </w:tcPr>
          <w:p w14:paraId="304C3268"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763697F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392,000</w:t>
            </w:r>
          </w:p>
        </w:tc>
        <w:tc>
          <w:tcPr>
            <w:tcW w:w="810" w:type="dxa"/>
            <w:shd w:val="clear" w:color="auto" w:fill="auto"/>
            <w:noWrap/>
            <w:vAlign w:val="bottom"/>
            <w:hideMark/>
          </w:tcPr>
          <w:p w14:paraId="2770FD48"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5</w:t>
            </w:r>
          </w:p>
        </w:tc>
      </w:tr>
      <w:tr w:rsidR="009D58DB" w:rsidRPr="006F381F" w14:paraId="7D39DA73" w14:textId="77777777" w:rsidTr="00BA095F">
        <w:trPr>
          <w:trHeight w:val="139"/>
        </w:trPr>
        <w:tc>
          <w:tcPr>
            <w:tcW w:w="1708" w:type="dxa"/>
            <w:vMerge/>
            <w:vAlign w:val="center"/>
            <w:hideMark/>
          </w:tcPr>
          <w:p w14:paraId="16C08F3F"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74443063" w14:textId="4E870193"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p>
        </w:tc>
        <w:tc>
          <w:tcPr>
            <w:tcW w:w="672" w:type="dxa"/>
            <w:vMerge/>
            <w:vAlign w:val="center"/>
            <w:hideMark/>
          </w:tcPr>
          <w:p w14:paraId="77013142"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03CBB561"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38F9FC37"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72500</w:t>
            </w:r>
          </w:p>
        </w:tc>
        <w:tc>
          <w:tcPr>
            <w:tcW w:w="2460" w:type="dxa"/>
            <w:shd w:val="clear" w:color="auto" w:fill="auto"/>
            <w:noWrap/>
            <w:vAlign w:val="bottom"/>
            <w:hideMark/>
          </w:tcPr>
          <w:p w14:paraId="694DA9BD"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Supplies</w:t>
            </w:r>
          </w:p>
        </w:tc>
        <w:tc>
          <w:tcPr>
            <w:tcW w:w="774" w:type="dxa"/>
            <w:shd w:val="clear" w:color="auto" w:fill="auto"/>
            <w:noWrap/>
            <w:vAlign w:val="center"/>
            <w:hideMark/>
          </w:tcPr>
          <w:p w14:paraId="637596BE"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3124E41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873" w:type="dxa"/>
            <w:shd w:val="clear" w:color="auto" w:fill="auto"/>
            <w:noWrap/>
            <w:vAlign w:val="center"/>
            <w:hideMark/>
          </w:tcPr>
          <w:p w14:paraId="6F503EB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873" w:type="dxa"/>
            <w:shd w:val="clear" w:color="auto" w:fill="auto"/>
            <w:noWrap/>
            <w:vAlign w:val="center"/>
            <w:hideMark/>
          </w:tcPr>
          <w:p w14:paraId="7483014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10,700</w:t>
            </w:r>
          </w:p>
        </w:tc>
        <w:tc>
          <w:tcPr>
            <w:tcW w:w="774" w:type="dxa"/>
            <w:shd w:val="clear" w:color="auto" w:fill="auto"/>
            <w:noWrap/>
            <w:vAlign w:val="center"/>
            <w:hideMark/>
          </w:tcPr>
          <w:p w14:paraId="60D57C2D"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w:t>
            </w:r>
          </w:p>
        </w:tc>
        <w:tc>
          <w:tcPr>
            <w:tcW w:w="774" w:type="dxa"/>
            <w:shd w:val="clear" w:color="auto" w:fill="auto"/>
            <w:noWrap/>
            <w:vAlign w:val="center"/>
            <w:hideMark/>
          </w:tcPr>
          <w:p w14:paraId="7909B3C5"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04427C3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26,700</w:t>
            </w:r>
          </w:p>
        </w:tc>
        <w:tc>
          <w:tcPr>
            <w:tcW w:w="810" w:type="dxa"/>
            <w:shd w:val="clear" w:color="auto" w:fill="auto"/>
            <w:noWrap/>
            <w:vAlign w:val="bottom"/>
            <w:hideMark/>
          </w:tcPr>
          <w:p w14:paraId="05A3EFF9"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w:t>
            </w:r>
          </w:p>
        </w:tc>
      </w:tr>
      <w:tr w:rsidR="009D58DB" w:rsidRPr="006F381F" w14:paraId="5A712C0C" w14:textId="77777777" w:rsidTr="00BA095F">
        <w:trPr>
          <w:trHeight w:val="166"/>
        </w:trPr>
        <w:tc>
          <w:tcPr>
            <w:tcW w:w="1708" w:type="dxa"/>
            <w:vMerge/>
            <w:vAlign w:val="center"/>
            <w:hideMark/>
          </w:tcPr>
          <w:p w14:paraId="2F7E7A6B"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222B3277" w14:textId="2C543BC5"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r w:rsidRPr="006F381F" w:rsidDel="003F6FCA">
              <w:rPr>
                <w:rFonts w:ascii="Arial Narrow" w:hAnsi="Arial Narrow"/>
                <w:color w:val="000000"/>
                <w:sz w:val="18"/>
                <w:szCs w:val="18"/>
                <w:lang w:val="en-US" w:eastAsia="en-US"/>
              </w:rPr>
              <w:t xml:space="preserve"> </w:t>
            </w:r>
            <w:r w:rsidR="006F381F" w:rsidRPr="006F381F">
              <w:rPr>
                <w:rFonts w:ascii="Arial Narrow" w:hAnsi="Arial Narrow"/>
                <w:color w:val="000000"/>
                <w:sz w:val="18"/>
                <w:szCs w:val="18"/>
                <w:lang w:val="en-US" w:eastAsia="en-US"/>
              </w:rPr>
              <w:t>/UNDP</w:t>
            </w:r>
          </w:p>
        </w:tc>
        <w:tc>
          <w:tcPr>
            <w:tcW w:w="672" w:type="dxa"/>
            <w:vMerge/>
            <w:vAlign w:val="center"/>
            <w:hideMark/>
          </w:tcPr>
          <w:p w14:paraId="6E3BBFAB"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0534E50E"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59440D25"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72800</w:t>
            </w:r>
          </w:p>
        </w:tc>
        <w:tc>
          <w:tcPr>
            <w:tcW w:w="2460" w:type="dxa"/>
            <w:shd w:val="clear" w:color="auto" w:fill="auto"/>
            <w:noWrap/>
            <w:vAlign w:val="bottom"/>
            <w:hideMark/>
          </w:tcPr>
          <w:p w14:paraId="22B93416" w14:textId="77777777" w:rsidR="006F381F" w:rsidRPr="006F381F" w:rsidRDefault="006F381F" w:rsidP="006F381F">
            <w:pPr>
              <w:rPr>
                <w:rFonts w:ascii="Arial Narrow" w:hAnsi="Arial Narrow"/>
                <w:sz w:val="18"/>
                <w:szCs w:val="18"/>
                <w:lang w:val="en-US" w:eastAsia="en-US"/>
              </w:rPr>
            </w:pPr>
            <w:r w:rsidRPr="006F381F">
              <w:rPr>
                <w:rFonts w:ascii="Arial Narrow" w:hAnsi="Arial Narrow"/>
                <w:sz w:val="18"/>
                <w:szCs w:val="18"/>
                <w:lang w:val="en-US" w:eastAsia="en-US"/>
              </w:rPr>
              <w:t>Information Technology Equip.</w:t>
            </w:r>
          </w:p>
        </w:tc>
        <w:tc>
          <w:tcPr>
            <w:tcW w:w="774" w:type="dxa"/>
            <w:shd w:val="clear" w:color="auto" w:fill="auto"/>
            <w:noWrap/>
            <w:vAlign w:val="center"/>
            <w:hideMark/>
          </w:tcPr>
          <w:p w14:paraId="360FFC3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873" w:type="dxa"/>
            <w:shd w:val="clear" w:color="auto" w:fill="auto"/>
            <w:noWrap/>
            <w:vAlign w:val="center"/>
            <w:hideMark/>
          </w:tcPr>
          <w:p w14:paraId="1E4AD99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5,000</w:t>
            </w:r>
          </w:p>
        </w:tc>
        <w:tc>
          <w:tcPr>
            <w:tcW w:w="873" w:type="dxa"/>
            <w:shd w:val="clear" w:color="auto" w:fill="auto"/>
            <w:noWrap/>
            <w:vAlign w:val="center"/>
            <w:hideMark/>
          </w:tcPr>
          <w:p w14:paraId="388A3E0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w:t>
            </w:r>
          </w:p>
        </w:tc>
        <w:tc>
          <w:tcPr>
            <w:tcW w:w="873" w:type="dxa"/>
            <w:shd w:val="clear" w:color="auto" w:fill="auto"/>
            <w:noWrap/>
            <w:vAlign w:val="center"/>
            <w:hideMark/>
          </w:tcPr>
          <w:p w14:paraId="2A79CFDC"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1,000</w:t>
            </w:r>
          </w:p>
        </w:tc>
        <w:tc>
          <w:tcPr>
            <w:tcW w:w="774" w:type="dxa"/>
            <w:shd w:val="clear" w:color="auto" w:fill="auto"/>
            <w:noWrap/>
            <w:vAlign w:val="center"/>
            <w:hideMark/>
          </w:tcPr>
          <w:p w14:paraId="1E27EB70"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7C7FEA38"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524971E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12,000</w:t>
            </w:r>
          </w:p>
        </w:tc>
        <w:tc>
          <w:tcPr>
            <w:tcW w:w="810" w:type="dxa"/>
            <w:shd w:val="clear" w:color="auto" w:fill="auto"/>
            <w:noWrap/>
            <w:vAlign w:val="bottom"/>
            <w:hideMark/>
          </w:tcPr>
          <w:p w14:paraId="66A4C6F2"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w:t>
            </w:r>
          </w:p>
        </w:tc>
      </w:tr>
      <w:tr w:rsidR="009D58DB" w:rsidRPr="006F381F" w14:paraId="2822A206" w14:textId="77777777" w:rsidTr="00BA095F">
        <w:trPr>
          <w:trHeight w:val="130"/>
        </w:trPr>
        <w:tc>
          <w:tcPr>
            <w:tcW w:w="1708" w:type="dxa"/>
            <w:vMerge/>
            <w:vAlign w:val="center"/>
            <w:hideMark/>
          </w:tcPr>
          <w:p w14:paraId="42B3A50C"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00CF8B4A" w14:textId="3685C677"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p>
        </w:tc>
        <w:tc>
          <w:tcPr>
            <w:tcW w:w="672" w:type="dxa"/>
            <w:vMerge/>
            <w:vAlign w:val="center"/>
            <w:hideMark/>
          </w:tcPr>
          <w:p w14:paraId="351F45C3"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0BC4264E"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7EFE42DB"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74200</w:t>
            </w:r>
          </w:p>
        </w:tc>
        <w:tc>
          <w:tcPr>
            <w:tcW w:w="2460" w:type="dxa"/>
            <w:shd w:val="clear" w:color="auto" w:fill="auto"/>
            <w:noWrap/>
            <w:vAlign w:val="bottom"/>
            <w:hideMark/>
          </w:tcPr>
          <w:p w14:paraId="7B57BCCF" w14:textId="77777777" w:rsidR="006F381F" w:rsidRPr="006F381F" w:rsidRDefault="006F381F" w:rsidP="006F381F">
            <w:pPr>
              <w:rPr>
                <w:rFonts w:ascii="Arial Narrow" w:hAnsi="Arial Narrow"/>
                <w:sz w:val="18"/>
                <w:szCs w:val="18"/>
                <w:lang w:val="en-US" w:eastAsia="en-US"/>
              </w:rPr>
            </w:pPr>
            <w:r w:rsidRPr="006F381F">
              <w:rPr>
                <w:rFonts w:ascii="Arial Narrow" w:hAnsi="Arial Narrow"/>
                <w:sz w:val="18"/>
                <w:szCs w:val="18"/>
                <w:lang w:val="en-US" w:eastAsia="en-US"/>
              </w:rPr>
              <w:t>Audio visual &amp; print prod. Costs</w:t>
            </w:r>
          </w:p>
        </w:tc>
        <w:tc>
          <w:tcPr>
            <w:tcW w:w="774" w:type="dxa"/>
            <w:shd w:val="clear" w:color="auto" w:fill="auto"/>
            <w:noWrap/>
            <w:vAlign w:val="center"/>
            <w:hideMark/>
          </w:tcPr>
          <w:p w14:paraId="6FF3535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64D16ACD"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12,000</w:t>
            </w:r>
          </w:p>
        </w:tc>
        <w:tc>
          <w:tcPr>
            <w:tcW w:w="873" w:type="dxa"/>
            <w:shd w:val="clear" w:color="auto" w:fill="auto"/>
            <w:noWrap/>
            <w:vAlign w:val="center"/>
            <w:hideMark/>
          </w:tcPr>
          <w:p w14:paraId="50FB22D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873" w:type="dxa"/>
            <w:shd w:val="clear" w:color="auto" w:fill="auto"/>
            <w:noWrap/>
            <w:vAlign w:val="center"/>
            <w:hideMark/>
          </w:tcPr>
          <w:p w14:paraId="4D74B9A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774" w:type="dxa"/>
            <w:shd w:val="clear" w:color="auto" w:fill="auto"/>
            <w:noWrap/>
            <w:vAlign w:val="center"/>
            <w:hideMark/>
          </w:tcPr>
          <w:p w14:paraId="1202CE7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w:t>
            </w:r>
          </w:p>
        </w:tc>
        <w:tc>
          <w:tcPr>
            <w:tcW w:w="774" w:type="dxa"/>
            <w:shd w:val="clear" w:color="auto" w:fill="auto"/>
            <w:noWrap/>
            <w:vAlign w:val="center"/>
            <w:hideMark/>
          </w:tcPr>
          <w:p w14:paraId="10B7E881"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7A5F499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24,000</w:t>
            </w:r>
          </w:p>
        </w:tc>
        <w:tc>
          <w:tcPr>
            <w:tcW w:w="810" w:type="dxa"/>
            <w:shd w:val="clear" w:color="auto" w:fill="auto"/>
            <w:noWrap/>
            <w:vAlign w:val="bottom"/>
            <w:hideMark/>
          </w:tcPr>
          <w:p w14:paraId="349736EB"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8</w:t>
            </w:r>
          </w:p>
        </w:tc>
      </w:tr>
      <w:tr w:rsidR="009D58DB" w:rsidRPr="006F381F" w14:paraId="6C42F6FC" w14:textId="77777777" w:rsidTr="00BA095F">
        <w:trPr>
          <w:trHeight w:val="166"/>
        </w:trPr>
        <w:tc>
          <w:tcPr>
            <w:tcW w:w="1708" w:type="dxa"/>
            <w:vMerge/>
            <w:vAlign w:val="center"/>
            <w:hideMark/>
          </w:tcPr>
          <w:p w14:paraId="53AE930D"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6B4C2F83" w14:textId="451B8B29"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p>
        </w:tc>
        <w:tc>
          <w:tcPr>
            <w:tcW w:w="672" w:type="dxa"/>
            <w:vMerge/>
            <w:vAlign w:val="center"/>
            <w:hideMark/>
          </w:tcPr>
          <w:p w14:paraId="64C7B3F7"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5C5002D7"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0489D278"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75700</w:t>
            </w:r>
          </w:p>
        </w:tc>
        <w:tc>
          <w:tcPr>
            <w:tcW w:w="2460" w:type="dxa"/>
            <w:shd w:val="clear" w:color="auto" w:fill="auto"/>
            <w:noWrap/>
            <w:vAlign w:val="bottom"/>
            <w:hideMark/>
          </w:tcPr>
          <w:p w14:paraId="365BE956"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Training, workshops &amp; conf.</w:t>
            </w:r>
          </w:p>
        </w:tc>
        <w:tc>
          <w:tcPr>
            <w:tcW w:w="774" w:type="dxa"/>
            <w:shd w:val="clear" w:color="auto" w:fill="auto"/>
            <w:noWrap/>
            <w:vAlign w:val="center"/>
            <w:hideMark/>
          </w:tcPr>
          <w:p w14:paraId="7F13545E"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45,000</w:t>
            </w:r>
          </w:p>
        </w:tc>
        <w:tc>
          <w:tcPr>
            <w:tcW w:w="873" w:type="dxa"/>
            <w:shd w:val="clear" w:color="auto" w:fill="auto"/>
            <w:noWrap/>
            <w:vAlign w:val="center"/>
            <w:hideMark/>
          </w:tcPr>
          <w:p w14:paraId="239888F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65,000</w:t>
            </w:r>
          </w:p>
        </w:tc>
        <w:tc>
          <w:tcPr>
            <w:tcW w:w="873" w:type="dxa"/>
            <w:shd w:val="clear" w:color="auto" w:fill="auto"/>
            <w:noWrap/>
            <w:vAlign w:val="center"/>
            <w:hideMark/>
          </w:tcPr>
          <w:p w14:paraId="2DCB5E7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60,000</w:t>
            </w:r>
          </w:p>
        </w:tc>
        <w:tc>
          <w:tcPr>
            <w:tcW w:w="873" w:type="dxa"/>
            <w:shd w:val="clear" w:color="auto" w:fill="auto"/>
            <w:noWrap/>
            <w:vAlign w:val="center"/>
            <w:hideMark/>
          </w:tcPr>
          <w:p w14:paraId="6DF318C6"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55,000</w:t>
            </w:r>
          </w:p>
        </w:tc>
        <w:tc>
          <w:tcPr>
            <w:tcW w:w="774" w:type="dxa"/>
            <w:shd w:val="clear" w:color="auto" w:fill="auto"/>
            <w:noWrap/>
            <w:vAlign w:val="center"/>
            <w:hideMark/>
          </w:tcPr>
          <w:p w14:paraId="220A4A3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45,000</w:t>
            </w:r>
          </w:p>
        </w:tc>
        <w:tc>
          <w:tcPr>
            <w:tcW w:w="774" w:type="dxa"/>
            <w:shd w:val="clear" w:color="auto" w:fill="auto"/>
            <w:noWrap/>
            <w:vAlign w:val="center"/>
            <w:hideMark/>
          </w:tcPr>
          <w:p w14:paraId="7FCDAAD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28,000</w:t>
            </w:r>
          </w:p>
        </w:tc>
        <w:tc>
          <w:tcPr>
            <w:tcW w:w="889" w:type="dxa"/>
            <w:shd w:val="clear" w:color="000000" w:fill="F2F2F2"/>
            <w:noWrap/>
            <w:vAlign w:val="center"/>
            <w:hideMark/>
          </w:tcPr>
          <w:p w14:paraId="10200746"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298,000</w:t>
            </w:r>
          </w:p>
        </w:tc>
        <w:tc>
          <w:tcPr>
            <w:tcW w:w="810" w:type="dxa"/>
            <w:shd w:val="clear" w:color="auto" w:fill="auto"/>
            <w:noWrap/>
            <w:vAlign w:val="bottom"/>
            <w:hideMark/>
          </w:tcPr>
          <w:p w14:paraId="37C3C400"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9</w:t>
            </w:r>
          </w:p>
        </w:tc>
      </w:tr>
      <w:tr w:rsidR="009D58DB" w:rsidRPr="006F381F" w14:paraId="37B50322" w14:textId="77777777" w:rsidTr="00BA095F">
        <w:trPr>
          <w:trHeight w:val="138"/>
        </w:trPr>
        <w:tc>
          <w:tcPr>
            <w:tcW w:w="1708" w:type="dxa"/>
            <w:vMerge/>
            <w:vAlign w:val="center"/>
            <w:hideMark/>
          </w:tcPr>
          <w:p w14:paraId="600A0A38" w14:textId="77777777" w:rsidR="006F381F" w:rsidRPr="006F381F" w:rsidRDefault="006F381F" w:rsidP="006F381F">
            <w:pPr>
              <w:rPr>
                <w:rFonts w:ascii="Arial Narrow" w:hAnsi="Arial Narrow"/>
                <w:b/>
                <w:bCs/>
                <w:color w:val="000000"/>
                <w:sz w:val="18"/>
                <w:szCs w:val="18"/>
                <w:lang w:val="en-US" w:eastAsia="en-US"/>
              </w:rPr>
            </w:pPr>
          </w:p>
        </w:tc>
        <w:tc>
          <w:tcPr>
            <w:tcW w:w="6052" w:type="dxa"/>
            <w:gridSpan w:val="5"/>
            <w:shd w:val="clear" w:color="000000" w:fill="D8E4BC"/>
            <w:noWrap/>
            <w:vAlign w:val="bottom"/>
            <w:hideMark/>
          </w:tcPr>
          <w:p w14:paraId="7C36FD1A"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Component 1 sub-total: GEF</w:t>
            </w:r>
          </w:p>
        </w:tc>
        <w:tc>
          <w:tcPr>
            <w:tcW w:w="774" w:type="dxa"/>
            <w:shd w:val="clear" w:color="000000" w:fill="D8E4BC"/>
            <w:noWrap/>
            <w:vAlign w:val="bottom"/>
            <w:hideMark/>
          </w:tcPr>
          <w:p w14:paraId="6498CAD3"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171,000</w:t>
            </w:r>
          </w:p>
        </w:tc>
        <w:tc>
          <w:tcPr>
            <w:tcW w:w="873" w:type="dxa"/>
            <w:shd w:val="clear" w:color="000000" w:fill="D8E4BC"/>
            <w:noWrap/>
            <w:vAlign w:val="bottom"/>
            <w:hideMark/>
          </w:tcPr>
          <w:p w14:paraId="54A9EE9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470,000</w:t>
            </w:r>
          </w:p>
        </w:tc>
        <w:tc>
          <w:tcPr>
            <w:tcW w:w="873" w:type="dxa"/>
            <w:shd w:val="clear" w:color="000000" w:fill="D8E4BC"/>
            <w:noWrap/>
            <w:vAlign w:val="bottom"/>
            <w:hideMark/>
          </w:tcPr>
          <w:p w14:paraId="163242CA"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644,000</w:t>
            </w:r>
          </w:p>
        </w:tc>
        <w:tc>
          <w:tcPr>
            <w:tcW w:w="873" w:type="dxa"/>
            <w:shd w:val="clear" w:color="000000" w:fill="D8E4BC"/>
            <w:noWrap/>
            <w:vAlign w:val="bottom"/>
            <w:hideMark/>
          </w:tcPr>
          <w:p w14:paraId="2138FA81"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746,700</w:t>
            </w:r>
          </w:p>
        </w:tc>
        <w:tc>
          <w:tcPr>
            <w:tcW w:w="774" w:type="dxa"/>
            <w:shd w:val="clear" w:color="000000" w:fill="D8E4BC"/>
            <w:noWrap/>
            <w:vAlign w:val="bottom"/>
            <w:hideMark/>
          </w:tcPr>
          <w:p w14:paraId="21EEE66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254,000</w:t>
            </w:r>
          </w:p>
        </w:tc>
        <w:tc>
          <w:tcPr>
            <w:tcW w:w="774" w:type="dxa"/>
            <w:shd w:val="clear" w:color="000000" w:fill="D8E4BC"/>
            <w:noWrap/>
            <w:vAlign w:val="bottom"/>
            <w:hideMark/>
          </w:tcPr>
          <w:p w14:paraId="6509D874"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141,000</w:t>
            </w:r>
          </w:p>
        </w:tc>
        <w:tc>
          <w:tcPr>
            <w:tcW w:w="889" w:type="dxa"/>
            <w:shd w:val="clear" w:color="000000" w:fill="D8E4BC"/>
            <w:noWrap/>
            <w:vAlign w:val="center"/>
            <w:hideMark/>
          </w:tcPr>
          <w:p w14:paraId="45C1CE94"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2,426,700</w:t>
            </w:r>
          </w:p>
        </w:tc>
        <w:tc>
          <w:tcPr>
            <w:tcW w:w="810" w:type="dxa"/>
            <w:shd w:val="clear" w:color="auto" w:fill="auto"/>
            <w:noWrap/>
            <w:vAlign w:val="center"/>
            <w:hideMark/>
          </w:tcPr>
          <w:p w14:paraId="371EE7F2"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 </w:t>
            </w:r>
          </w:p>
        </w:tc>
      </w:tr>
      <w:tr w:rsidR="009D58DB" w:rsidRPr="006F381F" w14:paraId="30510C6A" w14:textId="77777777" w:rsidTr="00BA095F">
        <w:trPr>
          <w:trHeight w:val="183"/>
        </w:trPr>
        <w:tc>
          <w:tcPr>
            <w:tcW w:w="1708" w:type="dxa"/>
            <w:vMerge/>
            <w:vAlign w:val="center"/>
            <w:hideMark/>
          </w:tcPr>
          <w:p w14:paraId="36460F7C"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38CCE39C"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672" w:type="dxa"/>
            <w:vMerge w:val="restart"/>
            <w:shd w:val="clear" w:color="auto" w:fill="auto"/>
            <w:noWrap/>
            <w:vAlign w:val="center"/>
            <w:hideMark/>
          </w:tcPr>
          <w:p w14:paraId="2744B02A"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04000</w:t>
            </w:r>
          </w:p>
        </w:tc>
        <w:tc>
          <w:tcPr>
            <w:tcW w:w="651" w:type="dxa"/>
            <w:vMerge w:val="restart"/>
            <w:shd w:val="clear" w:color="auto" w:fill="auto"/>
            <w:vAlign w:val="center"/>
            <w:hideMark/>
          </w:tcPr>
          <w:p w14:paraId="11270298"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737" w:type="dxa"/>
            <w:shd w:val="clear" w:color="auto" w:fill="auto"/>
            <w:noWrap/>
            <w:vAlign w:val="bottom"/>
            <w:hideMark/>
          </w:tcPr>
          <w:p w14:paraId="209B31B3"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72100</w:t>
            </w:r>
          </w:p>
        </w:tc>
        <w:tc>
          <w:tcPr>
            <w:tcW w:w="2460" w:type="dxa"/>
            <w:shd w:val="clear" w:color="auto" w:fill="auto"/>
            <w:noWrap/>
            <w:vAlign w:val="bottom"/>
            <w:hideMark/>
          </w:tcPr>
          <w:p w14:paraId="7CCE6781"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Contractual services - Companies</w:t>
            </w:r>
          </w:p>
        </w:tc>
        <w:tc>
          <w:tcPr>
            <w:tcW w:w="774" w:type="dxa"/>
            <w:shd w:val="clear" w:color="auto" w:fill="auto"/>
            <w:noWrap/>
            <w:vAlign w:val="center"/>
            <w:hideMark/>
          </w:tcPr>
          <w:p w14:paraId="1565CB0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7D29CB0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22,000</w:t>
            </w:r>
          </w:p>
        </w:tc>
        <w:tc>
          <w:tcPr>
            <w:tcW w:w="873" w:type="dxa"/>
            <w:shd w:val="clear" w:color="auto" w:fill="auto"/>
            <w:noWrap/>
            <w:vAlign w:val="center"/>
            <w:hideMark/>
          </w:tcPr>
          <w:p w14:paraId="475F2B21"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24,000</w:t>
            </w:r>
          </w:p>
        </w:tc>
        <w:tc>
          <w:tcPr>
            <w:tcW w:w="873" w:type="dxa"/>
            <w:shd w:val="clear" w:color="auto" w:fill="auto"/>
            <w:noWrap/>
            <w:vAlign w:val="center"/>
            <w:hideMark/>
          </w:tcPr>
          <w:p w14:paraId="29066B6E"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18,000</w:t>
            </w:r>
          </w:p>
        </w:tc>
        <w:tc>
          <w:tcPr>
            <w:tcW w:w="774" w:type="dxa"/>
            <w:shd w:val="clear" w:color="auto" w:fill="auto"/>
            <w:noWrap/>
            <w:vAlign w:val="center"/>
            <w:hideMark/>
          </w:tcPr>
          <w:p w14:paraId="765417A6"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774" w:type="dxa"/>
            <w:shd w:val="clear" w:color="auto" w:fill="auto"/>
            <w:noWrap/>
            <w:vAlign w:val="center"/>
            <w:hideMark/>
          </w:tcPr>
          <w:p w14:paraId="131C407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889" w:type="dxa"/>
            <w:shd w:val="clear" w:color="000000" w:fill="F2F2F2"/>
            <w:noWrap/>
            <w:vAlign w:val="center"/>
            <w:hideMark/>
          </w:tcPr>
          <w:p w14:paraId="3DE17370"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76,000</w:t>
            </w:r>
          </w:p>
        </w:tc>
        <w:tc>
          <w:tcPr>
            <w:tcW w:w="810" w:type="dxa"/>
            <w:shd w:val="clear" w:color="auto" w:fill="auto"/>
            <w:noWrap/>
            <w:vAlign w:val="center"/>
            <w:hideMark/>
          </w:tcPr>
          <w:p w14:paraId="0D166C9A"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w:t>
            </w:r>
          </w:p>
        </w:tc>
      </w:tr>
      <w:tr w:rsidR="009D58DB" w:rsidRPr="006F381F" w14:paraId="79D953EB" w14:textId="77777777" w:rsidTr="00BA095F">
        <w:trPr>
          <w:trHeight w:val="148"/>
        </w:trPr>
        <w:tc>
          <w:tcPr>
            <w:tcW w:w="1708" w:type="dxa"/>
            <w:vMerge/>
            <w:vAlign w:val="center"/>
            <w:hideMark/>
          </w:tcPr>
          <w:p w14:paraId="30560863"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6F8C9B8C" w14:textId="4CB68C1F"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r w:rsidRPr="006F381F" w:rsidDel="003F6FCA">
              <w:rPr>
                <w:rFonts w:ascii="Arial Narrow" w:hAnsi="Arial Narrow"/>
                <w:color w:val="000000"/>
                <w:sz w:val="18"/>
                <w:szCs w:val="18"/>
                <w:lang w:val="en-US" w:eastAsia="en-US"/>
              </w:rPr>
              <w:t xml:space="preserve"> </w:t>
            </w:r>
            <w:r w:rsidR="006F381F" w:rsidRPr="006F381F">
              <w:rPr>
                <w:rFonts w:ascii="Arial Narrow" w:hAnsi="Arial Narrow"/>
                <w:color w:val="000000"/>
                <w:sz w:val="18"/>
                <w:szCs w:val="18"/>
                <w:lang w:val="en-US" w:eastAsia="en-US"/>
              </w:rPr>
              <w:t>/UNDP</w:t>
            </w:r>
          </w:p>
        </w:tc>
        <w:tc>
          <w:tcPr>
            <w:tcW w:w="672" w:type="dxa"/>
            <w:vMerge/>
            <w:vAlign w:val="center"/>
            <w:hideMark/>
          </w:tcPr>
          <w:p w14:paraId="0038450C"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09BD8227"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4636CCC3"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72200</w:t>
            </w:r>
          </w:p>
        </w:tc>
        <w:tc>
          <w:tcPr>
            <w:tcW w:w="2460" w:type="dxa"/>
            <w:shd w:val="clear" w:color="auto" w:fill="auto"/>
            <w:noWrap/>
            <w:vAlign w:val="bottom"/>
            <w:hideMark/>
          </w:tcPr>
          <w:p w14:paraId="3F5A3EB4"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Equipment and furniture</w:t>
            </w:r>
          </w:p>
        </w:tc>
        <w:tc>
          <w:tcPr>
            <w:tcW w:w="774" w:type="dxa"/>
            <w:shd w:val="clear" w:color="auto" w:fill="auto"/>
            <w:noWrap/>
            <w:vAlign w:val="center"/>
            <w:hideMark/>
          </w:tcPr>
          <w:p w14:paraId="0424633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02FE4CE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70D92EA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65,000</w:t>
            </w:r>
          </w:p>
        </w:tc>
        <w:tc>
          <w:tcPr>
            <w:tcW w:w="873" w:type="dxa"/>
            <w:shd w:val="clear" w:color="auto" w:fill="auto"/>
            <w:noWrap/>
            <w:vAlign w:val="center"/>
            <w:hideMark/>
          </w:tcPr>
          <w:p w14:paraId="56DFBCB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6057DFF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26371F7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89" w:type="dxa"/>
            <w:shd w:val="clear" w:color="000000" w:fill="F2F2F2"/>
            <w:noWrap/>
            <w:vAlign w:val="center"/>
            <w:hideMark/>
          </w:tcPr>
          <w:p w14:paraId="2BBF7FFC"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65,000</w:t>
            </w:r>
          </w:p>
        </w:tc>
        <w:tc>
          <w:tcPr>
            <w:tcW w:w="810" w:type="dxa"/>
            <w:shd w:val="clear" w:color="auto" w:fill="auto"/>
            <w:noWrap/>
            <w:vAlign w:val="center"/>
            <w:hideMark/>
          </w:tcPr>
          <w:p w14:paraId="6C9DB944"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11</w:t>
            </w:r>
          </w:p>
        </w:tc>
      </w:tr>
      <w:tr w:rsidR="009D58DB" w:rsidRPr="006F381F" w14:paraId="4BAAC62E" w14:textId="77777777" w:rsidTr="00BA095F">
        <w:trPr>
          <w:trHeight w:val="202"/>
        </w:trPr>
        <w:tc>
          <w:tcPr>
            <w:tcW w:w="1708" w:type="dxa"/>
            <w:vMerge/>
            <w:vAlign w:val="center"/>
            <w:hideMark/>
          </w:tcPr>
          <w:p w14:paraId="21756612"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2FD97238" w14:textId="122A4E24"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p>
        </w:tc>
        <w:tc>
          <w:tcPr>
            <w:tcW w:w="672" w:type="dxa"/>
            <w:vMerge/>
            <w:vAlign w:val="center"/>
            <w:hideMark/>
          </w:tcPr>
          <w:p w14:paraId="43FF923B"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3E99AAA4"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28341AD0"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72300</w:t>
            </w:r>
          </w:p>
        </w:tc>
        <w:tc>
          <w:tcPr>
            <w:tcW w:w="2460" w:type="dxa"/>
            <w:shd w:val="clear" w:color="auto" w:fill="auto"/>
            <w:noWrap/>
            <w:vAlign w:val="bottom"/>
            <w:hideMark/>
          </w:tcPr>
          <w:p w14:paraId="71F5711B"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Materials and goods</w:t>
            </w:r>
          </w:p>
        </w:tc>
        <w:tc>
          <w:tcPr>
            <w:tcW w:w="774" w:type="dxa"/>
            <w:shd w:val="clear" w:color="auto" w:fill="auto"/>
            <w:noWrap/>
            <w:vAlign w:val="center"/>
            <w:hideMark/>
          </w:tcPr>
          <w:p w14:paraId="700106F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7274991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12,000</w:t>
            </w:r>
          </w:p>
        </w:tc>
        <w:tc>
          <w:tcPr>
            <w:tcW w:w="873" w:type="dxa"/>
            <w:shd w:val="clear" w:color="auto" w:fill="auto"/>
            <w:noWrap/>
            <w:vAlign w:val="center"/>
            <w:hideMark/>
          </w:tcPr>
          <w:p w14:paraId="7E21776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22,000</w:t>
            </w:r>
          </w:p>
        </w:tc>
        <w:tc>
          <w:tcPr>
            <w:tcW w:w="873" w:type="dxa"/>
            <w:shd w:val="clear" w:color="auto" w:fill="auto"/>
            <w:noWrap/>
            <w:vAlign w:val="center"/>
            <w:hideMark/>
          </w:tcPr>
          <w:p w14:paraId="64EE438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774" w:type="dxa"/>
            <w:shd w:val="clear" w:color="auto" w:fill="auto"/>
            <w:noWrap/>
            <w:vAlign w:val="center"/>
            <w:hideMark/>
          </w:tcPr>
          <w:p w14:paraId="23A1197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5,000</w:t>
            </w:r>
          </w:p>
        </w:tc>
        <w:tc>
          <w:tcPr>
            <w:tcW w:w="774" w:type="dxa"/>
            <w:shd w:val="clear" w:color="auto" w:fill="auto"/>
            <w:noWrap/>
            <w:vAlign w:val="center"/>
            <w:hideMark/>
          </w:tcPr>
          <w:p w14:paraId="765A9D0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89" w:type="dxa"/>
            <w:shd w:val="clear" w:color="000000" w:fill="F2F2F2"/>
            <w:noWrap/>
            <w:vAlign w:val="center"/>
            <w:hideMark/>
          </w:tcPr>
          <w:p w14:paraId="0D471B9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45,000</w:t>
            </w:r>
          </w:p>
        </w:tc>
        <w:tc>
          <w:tcPr>
            <w:tcW w:w="810" w:type="dxa"/>
            <w:shd w:val="clear" w:color="auto" w:fill="auto"/>
            <w:noWrap/>
            <w:vAlign w:val="center"/>
            <w:hideMark/>
          </w:tcPr>
          <w:p w14:paraId="7BFA480B"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12</w:t>
            </w:r>
          </w:p>
        </w:tc>
      </w:tr>
      <w:tr w:rsidR="009D58DB" w:rsidRPr="006F381F" w14:paraId="0AC0EC5B" w14:textId="77777777" w:rsidTr="00BA095F">
        <w:trPr>
          <w:trHeight w:val="166"/>
        </w:trPr>
        <w:tc>
          <w:tcPr>
            <w:tcW w:w="1708" w:type="dxa"/>
            <w:vMerge/>
            <w:vAlign w:val="center"/>
            <w:hideMark/>
          </w:tcPr>
          <w:p w14:paraId="7181BA09"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18CAD79E" w14:textId="7C047C7D"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p>
        </w:tc>
        <w:tc>
          <w:tcPr>
            <w:tcW w:w="672" w:type="dxa"/>
            <w:vMerge/>
            <w:vAlign w:val="center"/>
            <w:hideMark/>
          </w:tcPr>
          <w:p w14:paraId="38BE950D"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0268E699"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0D632B04"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75700</w:t>
            </w:r>
          </w:p>
        </w:tc>
        <w:tc>
          <w:tcPr>
            <w:tcW w:w="2460" w:type="dxa"/>
            <w:shd w:val="clear" w:color="auto" w:fill="auto"/>
            <w:noWrap/>
            <w:vAlign w:val="bottom"/>
            <w:hideMark/>
          </w:tcPr>
          <w:p w14:paraId="3075EB1C"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Training, workshops &amp; conf.</w:t>
            </w:r>
          </w:p>
        </w:tc>
        <w:tc>
          <w:tcPr>
            <w:tcW w:w="774" w:type="dxa"/>
            <w:shd w:val="clear" w:color="auto" w:fill="auto"/>
            <w:noWrap/>
            <w:vAlign w:val="center"/>
            <w:hideMark/>
          </w:tcPr>
          <w:p w14:paraId="36C9538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873" w:type="dxa"/>
            <w:shd w:val="clear" w:color="auto" w:fill="auto"/>
            <w:noWrap/>
            <w:vAlign w:val="center"/>
            <w:hideMark/>
          </w:tcPr>
          <w:p w14:paraId="64976C3D"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11,000</w:t>
            </w:r>
          </w:p>
        </w:tc>
        <w:tc>
          <w:tcPr>
            <w:tcW w:w="873" w:type="dxa"/>
            <w:shd w:val="clear" w:color="auto" w:fill="auto"/>
            <w:noWrap/>
            <w:vAlign w:val="center"/>
            <w:hideMark/>
          </w:tcPr>
          <w:p w14:paraId="2020517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873" w:type="dxa"/>
            <w:shd w:val="clear" w:color="auto" w:fill="auto"/>
            <w:noWrap/>
            <w:vAlign w:val="center"/>
            <w:hideMark/>
          </w:tcPr>
          <w:p w14:paraId="12E19B3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774" w:type="dxa"/>
            <w:shd w:val="clear" w:color="auto" w:fill="auto"/>
            <w:noWrap/>
            <w:vAlign w:val="center"/>
            <w:hideMark/>
          </w:tcPr>
          <w:p w14:paraId="740B8EA6"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3,000</w:t>
            </w:r>
          </w:p>
        </w:tc>
        <w:tc>
          <w:tcPr>
            <w:tcW w:w="774" w:type="dxa"/>
            <w:shd w:val="clear" w:color="auto" w:fill="auto"/>
            <w:noWrap/>
            <w:vAlign w:val="center"/>
            <w:hideMark/>
          </w:tcPr>
          <w:p w14:paraId="7A6C6D10"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89" w:type="dxa"/>
            <w:shd w:val="clear" w:color="000000" w:fill="F2F2F2"/>
            <w:noWrap/>
            <w:vAlign w:val="center"/>
            <w:hideMark/>
          </w:tcPr>
          <w:p w14:paraId="2CA0FB4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35,000</w:t>
            </w:r>
          </w:p>
        </w:tc>
        <w:tc>
          <w:tcPr>
            <w:tcW w:w="810" w:type="dxa"/>
            <w:shd w:val="clear" w:color="auto" w:fill="auto"/>
            <w:noWrap/>
            <w:vAlign w:val="center"/>
            <w:hideMark/>
          </w:tcPr>
          <w:p w14:paraId="36D454AB"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13</w:t>
            </w:r>
          </w:p>
        </w:tc>
      </w:tr>
      <w:tr w:rsidR="009D58DB" w:rsidRPr="006F381F" w14:paraId="2A010459" w14:textId="77777777" w:rsidTr="00BA095F">
        <w:trPr>
          <w:trHeight w:val="147"/>
        </w:trPr>
        <w:tc>
          <w:tcPr>
            <w:tcW w:w="1708" w:type="dxa"/>
            <w:vMerge/>
            <w:vAlign w:val="center"/>
            <w:hideMark/>
          </w:tcPr>
          <w:p w14:paraId="2638166F" w14:textId="77777777" w:rsidR="006F381F" w:rsidRPr="006F381F" w:rsidRDefault="006F381F" w:rsidP="006F381F">
            <w:pPr>
              <w:rPr>
                <w:rFonts w:ascii="Arial Narrow" w:hAnsi="Arial Narrow"/>
                <w:b/>
                <w:bCs/>
                <w:color w:val="000000"/>
                <w:sz w:val="18"/>
                <w:szCs w:val="18"/>
                <w:lang w:val="en-US" w:eastAsia="en-US"/>
              </w:rPr>
            </w:pPr>
          </w:p>
        </w:tc>
        <w:tc>
          <w:tcPr>
            <w:tcW w:w="6052" w:type="dxa"/>
            <w:gridSpan w:val="5"/>
            <w:shd w:val="clear" w:color="000000" w:fill="C5D9F1"/>
            <w:noWrap/>
            <w:vAlign w:val="bottom"/>
            <w:hideMark/>
          </w:tcPr>
          <w:p w14:paraId="50C15CB7"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Component 1 sub-total: UNDP</w:t>
            </w:r>
          </w:p>
        </w:tc>
        <w:tc>
          <w:tcPr>
            <w:tcW w:w="774" w:type="dxa"/>
            <w:shd w:val="clear" w:color="000000" w:fill="C5D9F1"/>
            <w:noWrap/>
            <w:vAlign w:val="bottom"/>
            <w:hideMark/>
          </w:tcPr>
          <w:p w14:paraId="250EC1C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7,000</w:t>
            </w:r>
          </w:p>
        </w:tc>
        <w:tc>
          <w:tcPr>
            <w:tcW w:w="873" w:type="dxa"/>
            <w:shd w:val="clear" w:color="000000" w:fill="C5D9F1"/>
            <w:noWrap/>
            <w:vAlign w:val="bottom"/>
            <w:hideMark/>
          </w:tcPr>
          <w:p w14:paraId="422BEAD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45,000</w:t>
            </w:r>
          </w:p>
        </w:tc>
        <w:tc>
          <w:tcPr>
            <w:tcW w:w="873" w:type="dxa"/>
            <w:shd w:val="clear" w:color="000000" w:fill="C5D9F1"/>
            <w:noWrap/>
            <w:vAlign w:val="bottom"/>
            <w:hideMark/>
          </w:tcPr>
          <w:p w14:paraId="29DC4EB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118,000</w:t>
            </w:r>
          </w:p>
        </w:tc>
        <w:tc>
          <w:tcPr>
            <w:tcW w:w="873" w:type="dxa"/>
            <w:shd w:val="clear" w:color="000000" w:fill="C5D9F1"/>
            <w:noWrap/>
            <w:vAlign w:val="bottom"/>
            <w:hideMark/>
          </w:tcPr>
          <w:p w14:paraId="03C550FA"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31,000</w:t>
            </w:r>
          </w:p>
        </w:tc>
        <w:tc>
          <w:tcPr>
            <w:tcW w:w="774" w:type="dxa"/>
            <w:shd w:val="clear" w:color="000000" w:fill="C5D9F1"/>
            <w:noWrap/>
            <w:vAlign w:val="bottom"/>
            <w:hideMark/>
          </w:tcPr>
          <w:p w14:paraId="43C02FA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14,000</w:t>
            </w:r>
          </w:p>
        </w:tc>
        <w:tc>
          <w:tcPr>
            <w:tcW w:w="774" w:type="dxa"/>
            <w:shd w:val="clear" w:color="000000" w:fill="C5D9F1"/>
            <w:noWrap/>
            <w:vAlign w:val="bottom"/>
            <w:hideMark/>
          </w:tcPr>
          <w:p w14:paraId="3EF119A5"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6,000</w:t>
            </w:r>
          </w:p>
        </w:tc>
        <w:tc>
          <w:tcPr>
            <w:tcW w:w="889" w:type="dxa"/>
            <w:shd w:val="clear" w:color="000000" w:fill="C5D9F1"/>
            <w:noWrap/>
            <w:vAlign w:val="center"/>
            <w:hideMark/>
          </w:tcPr>
          <w:p w14:paraId="4271B21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221,000</w:t>
            </w:r>
          </w:p>
        </w:tc>
        <w:tc>
          <w:tcPr>
            <w:tcW w:w="810" w:type="dxa"/>
            <w:shd w:val="clear" w:color="auto" w:fill="auto"/>
            <w:noWrap/>
            <w:vAlign w:val="center"/>
            <w:hideMark/>
          </w:tcPr>
          <w:p w14:paraId="1EC9424B"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 </w:t>
            </w:r>
          </w:p>
        </w:tc>
      </w:tr>
      <w:tr w:rsidR="009D58DB" w:rsidRPr="006F381F" w14:paraId="0EFF0DAC" w14:textId="77777777" w:rsidTr="00BA095F">
        <w:trPr>
          <w:trHeight w:val="156"/>
        </w:trPr>
        <w:tc>
          <w:tcPr>
            <w:tcW w:w="1708" w:type="dxa"/>
            <w:vMerge/>
            <w:vAlign w:val="center"/>
            <w:hideMark/>
          </w:tcPr>
          <w:p w14:paraId="0410A0A7" w14:textId="77777777" w:rsidR="006F381F" w:rsidRPr="006F381F" w:rsidRDefault="006F381F" w:rsidP="006F381F">
            <w:pPr>
              <w:rPr>
                <w:rFonts w:ascii="Arial Narrow" w:hAnsi="Arial Narrow"/>
                <w:b/>
                <w:bCs/>
                <w:color w:val="000000"/>
                <w:sz w:val="18"/>
                <w:szCs w:val="18"/>
                <w:lang w:val="en-US" w:eastAsia="en-US"/>
              </w:rPr>
            </w:pPr>
          </w:p>
        </w:tc>
        <w:tc>
          <w:tcPr>
            <w:tcW w:w="6052" w:type="dxa"/>
            <w:gridSpan w:val="5"/>
            <w:shd w:val="clear" w:color="000000" w:fill="FCD5B4"/>
            <w:vAlign w:val="center"/>
            <w:hideMark/>
          </w:tcPr>
          <w:p w14:paraId="0CEFE3BD"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TOTAL COMPONENT 1</w:t>
            </w:r>
          </w:p>
        </w:tc>
        <w:tc>
          <w:tcPr>
            <w:tcW w:w="774" w:type="dxa"/>
            <w:shd w:val="clear" w:color="000000" w:fill="FCD5B4"/>
            <w:noWrap/>
            <w:vAlign w:val="center"/>
            <w:hideMark/>
          </w:tcPr>
          <w:p w14:paraId="6A007E8F"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178,000</w:t>
            </w:r>
          </w:p>
        </w:tc>
        <w:tc>
          <w:tcPr>
            <w:tcW w:w="873" w:type="dxa"/>
            <w:shd w:val="clear" w:color="000000" w:fill="FCD5B4"/>
            <w:noWrap/>
            <w:vAlign w:val="center"/>
            <w:hideMark/>
          </w:tcPr>
          <w:p w14:paraId="300416EE"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515,000</w:t>
            </w:r>
          </w:p>
        </w:tc>
        <w:tc>
          <w:tcPr>
            <w:tcW w:w="873" w:type="dxa"/>
            <w:shd w:val="clear" w:color="000000" w:fill="FCD5B4"/>
            <w:noWrap/>
            <w:vAlign w:val="center"/>
            <w:hideMark/>
          </w:tcPr>
          <w:p w14:paraId="27F0804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762,000</w:t>
            </w:r>
          </w:p>
        </w:tc>
        <w:tc>
          <w:tcPr>
            <w:tcW w:w="873" w:type="dxa"/>
            <w:shd w:val="clear" w:color="000000" w:fill="FCD5B4"/>
            <w:noWrap/>
            <w:vAlign w:val="center"/>
            <w:hideMark/>
          </w:tcPr>
          <w:p w14:paraId="5075F923"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777,700</w:t>
            </w:r>
          </w:p>
        </w:tc>
        <w:tc>
          <w:tcPr>
            <w:tcW w:w="774" w:type="dxa"/>
            <w:shd w:val="clear" w:color="000000" w:fill="FCD5B4"/>
            <w:noWrap/>
            <w:vAlign w:val="center"/>
            <w:hideMark/>
          </w:tcPr>
          <w:p w14:paraId="58E3894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268,000</w:t>
            </w:r>
          </w:p>
        </w:tc>
        <w:tc>
          <w:tcPr>
            <w:tcW w:w="774" w:type="dxa"/>
            <w:shd w:val="clear" w:color="000000" w:fill="FCD5B4"/>
            <w:noWrap/>
            <w:vAlign w:val="center"/>
            <w:hideMark/>
          </w:tcPr>
          <w:p w14:paraId="2C1679A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147,000</w:t>
            </w:r>
          </w:p>
        </w:tc>
        <w:tc>
          <w:tcPr>
            <w:tcW w:w="889" w:type="dxa"/>
            <w:shd w:val="clear" w:color="000000" w:fill="FCD5B4"/>
            <w:noWrap/>
            <w:vAlign w:val="center"/>
            <w:hideMark/>
          </w:tcPr>
          <w:p w14:paraId="7544F39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2,647,700</w:t>
            </w:r>
          </w:p>
        </w:tc>
        <w:tc>
          <w:tcPr>
            <w:tcW w:w="810" w:type="dxa"/>
            <w:shd w:val="clear" w:color="auto" w:fill="auto"/>
            <w:noWrap/>
            <w:vAlign w:val="center"/>
            <w:hideMark/>
          </w:tcPr>
          <w:p w14:paraId="714213D0" w14:textId="77777777" w:rsidR="006F381F" w:rsidRPr="006F381F" w:rsidRDefault="006F381F" w:rsidP="006F381F">
            <w:pPr>
              <w:rPr>
                <w:rFonts w:ascii="Arial Narrow" w:hAnsi="Arial Narrow" w:cs="Arial"/>
                <w:sz w:val="18"/>
                <w:szCs w:val="18"/>
                <w:lang w:val="en-US" w:eastAsia="en-US"/>
              </w:rPr>
            </w:pPr>
            <w:r w:rsidRPr="006F381F">
              <w:rPr>
                <w:rFonts w:ascii="Arial Narrow" w:hAnsi="Arial Narrow" w:cs="Arial"/>
                <w:sz w:val="18"/>
                <w:szCs w:val="18"/>
                <w:lang w:val="en-US" w:eastAsia="en-US"/>
              </w:rPr>
              <w:t> </w:t>
            </w:r>
          </w:p>
        </w:tc>
      </w:tr>
      <w:tr w:rsidR="009D58DB" w:rsidRPr="006F381F" w14:paraId="543B390E" w14:textId="77777777" w:rsidTr="00BA095F">
        <w:trPr>
          <w:trHeight w:val="201"/>
        </w:trPr>
        <w:tc>
          <w:tcPr>
            <w:tcW w:w="1708" w:type="dxa"/>
            <w:vMerge w:val="restart"/>
            <w:shd w:val="clear" w:color="auto" w:fill="auto"/>
            <w:vAlign w:val="center"/>
            <w:hideMark/>
          </w:tcPr>
          <w:p w14:paraId="69BC43BE" w14:textId="77777777" w:rsidR="006F381F" w:rsidRPr="006F381F" w:rsidRDefault="006F381F" w:rsidP="006F381F">
            <w:pPr>
              <w:jc w:val="center"/>
              <w:rPr>
                <w:rFonts w:ascii="Arial Narrow" w:hAnsi="Arial Narrow"/>
                <w:b/>
                <w:bCs/>
                <w:sz w:val="18"/>
                <w:szCs w:val="18"/>
                <w:lang w:val="en-US" w:eastAsia="en-US"/>
              </w:rPr>
            </w:pPr>
            <w:r w:rsidRPr="006F381F">
              <w:rPr>
                <w:rFonts w:ascii="Arial Narrow" w:hAnsi="Arial Narrow"/>
                <w:b/>
                <w:bCs/>
                <w:sz w:val="18"/>
                <w:szCs w:val="18"/>
                <w:lang w:val="en-US" w:eastAsia="en-US"/>
              </w:rPr>
              <w:t>Component 2: Develop income-generating activities to finance threat-reduction measures</w:t>
            </w:r>
          </w:p>
        </w:tc>
        <w:tc>
          <w:tcPr>
            <w:tcW w:w="1532" w:type="dxa"/>
            <w:shd w:val="clear" w:color="auto" w:fill="auto"/>
            <w:vAlign w:val="center"/>
            <w:hideMark/>
          </w:tcPr>
          <w:p w14:paraId="767FBC11"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672" w:type="dxa"/>
            <w:vMerge w:val="restart"/>
            <w:shd w:val="clear" w:color="auto" w:fill="auto"/>
            <w:noWrap/>
            <w:vAlign w:val="center"/>
            <w:hideMark/>
          </w:tcPr>
          <w:p w14:paraId="1D5ED589"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6200</w:t>
            </w:r>
          </w:p>
        </w:tc>
        <w:tc>
          <w:tcPr>
            <w:tcW w:w="651" w:type="dxa"/>
            <w:vMerge w:val="restart"/>
            <w:shd w:val="clear" w:color="auto" w:fill="auto"/>
            <w:vAlign w:val="center"/>
            <w:hideMark/>
          </w:tcPr>
          <w:p w14:paraId="5A3297E6"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GEF</w:t>
            </w:r>
          </w:p>
        </w:tc>
        <w:tc>
          <w:tcPr>
            <w:tcW w:w="737" w:type="dxa"/>
            <w:shd w:val="clear" w:color="auto" w:fill="auto"/>
            <w:noWrap/>
            <w:vAlign w:val="bottom"/>
            <w:hideMark/>
          </w:tcPr>
          <w:p w14:paraId="61FA360F"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71300</w:t>
            </w:r>
          </w:p>
        </w:tc>
        <w:tc>
          <w:tcPr>
            <w:tcW w:w="2460" w:type="dxa"/>
            <w:shd w:val="clear" w:color="auto" w:fill="auto"/>
            <w:noWrap/>
            <w:vAlign w:val="bottom"/>
            <w:hideMark/>
          </w:tcPr>
          <w:p w14:paraId="56F8BFAE"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Local consultants</w:t>
            </w:r>
          </w:p>
        </w:tc>
        <w:tc>
          <w:tcPr>
            <w:tcW w:w="774" w:type="dxa"/>
            <w:shd w:val="clear" w:color="auto" w:fill="auto"/>
            <w:noWrap/>
            <w:vAlign w:val="center"/>
            <w:hideMark/>
          </w:tcPr>
          <w:p w14:paraId="1FDE551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2F726BB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539BB6C1"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14,000</w:t>
            </w:r>
          </w:p>
        </w:tc>
        <w:tc>
          <w:tcPr>
            <w:tcW w:w="873" w:type="dxa"/>
            <w:shd w:val="clear" w:color="auto" w:fill="auto"/>
            <w:noWrap/>
            <w:vAlign w:val="center"/>
            <w:hideMark/>
          </w:tcPr>
          <w:p w14:paraId="17BEF171"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14,000</w:t>
            </w:r>
          </w:p>
        </w:tc>
        <w:tc>
          <w:tcPr>
            <w:tcW w:w="774" w:type="dxa"/>
            <w:shd w:val="clear" w:color="auto" w:fill="auto"/>
            <w:noWrap/>
            <w:vAlign w:val="center"/>
            <w:hideMark/>
          </w:tcPr>
          <w:p w14:paraId="1341420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498F1FC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89" w:type="dxa"/>
            <w:shd w:val="clear" w:color="000000" w:fill="F2F2F2"/>
            <w:noWrap/>
            <w:vAlign w:val="center"/>
            <w:hideMark/>
          </w:tcPr>
          <w:p w14:paraId="12C2B3DE"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28,000</w:t>
            </w:r>
          </w:p>
        </w:tc>
        <w:tc>
          <w:tcPr>
            <w:tcW w:w="810" w:type="dxa"/>
            <w:shd w:val="clear" w:color="auto" w:fill="auto"/>
            <w:noWrap/>
            <w:vAlign w:val="center"/>
            <w:hideMark/>
          </w:tcPr>
          <w:p w14:paraId="527B0352"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14</w:t>
            </w:r>
          </w:p>
        </w:tc>
      </w:tr>
      <w:tr w:rsidR="003F6FCA" w:rsidRPr="006F381F" w14:paraId="6E8441AC" w14:textId="77777777" w:rsidTr="00B76E94">
        <w:trPr>
          <w:trHeight w:val="166"/>
        </w:trPr>
        <w:tc>
          <w:tcPr>
            <w:tcW w:w="1708" w:type="dxa"/>
            <w:vMerge/>
            <w:vAlign w:val="center"/>
            <w:hideMark/>
          </w:tcPr>
          <w:p w14:paraId="7F08A6DF"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09F6C295" w14:textId="5328B734" w:rsidR="003F6FCA" w:rsidRPr="006F381F" w:rsidRDefault="003F6FCA" w:rsidP="003F6FCA">
            <w:pPr>
              <w:rPr>
                <w:rFonts w:ascii="Arial Narrow" w:hAnsi="Arial Narrow"/>
                <w:color w:val="000000"/>
                <w:sz w:val="18"/>
                <w:szCs w:val="18"/>
                <w:lang w:val="en-US" w:eastAsia="en-US"/>
              </w:rPr>
            </w:pPr>
            <w:r w:rsidRPr="00A7517A">
              <w:rPr>
                <w:rFonts w:ascii="Arial Narrow" w:hAnsi="Arial Narrow"/>
                <w:color w:val="000000"/>
                <w:sz w:val="18"/>
                <w:szCs w:val="18"/>
                <w:lang w:val="en-US" w:eastAsia="en-US"/>
              </w:rPr>
              <w:t>MNRT/TFS</w:t>
            </w:r>
          </w:p>
        </w:tc>
        <w:tc>
          <w:tcPr>
            <w:tcW w:w="672" w:type="dxa"/>
            <w:vMerge/>
            <w:vAlign w:val="center"/>
            <w:hideMark/>
          </w:tcPr>
          <w:p w14:paraId="5A93947C"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6AB44863"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auto" w:fill="auto"/>
            <w:noWrap/>
            <w:vAlign w:val="bottom"/>
            <w:hideMark/>
          </w:tcPr>
          <w:p w14:paraId="2149FB06"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71300</w:t>
            </w:r>
          </w:p>
        </w:tc>
        <w:tc>
          <w:tcPr>
            <w:tcW w:w="2460" w:type="dxa"/>
            <w:shd w:val="clear" w:color="auto" w:fill="auto"/>
            <w:noWrap/>
            <w:vAlign w:val="bottom"/>
            <w:hideMark/>
          </w:tcPr>
          <w:p w14:paraId="2E2FCEBA"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Local Consultants</w:t>
            </w:r>
          </w:p>
        </w:tc>
        <w:tc>
          <w:tcPr>
            <w:tcW w:w="774" w:type="dxa"/>
            <w:shd w:val="clear" w:color="auto" w:fill="auto"/>
            <w:noWrap/>
            <w:vAlign w:val="center"/>
            <w:hideMark/>
          </w:tcPr>
          <w:p w14:paraId="7B1A7C39"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421CA1ED"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24,000</w:t>
            </w:r>
          </w:p>
        </w:tc>
        <w:tc>
          <w:tcPr>
            <w:tcW w:w="873" w:type="dxa"/>
            <w:shd w:val="clear" w:color="auto" w:fill="auto"/>
            <w:noWrap/>
            <w:vAlign w:val="center"/>
            <w:hideMark/>
          </w:tcPr>
          <w:p w14:paraId="5F7CC774"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26,000</w:t>
            </w:r>
          </w:p>
        </w:tc>
        <w:tc>
          <w:tcPr>
            <w:tcW w:w="873" w:type="dxa"/>
            <w:shd w:val="clear" w:color="auto" w:fill="auto"/>
            <w:noWrap/>
            <w:vAlign w:val="center"/>
            <w:hideMark/>
          </w:tcPr>
          <w:p w14:paraId="50FC9C7C"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18,000</w:t>
            </w:r>
          </w:p>
        </w:tc>
        <w:tc>
          <w:tcPr>
            <w:tcW w:w="774" w:type="dxa"/>
            <w:shd w:val="clear" w:color="auto" w:fill="auto"/>
            <w:noWrap/>
            <w:vAlign w:val="center"/>
            <w:hideMark/>
          </w:tcPr>
          <w:p w14:paraId="060C17BE"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14,000</w:t>
            </w:r>
          </w:p>
        </w:tc>
        <w:tc>
          <w:tcPr>
            <w:tcW w:w="774" w:type="dxa"/>
            <w:shd w:val="clear" w:color="auto" w:fill="auto"/>
            <w:noWrap/>
            <w:vAlign w:val="center"/>
            <w:hideMark/>
          </w:tcPr>
          <w:p w14:paraId="18F78D92"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889" w:type="dxa"/>
            <w:shd w:val="clear" w:color="000000" w:fill="F2F2F2"/>
            <w:noWrap/>
            <w:vAlign w:val="center"/>
            <w:hideMark/>
          </w:tcPr>
          <w:p w14:paraId="6BFEE0B2"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88,000</w:t>
            </w:r>
          </w:p>
        </w:tc>
        <w:tc>
          <w:tcPr>
            <w:tcW w:w="810" w:type="dxa"/>
            <w:shd w:val="clear" w:color="auto" w:fill="auto"/>
            <w:noWrap/>
            <w:vAlign w:val="center"/>
            <w:hideMark/>
          </w:tcPr>
          <w:p w14:paraId="2BFEF185"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w:t>
            </w:r>
          </w:p>
        </w:tc>
      </w:tr>
      <w:tr w:rsidR="003F6FCA" w:rsidRPr="006F381F" w14:paraId="63258036" w14:textId="77777777" w:rsidTr="00B76E94">
        <w:trPr>
          <w:trHeight w:val="220"/>
        </w:trPr>
        <w:tc>
          <w:tcPr>
            <w:tcW w:w="1708" w:type="dxa"/>
            <w:vMerge/>
            <w:vAlign w:val="center"/>
            <w:hideMark/>
          </w:tcPr>
          <w:p w14:paraId="62D852D3"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1FEE65DC" w14:textId="5C092007" w:rsidR="003F6FCA" w:rsidRPr="006F381F" w:rsidRDefault="003F6FCA" w:rsidP="003F6FCA">
            <w:pPr>
              <w:rPr>
                <w:rFonts w:ascii="Arial Narrow" w:hAnsi="Arial Narrow"/>
                <w:color w:val="000000"/>
                <w:sz w:val="18"/>
                <w:szCs w:val="18"/>
                <w:lang w:val="en-US" w:eastAsia="en-US"/>
              </w:rPr>
            </w:pPr>
            <w:r w:rsidRPr="00A7517A">
              <w:rPr>
                <w:rFonts w:ascii="Arial Narrow" w:hAnsi="Arial Narrow"/>
                <w:color w:val="000000"/>
                <w:sz w:val="18"/>
                <w:szCs w:val="18"/>
                <w:lang w:val="en-US" w:eastAsia="en-US"/>
              </w:rPr>
              <w:t>MNRT/TFS</w:t>
            </w:r>
          </w:p>
        </w:tc>
        <w:tc>
          <w:tcPr>
            <w:tcW w:w="672" w:type="dxa"/>
            <w:vMerge/>
            <w:vAlign w:val="center"/>
            <w:hideMark/>
          </w:tcPr>
          <w:p w14:paraId="17C67068"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32D30433"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auto" w:fill="auto"/>
            <w:noWrap/>
            <w:vAlign w:val="bottom"/>
            <w:hideMark/>
          </w:tcPr>
          <w:p w14:paraId="6454D7C4"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71600</w:t>
            </w:r>
          </w:p>
        </w:tc>
        <w:tc>
          <w:tcPr>
            <w:tcW w:w="2460" w:type="dxa"/>
            <w:shd w:val="clear" w:color="auto" w:fill="auto"/>
            <w:noWrap/>
            <w:vAlign w:val="bottom"/>
            <w:hideMark/>
          </w:tcPr>
          <w:p w14:paraId="25E65FBC"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Travel</w:t>
            </w:r>
          </w:p>
        </w:tc>
        <w:tc>
          <w:tcPr>
            <w:tcW w:w="774" w:type="dxa"/>
            <w:shd w:val="clear" w:color="auto" w:fill="auto"/>
            <w:noWrap/>
            <w:vAlign w:val="center"/>
            <w:hideMark/>
          </w:tcPr>
          <w:p w14:paraId="11F3677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19,000</w:t>
            </w:r>
          </w:p>
        </w:tc>
        <w:tc>
          <w:tcPr>
            <w:tcW w:w="873" w:type="dxa"/>
            <w:shd w:val="clear" w:color="auto" w:fill="auto"/>
            <w:noWrap/>
            <w:vAlign w:val="center"/>
            <w:hideMark/>
          </w:tcPr>
          <w:p w14:paraId="41D62F74"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27,000</w:t>
            </w:r>
          </w:p>
        </w:tc>
        <w:tc>
          <w:tcPr>
            <w:tcW w:w="873" w:type="dxa"/>
            <w:shd w:val="clear" w:color="auto" w:fill="auto"/>
            <w:noWrap/>
            <w:vAlign w:val="center"/>
            <w:hideMark/>
          </w:tcPr>
          <w:p w14:paraId="50E75772"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29,000</w:t>
            </w:r>
          </w:p>
        </w:tc>
        <w:tc>
          <w:tcPr>
            <w:tcW w:w="873" w:type="dxa"/>
            <w:shd w:val="clear" w:color="auto" w:fill="auto"/>
            <w:noWrap/>
            <w:vAlign w:val="center"/>
            <w:hideMark/>
          </w:tcPr>
          <w:p w14:paraId="5612963E"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28,000</w:t>
            </w:r>
          </w:p>
        </w:tc>
        <w:tc>
          <w:tcPr>
            <w:tcW w:w="774" w:type="dxa"/>
            <w:shd w:val="clear" w:color="auto" w:fill="auto"/>
            <w:noWrap/>
            <w:vAlign w:val="center"/>
            <w:hideMark/>
          </w:tcPr>
          <w:p w14:paraId="221A9C98"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21,000</w:t>
            </w:r>
          </w:p>
        </w:tc>
        <w:tc>
          <w:tcPr>
            <w:tcW w:w="774" w:type="dxa"/>
            <w:shd w:val="clear" w:color="auto" w:fill="auto"/>
            <w:noWrap/>
            <w:vAlign w:val="center"/>
            <w:hideMark/>
          </w:tcPr>
          <w:p w14:paraId="71F6456A"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889" w:type="dxa"/>
            <w:shd w:val="clear" w:color="000000" w:fill="F2F2F2"/>
            <w:noWrap/>
            <w:vAlign w:val="center"/>
            <w:hideMark/>
          </w:tcPr>
          <w:p w14:paraId="0FD1D751"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131,000</w:t>
            </w:r>
          </w:p>
        </w:tc>
        <w:tc>
          <w:tcPr>
            <w:tcW w:w="810" w:type="dxa"/>
            <w:shd w:val="clear" w:color="auto" w:fill="auto"/>
            <w:noWrap/>
            <w:vAlign w:val="center"/>
            <w:hideMark/>
          </w:tcPr>
          <w:p w14:paraId="003DEFCF"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16</w:t>
            </w:r>
          </w:p>
        </w:tc>
      </w:tr>
      <w:tr w:rsidR="009D58DB" w:rsidRPr="006F381F" w14:paraId="1527627C" w14:textId="77777777" w:rsidTr="00BA095F">
        <w:trPr>
          <w:trHeight w:val="166"/>
        </w:trPr>
        <w:tc>
          <w:tcPr>
            <w:tcW w:w="1708" w:type="dxa"/>
            <w:vMerge/>
            <w:vAlign w:val="center"/>
            <w:hideMark/>
          </w:tcPr>
          <w:p w14:paraId="30B4714F" w14:textId="77777777" w:rsidR="006F381F" w:rsidRPr="006F381F" w:rsidRDefault="006F381F" w:rsidP="006F381F">
            <w:pPr>
              <w:rPr>
                <w:rFonts w:ascii="Arial Narrow" w:hAnsi="Arial Narrow"/>
                <w:b/>
                <w:bCs/>
                <w:sz w:val="18"/>
                <w:szCs w:val="18"/>
                <w:lang w:val="en-US" w:eastAsia="en-US"/>
              </w:rPr>
            </w:pPr>
          </w:p>
        </w:tc>
        <w:tc>
          <w:tcPr>
            <w:tcW w:w="1532" w:type="dxa"/>
            <w:shd w:val="clear" w:color="auto" w:fill="auto"/>
            <w:vAlign w:val="center"/>
            <w:hideMark/>
          </w:tcPr>
          <w:p w14:paraId="156BB5D3" w14:textId="651E9A16"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r w:rsidRPr="006F381F" w:rsidDel="003F6FCA">
              <w:rPr>
                <w:rFonts w:ascii="Arial Narrow" w:hAnsi="Arial Narrow"/>
                <w:color w:val="000000"/>
                <w:sz w:val="18"/>
                <w:szCs w:val="18"/>
                <w:lang w:val="en-US" w:eastAsia="en-US"/>
              </w:rPr>
              <w:t xml:space="preserve"> </w:t>
            </w:r>
            <w:r w:rsidR="006F381F" w:rsidRPr="006F381F">
              <w:rPr>
                <w:rFonts w:ascii="Arial Narrow" w:hAnsi="Arial Narrow"/>
                <w:color w:val="000000"/>
                <w:sz w:val="18"/>
                <w:szCs w:val="18"/>
                <w:lang w:val="en-US" w:eastAsia="en-US"/>
              </w:rPr>
              <w:t>/UNDP</w:t>
            </w:r>
          </w:p>
        </w:tc>
        <w:tc>
          <w:tcPr>
            <w:tcW w:w="672" w:type="dxa"/>
            <w:vMerge/>
            <w:vAlign w:val="center"/>
            <w:hideMark/>
          </w:tcPr>
          <w:p w14:paraId="602B1620"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6FFCA57C"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4A657A69"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72100</w:t>
            </w:r>
          </w:p>
        </w:tc>
        <w:tc>
          <w:tcPr>
            <w:tcW w:w="2460" w:type="dxa"/>
            <w:shd w:val="clear" w:color="auto" w:fill="auto"/>
            <w:noWrap/>
            <w:vAlign w:val="bottom"/>
            <w:hideMark/>
          </w:tcPr>
          <w:p w14:paraId="3215EB6E"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Contractual services - Companies</w:t>
            </w:r>
          </w:p>
        </w:tc>
        <w:tc>
          <w:tcPr>
            <w:tcW w:w="774" w:type="dxa"/>
            <w:shd w:val="clear" w:color="auto" w:fill="auto"/>
            <w:noWrap/>
            <w:vAlign w:val="center"/>
            <w:hideMark/>
          </w:tcPr>
          <w:p w14:paraId="0DF5BA46"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26F7C4B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78,000</w:t>
            </w:r>
          </w:p>
        </w:tc>
        <w:tc>
          <w:tcPr>
            <w:tcW w:w="873" w:type="dxa"/>
            <w:shd w:val="clear" w:color="auto" w:fill="auto"/>
            <w:noWrap/>
            <w:vAlign w:val="center"/>
            <w:hideMark/>
          </w:tcPr>
          <w:p w14:paraId="0A420CD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357,000</w:t>
            </w:r>
          </w:p>
        </w:tc>
        <w:tc>
          <w:tcPr>
            <w:tcW w:w="873" w:type="dxa"/>
            <w:shd w:val="clear" w:color="auto" w:fill="auto"/>
            <w:noWrap/>
            <w:vAlign w:val="center"/>
            <w:hideMark/>
          </w:tcPr>
          <w:p w14:paraId="22F3CA6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520,000</w:t>
            </w:r>
          </w:p>
        </w:tc>
        <w:tc>
          <w:tcPr>
            <w:tcW w:w="774" w:type="dxa"/>
            <w:shd w:val="clear" w:color="auto" w:fill="auto"/>
            <w:noWrap/>
            <w:vAlign w:val="center"/>
            <w:hideMark/>
          </w:tcPr>
          <w:p w14:paraId="7DA8CEF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215,000</w:t>
            </w:r>
          </w:p>
        </w:tc>
        <w:tc>
          <w:tcPr>
            <w:tcW w:w="774" w:type="dxa"/>
            <w:shd w:val="clear" w:color="auto" w:fill="auto"/>
            <w:noWrap/>
            <w:vAlign w:val="center"/>
            <w:hideMark/>
          </w:tcPr>
          <w:p w14:paraId="5019F6F6"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35,000</w:t>
            </w:r>
          </w:p>
        </w:tc>
        <w:tc>
          <w:tcPr>
            <w:tcW w:w="889" w:type="dxa"/>
            <w:shd w:val="clear" w:color="000000" w:fill="F2F2F2"/>
            <w:noWrap/>
            <w:vAlign w:val="center"/>
            <w:hideMark/>
          </w:tcPr>
          <w:p w14:paraId="0F240B9E"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1,205,000</w:t>
            </w:r>
          </w:p>
        </w:tc>
        <w:tc>
          <w:tcPr>
            <w:tcW w:w="810" w:type="dxa"/>
            <w:shd w:val="clear" w:color="auto" w:fill="auto"/>
            <w:noWrap/>
            <w:vAlign w:val="center"/>
            <w:hideMark/>
          </w:tcPr>
          <w:p w14:paraId="74DE747A"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17</w:t>
            </w:r>
          </w:p>
        </w:tc>
      </w:tr>
      <w:tr w:rsidR="003F6FCA" w:rsidRPr="006F381F" w14:paraId="4C3D522C" w14:textId="77777777" w:rsidTr="00B76E94">
        <w:trPr>
          <w:trHeight w:val="130"/>
        </w:trPr>
        <w:tc>
          <w:tcPr>
            <w:tcW w:w="1708" w:type="dxa"/>
            <w:vMerge/>
            <w:vAlign w:val="center"/>
            <w:hideMark/>
          </w:tcPr>
          <w:p w14:paraId="22F9F3C2"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6A09229B" w14:textId="620A2D42" w:rsidR="003F6FCA" w:rsidRPr="006F381F" w:rsidRDefault="003F6FCA" w:rsidP="003F6FCA">
            <w:pPr>
              <w:rPr>
                <w:rFonts w:ascii="Arial Narrow" w:hAnsi="Arial Narrow"/>
                <w:color w:val="000000"/>
                <w:sz w:val="18"/>
                <w:szCs w:val="18"/>
                <w:lang w:val="en-US" w:eastAsia="en-US"/>
              </w:rPr>
            </w:pPr>
            <w:r w:rsidRPr="00650F09">
              <w:rPr>
                <w:rFonts w:ascii="Arial Narrow" w:hAnsi="Arial Narrow"/>
                <w:color w:val="000000"/>
                <w:sz w:val="18"/>
                <w:szCs w:val="18"/>
                <w:lang w:val="en-US" w:eastAsia="en-US"/>
              </w:rPr>
              <w:t>MNRT/TFS</w:t>
            </w:r>
          </w:p>
        </w:tc>
        <w:tc>
          <w:tcPr>
            <w:tcW w:w="672" w:type="dxa"/>
            <w:vMerge/>
            <w:vAlign w:val="center"/>
            <w:hideMark/>
          </w:tcPr>
          <w:p w14:paraId="7B8178EF"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310966DB"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auto" w:fill="auto"/>
            <w:noWrap/>
            <w:vAlign w:val="bottom"/>
            <w:hideMark/>
          </w:tcPr>
          <w:p w14:paraId="50BBA71D"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72300</w:t>
            </w:r>
          </w:p>
        </w:tc>
        <w:tc>
          <w:tcPr>
            <w:tcW w:w="2460" w:type="dxa"/>
            <w:shd w:val="clear" w:color="auto" w:fill="auto"/>
            <w:noWrap/>
            <w:vAlign w:val="bottom"/>
            <w:hideMark/>
          </w:tcPr>
          <w:p w14:paraId="4A06EF48"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Materials and goods</w:t>
            </w:r>
          </w:p>
        </w:tc>
        <w:tc>
          <w:tcPr>
            <w:tcW w:w="774" w:type="dxa"/>
            <w:shd w:val="clear" w:color="auto" w:fill="auto"/>
            <w:noWrap/>
            <w:vAlign w:val="center"/>
            <w:hideMark/>
          </w:tcPr>
          <w:p w14:paraId="07167EA4"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0505191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43,000</w:t>
            </w:r>
          </w:p>
        </w:tc>
        <w:tc>
          <w:tcPr>
            <w:tcW w:w="873" w:type="dxa"/>
            <w:shd w:val="clear" w:color="auto" w:fill="auto"/>
            <w:noWrap/>
            <w:vAlign w:val="center"/>
            <w:hideMark/>
          </w:tcPr>
          <w:p w14:paraId="2FA16EF0"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52,000</w:t>
            </w:r>
          </w:p>
        </w:tc>
        <w:tc>
          <w:tcPr>
            <w:tcW w:w="873" w:type="dxa"/>
            <w:shd w:val="clear" w:color="auto" w:fill="auto"/>
            <w:noWrap/>
            <w:vAlign w:val="center"/>
            <w:hideMark/>
          </w:tcPr>
          <w:p w14:paraId="5F29BB43"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26,000</w:t>
            </w:r>
          </w:p>
        </w:tc>
        <w:tc>
          <w:tcPr>
            <w:tcW w:w="774" w:type="dxa"/>
            <w:shd w:val="clear" w:color="auto" w:fill="auto"/>
            <w:noWrap/>
            <w:vAlign w:val="center"/>
            <w:hideMark/>
          </w:tcPr>
          <w:p w14:paraId="5F01DD84"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9,000</w:t>
            </w:r>
          </w:p>
        </w:tc>
        <w:tc>
          <w:tcPr>
            <w:tcW w:w="774" w:type="dxa"/>
            <w:shd w:val="clear" w:color="auto" w:fill="auto"/>
            <w:noWrap/>
            <w:vAlign w:val="center"/>
            <w:hideMark/>
          </w:tcPr>
          <w:p w14:paraId="659C0B89"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89" w:type="dxa"/>
            <w:shd w:val="clear" w:color="000000" w:fill="F2F2F2"/>
            <w:noWrap/>
            <w:vAlign w:val="center"/>
            <w:hideMark/>
          </w:tcPr>
          <w:p w14:paraId="2E7366E7"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130,000</w:t>
            </w:r>
          </w:p>
        </w:tc>
        <w:tc>
          <w:tcPr>
            <w:tcW w:w="810" w:type="dxa"/>
            <w:shd w:val="clear" w:color="auto" w:fill="auto"/>
            <w:noWrap/>
            <w:vAlign w:val="center"/>
            <w:hideMark/>
          </w:tcPr>
          <w:p w14:paraId="1C3F877C"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w:t>
            </w:r>
          </w:p>
        </w:tc>
      </w:tr>
      <w:tr w:rsidR="003F6FCA" w:rsidRPr="006F381F" w14:paraId="13DDA9C1" w14:textId="77777777" w:rsidTr="00B76E94">
        <w:trPr>
          <w:trHeight w:val="166"/>
        </w:trPr>
        <w:tc>
          <w:tcPr>
            <w:tcW w:w="1708" w:type="dxa"/>
            <w:vMerge/>
            <w:vAlign w:val="center"/>
            <w:hideMark/>
          </w:tcPr>
          <w:p w14:paraId="67864FAD"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26AB9D0E" w14:textId="3B773310" w:rsidR="003F6FCA" w:rsidRPr="006F381F" w:rsidRDefault="003F6FCA" w:rsidP="003F6FCA">
            <w:pPr>
              <w:rPr>
                <w:rFonts w:ascii="Arial Narrow" w:hAnsi="Arial Narrow"/>
                <w:color w:val="000000"/>
                <w:sz w:val="18"/>
                <w:szCs w:val="18"/>
                <w:lang w:val="en-US" w:eastAsia="en-US"/>
              </w:rPr>
            </w:pPr>
            <w:r w:rsidRPr="00650F09">
              <w:rPr>
                <w:rFonts w:ascii="Arial Narrow" w:hAnsi="Arial Narrow"/>
                <w:color w:val="000000"/>
                <w:sz w:val="18"/>
                <w:szCs w:val="18"/>
                <w:lang w:val="en-US" w:eastAsia="en-US"/>
              </w:rPr>
              <w:t>MNRT/TFS</w:t>
            </w:r>
          </w:p>
        </w:tc>
        <w:tc>
          <w:tcPr>
            <w:tcW w:w="672" w:type="dxa"/>
            <w:vMerge/>
            <w:vAlign w:val="center"/>
            <w:hideMark/>
          </w:tcPr>
          <w:p w14:paraId="20B4E992"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57714474"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auto" w:fill="auto"/>
            <w:noWrap/>
            <w:vAlign w:val="bottom"/>
            <w:hideMark/>
          </w:tcPr>
          <w:p w14:paraId="2F5BFBBF"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72500</w:t>
            </w:r>
          </w:p>
        </w:tc>
        <w:tc>
          <w:tcPr>
            <w:tcW w:w="2460" w:type="dxa"/>
            <w:shd w:val="clear" w:color="auto" w:fill="auto"/>
            <w:noWrap/>
            <w:vAlign w:val="bottom"/>
            <w:hideMark/>
          </w:tcPr>
          <w:p w14:paraId="76D58D8C"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Supplies</w:t>
            </w:r>
          </w:p>
        </w:tc>
        <w:tc>
          <w:tcPr>
            <w:tcW w:w="774" w:type="dxa"/>
            <w:shd w:val="clear" w:color="auto" w:fill="auto"/>
            <w:noWrap/>
            <w:vAlign w:val="center"/>
            <w:hideMark/>
          </w:tcPr>
          <w:p w14:paraId="79A438C7"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2C23337D"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5D7B0C5D"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8,000</w:t>
            </w:r>
          </w:p>
        </w:tc>
        <w:tc>
          <w:tcPr>
            <w:tcW w:w="873" w:type="dxa"/>
            <w:shd w:val="clear" w:color="auto" w:fill="auto"/>
            <w:noWrap/>
            <w:vAlign w:val="center"/>
            <w:hideMark/>
          </w:tcPr>
          <w:p w14:paraId="54963057"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9,000</w:t>
            </w:r>
          </w:p>
        </w:tc>
        <w:tc>
          <w:tcPr>
            <w:tcW w:w="774" w:type="dxa"/>
            <w:shd w:val="clear" w:color="auto" w:fill="auto"/>
            <w:noWrap/>
            <w:vAlign w:val="center"/>
            <w:hideMark/>
          </w:tcPr>
          <w:p w14:paraId="20C94A4E"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3,000</w:t>
            </w:r>
          </w:p>
        </w:tc>
        <w:tc>
          <w:tcPr>
            <w:tcW w:w="774" w:type="dxa"/>
            <w:shd w:val="clear" w:color="auto" w:fill="auto"/>
            <w:noWrap/>
            <w:vAlign w:val="center"/>
            <w:hideMark/>
          </w:tcPr>
          <w:p w14:paraId="65345DDD"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2501C4B9"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20,000</w:t>
            </w:r>
          </w:p>
        </w:tc>
        <w:tc>
          <w:tcPr>
            <w:tcW w:w="810" w:type="dxa"/>
            <w:shd w:val="clear" w:color="auto" w:fill="auto"/>
            <w:noWrap/>
            <w:vAlign w:val="center"/>
            <w:hideMark/>
          </w:tcPr>
          <w:p w14:paraId="4FE4B417"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19</w:t>
            </w:r>
          </w:p>
        </w:tc>
      </w:tr>
      <w:tr w:rsidR="009D58DB" w:rsidRPr="006F381F" w14:paraId="70E30B2B" w14:textId="77777777" w:rsidTr="00BA095F">
        <w:trPr>
          <w:trHeight w:val="175"/>
        </w:trPr>
        <w:tc>
          <w:tcPr>
            <w:tcW w:w="1708" w:type="dxa"/>
            <w:vMerge/>
            <w:vAlign w:val="center"/>
            <w:hideMark/>
          </w:tcPr>
          <w:p w14:paraId="39C60AF5" w14:textId="77777777" w:rsidR="006F381F" w:rsidRPr="006F381F" w:rsidRDefault="006F381F" w:rsidP="006F381F">
            <w:pPr>
              <w:rPr>
                <w:rFonts w:ascii="Arial Narrow" w:hAnsi="Arial Narrow"/>
                <w:b/>
                <w:bCs/>
                <w:sz w:val="18"/>
                <w:szCs w:val="18"/>
                <w:lang w:val="en-US" w:eastAsia="en-US"/>
              </w:rPr>
            </w:pPr>
          </w:p>
        </w:tc>
        <w:tc>
          <w:tcPr>
            <w:tcW w:w="1532" w:type="dxa"/>
            <w:shd w:val="clear" w:color="auto" w:fill="auto"/>
            <w:vAlign w:val="center"/>
            <w:hideMark/>
          </w:tcPr>
          <w:p w14:paraId="7D9F3B88" w14:textId="66EED0D7"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r w:rsidRPr="006F381F" w:rsidDel="003F6FCA">
              <w:rPr>
                <w:rFonts w:ascii="Arial Narrow" w:hAnsi="Arial Narrow"/>
                <w:color w:val="000000"/>
                <w:sz w:val="18"/>
                <w:szCs w:val="18"/>
                <w:lang w:val="en-US" w:eastAsia="en-US"/>
              </w:rPr>
              <w:t xml:space="preserve"> </w:t>
            </w:r>
            <w:r w:rsidR="006F381F" w:rsidRPr="006F381F">
              <w:rPr>
                <w:rFonts w:ascii="Arial Narrow" w:hAnsi="Arial Narrow"/>
                <w:color w:val="000000"/>
                <w:sz w:val="18"/>
                <w:szCs w:val="18"/>
                <w:lang w:val="en-US" w:eastAsia="en-US"/>
              </w:rPr>
              <w:t>/UNDP</w:t>
            </w:r>
          </w:p>
        </w:tc>
        <w:tc>
          <w:tcPr>
            <w:tcW w:w="672" w:type="dxa"/>
            <w:vMerge/>
            <w:vAlign w:val="center"/>
            <w:hideMark/>
          </w:tcPr>
          <w:p w14:paraId="60BBCB23"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1F6CEBF0"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auto" w:fill="auto"/>
            <w:noWrap/>
            <w:vAlign w:val="bottom"/>
            <w:hideMark/>
          </w:tcPr>
          <w:p w14:paraId="30A41115"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72800</w:t>
            </w:r>
          </w:p>
        </w:tc>
        <w:tc>
          <w:tcPr>
            <w:tcW w:w="2460" w:type="dxa"/>
            <w:shd w:val="clear" w:color="auto" w:fill="auto"/>
            <w:noWrap/>
            <w:vAlign w:val="bottom"/>
            <w:hideMark/>
          </w:tcPr>
          <w:p w14:paraId="213023A1"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Information Technology Equip.</w:t>
            </w:r>
          </w:p>
        </w:tc>
        <w:tc>
          <w:tcPr>
            <w:tcW w:w="774" w:type="dxa"/>
            <w:shd w:val="clear" w:color="auto" w:fill="auto"/>
            <w:noWrap/>
            <w:vAlign w:val="center"/>
            <w:hideMark/>
          </w:tcPr>
          <w:p w14:paraId="4ED3988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268F3FF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6096E20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17699F21"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28,000</w:t>
            </w:r>
          </w:p>
        </w:tc>
        <w:tc>
          <w:tcPr>
            <w:tcW w:w="774" w:type="dxa"/>
            <w:shd w:val="clear" w:color="auto" w:fill="auto"/>
            <w:noWrap/>
            <w:vAlign w:val="center"/>
            <w:hideMark/>
          </w:tcPr>
          <w:p w14:paraId="4A0A692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18,000</w:t>
            </w:r>
          </w:p>
        </w:tc>
        <w:tc>
          <w:tcPr>
            <w:tcW w:w="774" w:type="dxa"/>
            <w:shd w:val="clear" w:color="auto" w:fill="auto"/>
            <w:noWrap/>
            <w:vAlign w:val="center"/>
            <w:hideMark/>
          </w:tcPr>
          <w:p w14:paraId="0C704DBE"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89" w:type="dxa"/>
            <w:shd w:val="clear" w:color="000000" w:fill="F2F2F2"/>
            <w:noWrap/>
            <w:vAlign w:val="center"/>
            <w:hideMark/>
          </w:tcPr>
          <w:p w14:paraId="4B63265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46,000</w:t>
            </w:r>
          </w:p>
        </w:tc>
        <w:tc>
          <w:tcPr>
            <w:tcW w:w="810" w:type="dxa"/>
            <w:shd w:val="clear" w:color="auto" w:fill="auto"/>
            <w:noWrap/>
            <w:vAlign w:val="center"/>
            <w:hideMark/>
          </w:tcPr>
          <w:p w14:paraId="35C20FC0"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w:t>
            </w:r>
          </w:p>
        </w:tc>
      </w:tr>
      <w:tr w:rsidR="003F6FCA" w:rsidRPr="006F381F" w14:paraId="1CD1550C" w14:textId="77777777" w:rsidTr="00B76E94">
        <w:trPr>
          <w:trHeight w:val="193"/>
        </w:trPr>
        <w:tc>
          <w:tcPr>
            <w:tcW w:w="1708" w:type="dxa"/>
            <w:vMerge/>
            <w:vAlign w:val="center"/>
            <w:hideMark/>
          </w:tcPr>
          <w:p w14:paraId="51306954"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4945AD55" w14:textId="72CEB4C0" w:rsidR="003F6FCA" w:rsidRPr="006F381F" w:rsidRDefault="003F6FCA" w:rsidP="003F6FCA">
            <w:pPr>
              <w:rPr>
                <w:rFonts w:ascii="Arial Narrow" w:hAnsi="Arial Narrow"/>
                <w:color w:val="000000"/>
                <w:sz w:val="18"/>
                <w:szCs w:val="18"/>
                <w:lang w:val="en-US" w:eastAsia="en-US"/>
              </w:rPr>
            </w:pPr>
            <w:r w:rsidRPr="00DD2E8E">
              <w:rPr>
                <w:rFonts w:ascii="Arial Narrow" w:hAnsi="Arial Narrow"/>
                <w:color w:val="000000"/>
                <w:sz w:val="18"/>
                <w:szCs w:val="18"/>
                <w:lang w:val="en-US" w:eastAsia="en-US"/>
              </w:rPr>
              <w:t>MNRT/TFS</w:t>
            </w:r>
          </w:p>
        </w:tc>
        <w:tc>
          <w:tcPr>
            <w:tcW w:w="672" w:type="dxa"/>
            <w:vMerge/>
            <w:vAlign w:val="center"/>
            <w:hideMark/>
          </w:tcPr>
          <w:p w14:paraId="11176C59"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4AA45D56"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auto" w:fill="auto"/>
            <w:noWrap/>
            <w:vAlign w:val="bottom"/>
            <w:hideMark/>
          </w:tcPr>
          <w:p w14:paraId="1E9D7F44"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74200</w:t>
            </w:r>
          </w:p>
        </w:tc>
        <w:tc>
          <w:tcPr>
            <w:tcW w:w="2460" w:type="dxa"/>
            <w:shd w:val="clear" w:color="auto" w:fill="auto"/>
            <w:noWrap/>
            <w:vAlign w:val="bottom"/>
            <w:hideMark/>
          </w:tcPr>
          <w:p w14:paraId="1B281112" w14:textId="77777777" w:rsidR="003F6FCA" w:rsidRPr="006F381F" w:rsidRDefault="003F6FCA" w:rsidP="003F6FCA">
            <w:pPr>
              <w:rPr>
                <w:rFonts w:ascii="Arial Narrow" w:hAnsi="Arial Narrow"/>
                <w:sz w:val="18"/>
                <w:szCs w:val="18"/>
                <w:lang w:val="en-US" w:eastAsia="en-US"/>
              </w:rPr>
            </w:pPr>
            <w:r w:rsidRPr="006F381F">
              <w:rPr>
                <w:rFonts w:ascii="Arial Narrow" w:hAnsi="Arial Narrow"/>
                <w:sz w:val="18"/>
                <w:szCs w:val="18"/>
                <w:lang w:val="en-US" w:eastAsia="en-US"/>
              </w:rPr>
              <w:t>Audio visual &amp; print prod. Costs</w:t>
            </w:r>
          </w:p>
        </w:tc>
        <w:tc>
          <w:tcPr>
            <w:tcW w:w="774" w:type="dxa"/>
            <w:shd w:val="clear" w:color="auto" w:fill="auto"/>
            <w:noWrap/>
            <w:vAlign w:val="center"/>
            <w:hideMark/>
          </w:tcPr>
          <w:p w14:paraId="6B23B04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532FBF8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7,642</w:t>
            </w:r>
          </w:p>
        </w:tc>
        <w:tc>
          <w:tcPr>
            <w:tcW w:w="873" w:type="dxa"/>
            <w:shd w:val="clear" w:color="auto" w:fill="auto"/>
            <w:noWrap/>
            <w:vAlign w:val="center"/>
            <w:hideMark/>
          </w:tcPr>
          <w:p w14:paraId="69D4AA56"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873" w:type="dxa"/>
            <w:shd w:val="clear" w:color="auto" w:fill="auto"/>
            <w:noWrap/>
            <w:vAlign w:val="center"/>
            <w:hideMark/>
          </w:tcPr>
          <w:p w14:paraId="1E9799D5"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38F54C22"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35768054"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1E25F766"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13,642</w:t>
            </w:r>
          </w:p>
        </w:tc>
        <w:tc>
          <w:tcPr>
            <w:tcW w:w="810" w:type="dxa"/>
            <w:shd w:val="clear" w:color="auto" w:fill="auto"/>
            <w:noWrap/>
            <w:vAlign w:val="center"/>
            <w:hideMark/>
          </w:tcPr>
          <w:p w14:paraId="3190D893"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21</w:t>
            </w:r>
          </w:p>
        </w:tc>
      </w:tr>
      <w:tr w:rsidR="003F6FCA" w:rsidRPr="006F381F" w14:paraId="3BE9D74B" w14:textId="77777777" w:rsidTr="00B76E94">
        <w:trPr>
          <w:trHeight w:val="157"/>
        </w:trPr>
        <w:tc>
          <w:tcPr>
            <w:tcW w:w="1708" w:type="dxa"/>
            <w:vMerge/>
            <w:vAlign w:val="center"/>
            <w:hideMark/>
          </w:tcPr>
          <w:p w14:paraId="25B87871"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30F13AAD" w14:textId="7EF9121F" w:rsidR="003F6FCA" w:rsidRPr="006F381F" w:rsidRDefault="003F6FCA" w:rsidP="003F6FCA">
            <w:pPr>
              <w:rPr>
                <w:rFonts w:ascii="Arial Narrow" w:hAnsi="Arial Narrow"/>
                <w:color w:val="000000"/>
                <w:sz w:val="18"/>
                <w:szCs w:val="18"/>
                <w:lang w:val="en-US" w:eastAsia="en-US"/>
              </w:rPr>
            </w:pPr>
            <w:r w:rsidRPr="00DD2E8E">
              <w:rPr>
                <w:rFonts w:ascii="Arial Narrow" w:hAnsi="Arial Narrow"/>
                <w:color w:val="000000"/>
                <w:sz w:val="18"/>
                <w:szCs w:val="18"/>
                <w:lang w:val="en-US" w:eastAsia="en-US"/>
              </w:rPr>
              <w:t>MNRT/TFS</w:t>
            </w:r>
          </w:p>
        </w:tc>
        <w:tc>
          <w:tcPr>
            <w:tcW w:w="672" w:type="dxa"/>
            <w:vMerge/>
            <w:vAlign w:val="center"/>
            <w:hideMark/>
          </w:tcPr>
          <w:p w14:paraId="3164DE75"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05B6FFA8"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auto" w:fill="auto"/>
            <w:noWrap/>
            <w:vAlign w:val="bottom"/>
            <w:hideMark/>
          </w:tcPr>
          <w:p w14:paraId="587A78A4"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75700</w:t>
            </w:r>
          </w:p>
        </w:tc>
        <w:tc>
          <w:tcPr>
            <w:tcW w:w="2460" w:type="dxa"/>
            <w:shd w:val="clear" w:color="auto" w:fill="auto"/>
            <w:noWrap/>
            <w:vAlign w:val="bottom"/>
            <w:hideMark/>
          </w:tcPr>
          <w:p w14:paraId="6D7316A6"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Training, workshops &amp; conf.</w:t>
            </w:r>
          </w:p>
        </w:tc>
        <w:tc>
          <w:tcPr>
            <w:tcW w:w="774" w:type="dxa"/>
            <w:shd w:val="clear" w:color="auto" w:fill="auto"/>
            <w:noWrap/>
            <w:vAlign w:val="center"/>
            <w:hideMark/>
          </w:tcPr>
          <w:p w14:paraId="7338CDCC"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12,000</w:t>
            </w:r>
          </w:p>
        </w:tc>
        <w:tc>
          <w:tcPr>
            <w:tcW w:w="873" w:type="dxa"/>
            <w:shd w:val="clear" w:color="auto" w:fill="auto"/>
            <w:noWrap/>
            <w:vAlign w:val="center"/>
            <w:hideMark/>
          </w:tcPr>
          <w:p w14:paraId="653BEFBC"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18,000</w:t>
            </w:r>
          </w:p>
        </w:tc>
        <w:tc>
          <w:tcPr>
            <w:tcW w:w="873" w:type="dxa"/>
            <w:shd w:val="clear" w:color="auto" w:fill="auto"/>
            <w:noWrap/>
            <w:vAlign w:val="center"/>
            <w:hideMark/>
          </w:tcPr>
          <w:p w14:paraId="4768FD67"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22,000</w:t>
            </w:r>
          </w:p>
        </w:tc>
        <w:tc>
          <w:tcPr>
            <w:tcW w:w="873" w:type="dxa"/>
            <w:shd w:val="clear" w:color="auto" w:fill="auto"/>
            <w:noWrap/>
            <w:vAlign w:val="center"/>
            <w:hideMark/>
          </w:tcPr>
          <w:p w14:paraId="21CE26CC"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27,000</w:t>
            </w:r>
          </w:p>
        </w:tc>
        <w:tc>
          <w:tcPr>
            <w:tcW w:w="774" w:type="dxa"/>
            <w:shd w:val="clear" w:color="auto" w:fill="auto"/>
            <w:noWrap/>
            <w:vAlign w:val="center"/>
            <w:hideMark/>
          </w:tcPr>
          <w:p w14:paraId="7CB3136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16,000</w:t>
            </w:r>
          </w:p>
        </w:tc>
        <w:tc>
          <w:tcPr>
            <w:tcW w:w="774" w:type="dxa"/>
            <w:shd w:val="clear" w:color="auto" w:fill="auto"/>
            <w:noWrap/>
            <w:vAlign w:val="center"/>
            <w:hideMark/>
          </w:tcPr>
          <w:p w14:paraId="7CFD736B"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8,000</w:t>
            </w:r>
          </w:p>
        </w:tc>
        <w:tc>
          <w:tcPr>
            <w:tcW w:w="889" w:type="dxa"/>
            <w:shd w:val="clear" w:color="000000" w:fill="F2F2F2"/>
            <w:noWrap/>
            <w:vAlign w:val="center"/>
            <w:hideMark/>
          </w:tcPr>
          <w:p w14:paraId="2241D7DE"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103,000</w:t>
            </w:r>
          </w:p>
        </w:tc>
        <w:tc>
          <w:tcPr>
            <w:tcW w:w="810" w:type="dxa"/>
            <w:shd w:val="clear" w:color="auto" w:fill="auto"/>
            <w:noWrap/>
            <w:vAlign w:val="center"/>
            <w:hideMark/>
          </w:tcPr>
          <w:p w14:paraId="53032D33"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22</w:t>
            </w:r>
          </w:p>
        </w:tc>
      </w:tr>
      <w:tr w:rsidR="009D58DB" w:rsidRPr="006F381F" w14:paraId="3C4B7C9F" w14:textId="77777777" w:rsidTr="00BA095F">
        <w:trPr>
          <w:trHeight w:val="201"/>
        </w:trPr>
        <w:tc>
          <w:tcPr>
            <w:tcW w:w="1708" w:type="dxa"/>
            <w:vMerge/>
            <w:vAlign w:val="center"/>
            <w:hideMark/>
          </w:tcPr>
          <w:p w14:paraId="14F522F4"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D8E4BC"/>
            <w:noWrap/>
            <w:vAlign w:val="bottom"/>
            <w:hideMark/>
          </w:tcPr>
          <w:p w14:paraId="1B4AA1CA"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Component 2 sub-total: GEF</w:t>
            </w:r>
          </w:p>
        </w:tc>
        <w:tc>
          <w:tcPr>
            <w:tcW w:w="774" w:type="dxa"/>
            <w:shd w:val="clear" w:color="000000" w:fill="D8E4BC"/>
            <w:noWrap/>
            <w:vAlign w:val="bottom"/>
            <w:hideMark/>
          </w:tcPr>
          <w:p w14:paraId="192D903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31,000</w:t>
            </w:r>
          </w:p>
        </w:tc>
        <w:tc>
          <w:tcPr>
            <w:tcW w:w="873" w:type="dxa"/>
            <w:shd w:val="clear" w:color="000000" w:fill="D8E4BC"/>
            <w:noWrap/>
            <w:vAlign w:val="bottom"/>
            <w:hideMark/>
          </w:tcPr>
          <w:p w14:paraId="04031D13"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197,642</w:t>
            </w:r>
          </w:p>
        </w:tc>
        <w:tc>
          <w:tcPr>
            <w:tcW w:w="873" w:type="dxa"/>
            <w:shd w:val="clear" w:color="000000" w:fill="D8E4BC"/>
            <w:noWrap/>
            <w:vAlign w:val="bottom"/>
            <w:hideMark/>
          </w:tcPr>
          <w:p w14:paraId="067F1C2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514,000</w:t>
            </w:r>
          </w:p>
        </w:tc>
        <w:tc>
          <w:tcPr>
            <w:tcW w:w="873" w:type="dxa"/>
            <w:shd w:val="clear" w:color="000000" w:fill="D8E4BC"/>
            <w:noWrap/>
            <w:vAlign w:val="bottom"/>
            <w:hideMark/>
          </w:tcPr>
          <w:p w14:paraId="5566B045"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670,000</w:t>
            </w:r>
          </w:p>
        </w:tc>
        <w:tc>
          <w:tcPr>
            <w:tcW w:w="774" w:type="dxa"/>
            <w:shd w:val="clear" w:color="000000" w:fill="D8E4BC"/>
            <w:noWrap/>
            <w:vAlign w:val="bottom"/>
            <w:hideMark/>
          </w:tcPr>
          <w:p w14:paraId="5F852D31"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296,000</w:t>
            </w:r>
          </w:p>
        </w:tc>
        <w:tc>
          <w:tcPr>
            <w:tcW w:w="774" w:type="dxa"/>
            <w:shd w:val="clear" w:color="000000" w:fill="D8E4BC"/>
            <w:noWrap/>
            <w:vAlign w:val="bottom"/>
            <w:hideMark/>
          </w:tcPr>
          <w:p w14:paraId="1323A0BF"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56,000</w:t>
            </w:r>
          </w:p>
        </w:tc>
        <w:tc>
          <w:tcPr>
            <w:tcW w:w="889" w:type="dxa"/>
            <w:shd w:val="clear" w:color="000000" w:fill="D8E4BC"/>
            <w:noWrap/>
            <w:vAlign w:val="center"/>
            <w:hideMark/>
          </w:tcPr>
          <w:p w14:paraId="58DA8119"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1,764,642</w:t>
            </w:r>
          </w:p>
        </w:tc>
        <w:tc>
          <w:tcPr>
            <w:tcW w:w="810" w:type="dxa"/>
            <w:shd w:val="clear" w:color="auto" w:fill="auto"/>
            <w:noWrap/>
            <w:vAlign w:val="center"/>
            <w:hideMark/>
          </w:tcPr>
          <w:p w14:paraId="51978162"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32AFECAE" w14:textId="77777777" w:rsidTr="00BA095F">
        <w:trPr>
          <w:trHeight w:val="102"/>
        </w:trPr>
        <w:tc>
          <w:tcPr>
            <w:tcW w:w="1708" w:type="dxa"/>
            <w:vMerge/>
            <w:vAlign w:val="center"/>
            <w:hideMark/>
          </w:tcPr>
          <w:p w14:paraId="36F8A871" w14:textId="77777777" w:rsidR="006F381F" w:rsidRPr="006F381F" w:rsidRDefault="006F381F" w:rsidP="006F381F">
            <w:pPr>
              <w:rPr>
                <w:rFonts w:ascii="Arial Narrow" w:hAnsi="Arial Narrow"/>
                <w:b/>
                <w:bCs/>
                <w:sz w:val="18"/>
                <w:szCs w:val="18"/>
                <w:lang w:val="en-US" w:eastAsia="en-US"/>
              </w:rPr>
            </w:pPr>
          </w:p>
        </w:tc>
        <w:tc>
          <w:tcPr>
            <w:tcW w:w="1532" w:type="dxa"/>
            <w:shd w:val="clear" w:color="auto" w:fill="auto"/>
            <w:vAlign w:val="center"/>
            <w:hideMark/>
          </w:tcPr>
          <w:p w14:paraId="7C62D83B"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672" w:type="dxa"/>
            <w:shd w:val="clear" w:color="auto" w:fill="auto"/>
            <w:noWrap/>
            <w:vAlign w:val="center"/>
            <w:hideMark/>
          </w:tcPr>
          <w:p w14:paraId="770E3FD3"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04000</w:t>
            </w:r>
          </w:p>
        </w:tc>
        <w:tc>
          <w:tcPr>
            <w:tcW w:w="651" w:type="dxa"/>
            <w:shd w:val="clear" w:color="auto" w:fill="auto"/>
            <w:vAlign w:val="center"/>
            <w:hideMark/>
          </w:tcPr>
          <w:p w14:paraId="78B36D2C"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737" w:type="dxa"/>
            <w:shd w:val="clear" w:color="auto" w:fill="auto"/>
            <w:noWrap/>
            <w:vAlign w:val="bottom"/>
            <w:hideMark/>
          </w:tcPr>
          <w:p w14:paraId="16702401"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71200</w:t>
            </w:r>
          </w:p>
        </w:tc>
        <w:tc>
          <w:tcPr>
            <w:tcW w:w="2460" w:type="dxa"/>
            <w:shd w:val="clear" w:color="auto" w:fill="auto"/>
            <w:noWrap/>
            <w:vAlign w:val="bottom"/>
            <w:hideMark/>
          </w:tcPr>
          <w:p w14:paraId="6721E6F2"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International Consultants</w:t>
            </w:r>
          </w:p>
        </w:tc>
        <w:tc>
          <w:tcPr>
            <w:tcW w:w="774" w:type="dxa"/>
            <w:shd w:val="clear" w:color="auto" w:fill="auto"/>
            <w:noWrap/>
            <w:vAlign w:val="center"/>
            <w:hideMark/>
          </w:tcPr>
          <w:p w14:paraId="1AA5AEAE"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17,400</w:t>
            </w:r>
          </w:p>
        </w:tc>
        <w:tc>
          <w:tcPr>
            <w:tcW w:w="873" w:type="dxa"/>
            <w:shd w:val="clear" w:color="auto" w:fill="auto"/>
            <w:noWrap/>
            <w:vAlign w:val="center"/>
            <w:hideMark/>
          </w:tcPr>
          <w:p w14:paraId="612AF7BD"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29,200</w:t>
            </w:r>
          </w:p>
        </w:tc>
        <w:tc>
          <w:tcPr>
            <w:tcW w:w="873" w:type="dxa"/>
            <w:shd w:val="clear" w:color="auto" w:fill="auto"/>
            <w:noWrap/>
            <w:vAlign w:val="center"/>
            <w:hideMark/>
          </w:tcPr>
          <w:p w14:paraId="486F062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17,400</w:t>
            </w:r>
          </w:p>
        </w:tc>
        <w:tc>
          <w:tcPr>
            <w:tcW w:w="873" w:type="dxa"/>
            <w:shd w:val="clear" w:color="auto" w:fill="auto"/>
            <w:noWrap/>
            <w:vAlign w:val="center"/>
            <w:hideMark/>
          </w:tcPr>
          <w:p w14:paraId="664B964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7CD0FDA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789FE407"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28FBE43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64,000</w:t>
            </w:r>
          </w:p>
        </w:tc>
        <w:tc>
          <w:tcPr>
            <w:tcW w:w="810" w:type="dxa"/>
            <w:shd w:val="clear" w:color="auto" w:fill="auto"/>
            <w:noWrap/>
            <w:vAlign w:val="center"/>
            <w:hideMark/>
          </w:tcPr>
          <w:p w14:paraId="626E0B2F"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23</w:t>
            </w:r>
          </w:p>
        </w:tc>
      </w:tr>
      <w:tr w:rsidR="009D58DB" w:rsidRPr="006F381F" w14:paraId="522AB851" w14:textId="77777777" w:rsidTr="00BA095F">
        <w:trPr>
          <w:trHeight w:val="102"/>
        </w:trPr>
        <w:tc>
          <w:tcPr>
            <w:tcW w:w="1708" w:type="dxa"/>
            <w:vMerge/>
            <w:vAlign w:val="center"/>
            <w:hideMark/>
          </w:tcPr>
          <w:p w14:paraId="2217AA8D"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C5D9F1"/>
            <w:noWrap/>
            <w:vAlign w:val="bottom"/>
            <w:hideMark/>
          </w:tcPr>
          <w:p w14:paraId="00F6A6D0"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Component 2 sub-total: UNDP</w:t>
            </w:r>
          </w:p>
        </w:tc>
        <w:tc>
          <w:tcPr>
            <w:tcW w:w="774" w:type="dxa"/>
            <w:shd w:val="clear" w:color="000000" w:fill="C5D9F1"/>
            <w:noWrap/>
            <w:vAlign w:val="bottom"/>
            <w:hideMark/>
          </w:tcPr>
          <w:p w14:paraId="116A26E6"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17,400</w:t>
            </w:r>
          </w:p>
        </w:tc>
        <w:tc>
          <w:tcPr>
            <w:tcW w:w="873" w:type="dxa"/>
            <w:shd w:val="clear" w:color="000000" w:fill="C5D9F1"/>
            <w:noWrap/>
            <w:vAlign w:val="bottom"/>
            <w:hideMark/>
          </w:tcPr>
          <w:p w14:paraId="3062F4E9"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29,200</w:t>
            </w:r>
          </w:p>
        </w:tc>
        <w:tc>
          <w:tcPr>
            <w:tcW w:w="873" w:type="dxa"/>
            <w:shd w:val="clear" w:color="000000" w:fill="C5D9F1"/>
            <w:noWrap/>
            <w:vAlign w:val="bottom"/>
            <w:hideMark/>
          </w:tcPr>
          <w:p w14:paraId="5F5A6C31"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17,400</w:t>
            </w:r>
          </w:p>
        </w:tc>
        <w:tc>
          <w:tcPr>
            <w:tcW w:w="873" w:type="dxa"/>
            <w:shd w:val="clear" w:color="000000" w:fill="C5D9F1"/>
            <w:noWrap/>
            <w:vAlign w:val="bottom"/>
            <w:hideMark/>
          </w:tcPr>
          <w:p w14:paraId="2AF5785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0</w:t>
            </w:r>
          </w:p>
        </w:tc>
        <w:tc>
          <w:tcPr>
            <w:tcW w:w="774" w:type="dxa"/>
            <w:shd w:val="clear" w:color="000000" w:fill="C5D9F1"/>
            <w:noWrap/>
            <w:vAlign w:val="bottom"/>
            <w:hideMark/>
          </w:tcPr>
          <w:p w14:paraId="26159BC9"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0</w:t>
            </w:r>
          </w:p>
        </w:tc>
        <w:tc>
          <w:tcPr>
            <w:tcW w:w="774" w:type="dxa"/>
            <w:shd w:val="clear" w:color="000000" w:fill="C5D9F1"/>
            <w:noWrap/>
            <w:vAlign w:val="bottom"/>
            <w:hideMark/>
          </w:tcPr>
          <w:p w14:paraId="2606382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0</w:t>
            </w:r>
          </w:p>
        </w:tc>
        <w:tc>
          <w:tcPr>
            <w:tcW w:w="889" w:type="dxa"/>
            <w:shd w:val="clear" w:color="000000" w:fill="C5D9F1"/>
            <w:noWrap/>
            <w:vAlign w:val="center"/>
            <w:hideMark/>
          </w:tcPr>
          <w:p w14:paraId="57A3EFC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64,000</w:t>
            </w:r>
          </w:p>
        </w:tc>
        <w:tc>
          <w:tcPr>
            <w:tcW w:w="810" w:type="dxa"/>
            <w:shd w:val="clear" w:color="auto" w:fill="auto"/>
            <w:noWrap/>
            <w:vAlign w:val="center"/>
            <w:hideMark/>
          </w:tcPr>
          <w:p w14:paraId="47318792"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563A2496" w14:textId="77777777" w:rsidTr="00BA095F">
        <w:trPr>
          <w:trHeight w:val="156"/>
        </w:trPr>
        <w:tc>
          <w:tcPr>
            <w:tcW w:w="1708" w:type="dxa"/>
            <w:vMerge/>
            <w:vAlign w:val="center"/>
            <w:hideMark/>
          </w:tcPr>
          <w:p w14:paraId="4BEDD1D1"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FCD5B4"/>
            <w:vAlign w:val="center"/>
            <w:hideMark/>
          </w:tcPr>
          <w:p w14:paraId="7D97295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TOTAL COMPONENT 2</w:t>
            </w:r>
          </w:p>
        </w:tc>
        <w:tc>
          <w:tcPr>
            <w:tcW w:w="774" w:type="dxa"/>
            <w:shd w:val="clear" w:color="000000" w:fill="FCD5B4"/>
            <w:noWrap/>
            <w:vAlign w:val="center"/>
            <w:hideMark/>
          </w:tcPr>
          <w:p w14:paraId="2B192C4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48,400</w:t>
            </w:r>
          </w:p>
        </w:tc>
        <w:tc>
          <w:tcPr>
            <w:tcW w:w="873" w:type="dxa"/>
            <w:shd w:val="clear" w:color="000000" w:fill="FCD5B4"/>
            <w:noWrap/>
            <w:vAlign w:val="center"/>
            <w:hideMark/>
          </w:tcPr>
          <w:p w14:paraId="7FC51CA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226,842</w:t>
            </w:r>
          </w:p>
        </w:tc>
        <w:tc>
          <w:tcPr>
            <w:tcW w:w="873" w:type="dxa"/>
            <w:shd w:val="clear" w:color="000000" w:fill="FCD5B4"/>
            <w:noWrap/>
            <w:vAlign w:val="center"/>
            <w:hideMark/>
          </w:tcPr>
          <w:p w14:paraId="47E9F41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531,400</w:t>
            </w:r>
          </w:p>
        </w:tc>
        <w:tc>
          <w:tcPr>
            <w:tcW w:w="873" w:type="dxa"/>
            <w:shd w:val="clear" w:color="000000" w:fill="FCD5B4"/>
            <w:noWrap/>
            <w:vAlign w:val="center"/>
            <w:hideMark/>
          </w:tcPr>
          <w:p w14:paraId="7546B94D"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670,000</w:t>
            </w:r>
          </w:p>
        </w:tc>
        <w:tc>
          <w:tcPr>
            <w:tcW w:w="774" w:type="dxa"/>
            <w:shd w:val="clear" w:color="000000" w:fill="FCD5B4"/>
            <w:noWrap/>
            <w:vAlign w:val="center"/>
            <w:hideMark/>
          </w:tcPr>
          <w:p w14:paraId="353FA4BA"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296,000</w:t>
            </w:r>
          </w:p>
        </w:tc>
        <w:tc>
          <w:tcPr>
            <w:tcW w:w="774" w:type="dxa"/>
            <w:shd w:val="clear" w:color="000000" w:fill="FCD5B4"/>
            <w:noWrap/>
            <w:vAlign w:val="center"/>
            <w:hideMark/>
          </w:tcPr>
          <w:p w14:paraId="659F40D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56,000</w:t>
            </w:r>
          </w:p>
        </w:tc>
        <w:tc>
          <w:tcPr>
            <w:tcW w:w="889" w:type="dxa"/>
            <w:shd w:val="clear" w:color="000000" w:fill="FCD5B4"/>
            <w:noWrap/>
            <w:vAlign w:val="center"/>
            <w:hideMark/>
          </w:tcPr>
          <w:p w14:paraId="29869C8B"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1,828,642</w:t>
            </w:r>
          </w:p>
        </w:tc>
        <w:tc>
          <w:tcPr>
            <w:tcW w:w="810" w:type="dxa"/>
            <w:shd w:val="clear" w:color="auto" w:fill="auto"/>
            <w:noWrap/>
            <w:vAlign w:val="center"/>
            <w:hideMark/>
          </w:tcPr>
          <w:p w14:paraId="2C305BAF" w14:textId="77777777" w:rsidR="006F381F" w:rsidRPr="006F381F" w:rsidRDefault="006F381F" w:rsidP="006F381F">
            <w:pPr>
              <w:jc w:val="center"/>
              <w:rPr>
                <w:rFonts w:ascii="Arial Narrow" w:hAnsi="Arial Narrow"/>
                <w:b/>
                <w:bCs/>
                <w:sz w:val="18"/>
                <w:szCs w:val="18"/>
                <w:lang w:val="en-US" w:eastAsia="en-US"/>
              </w:rPr>
            </w:pPr>
            <w:r w:rsidRPr="006F381F">
              <w:rPr>
                <w:rFonts w:ascii="Arial Narrow" w:hAnsi="Arial Narrow"/>
                <w:b/>
                <w:bCs/>
                <w:sz w:val="18"/>
                <w:szCs w:val="18"/>
                <w:lang w:val="en-US" w:eastAsia="en-US"/>
              </w:rPr>
              <w:t> </w:t>
            </w:r>
          </w:p>
        </w:tc>
      </w:tr>
      <w:tr w:rsidR="009D58DB" w:rsidRPr="006F381F" w14:paraId="03F345E8" w14:textId="77777777" w:rsidTr="00BA095F">
        <w:trPr>
          <w:trHeight w:val="202"/>
        </w:trPr>
        <w:tc>
          <w:tcPr>
            <w:tcW w:w="1708" w:type="dxa"/>
            <w:vMerge w:val="restart"/>
            <w:shd w:val="clear" w:color="auto" w:fill="auto"/>
            <w:vAlign w:val="center"/>
            <w:hideMark/>
          </w:tcPr>
          <w:p w14:paraId="0F9A6A6F" w14:textId="77777777" w:rsidR="006F381F" w:rsidRPr="006F381F" w:rsidRDefault="006F381F" w:rsidP="006F381F">
            <w:pPr>
              <w:jc w:val="center"/>
              <w:rPr>
                <w:rFonts w:ascii="Arial Narrow" w:hAnsi="Arial Narrow"/>
                <w:b/>
                <w:bCs/>
                <w:sz w:val="18"/>
                <w:szCs w:val="18"/>
                <w:lang w:val="en-US" w:eastAsia="en-US"/>
              </w:rPr>
            </w:pPr>
            <w:r w:rsidRPr="006F381F">
              <w:rPr>
                <w:rFonts w:ascii="Arial Narrow" w:hAnsi="Arial Narrow"/>
                <w:b/>
                <w:bCs/>
                <w:sz w:val="18"/>
                <w:szCs w:val="18"/>
                <w:lang w:val="en-US" w:eastAsia="en-US"/>
              </w:rPr>
              <w:t>Component 3: Knowledge management, monitoring and evaluation and gender mainstreaming</w:t>
            </w:r>
          </w:p>
        </w:tc>
        <w:tc>
          <w:tcPr>
            <w:tcW w:w="1532" w:type="dxa"/>
            <w:shd w:val="clear" w:color="auto" w:fill="auto"/>
            <w:vAlign w:val="center"/>
            <w:hideMark/>
          </w:tcPr>
          <w:p w14:paraId="31F1D2EE"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672" w:type="dxa"/>
            <w:vMerge w:val="restart"/>
            <w:shd w:val="clear" w:color="auto" w:fill="auto"/>
            <w:noWrap/>
            <w:vAlign w:val="center"/>
            <w:hideMark/>
          </w:tcPr>
          <w:p w14:paraId="2535CD8D"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62000</w:t>
            </w:r>
          </w:p>
        </w:tc>
        <w:tc>
          <w:tcPr>
            <w:tcW w:w="651" w:type="dxa"/>
            <w:vMerge w:val="restart"/>
            <w:shd w:val="clear" w:color="auto" w:fill="auto"/>
            <w:vAlign w:val="center"/>
            <w:hideMark/>
          </w:tcPr>
          <w:p w14:paraId="1C1B72F1"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GEF</w:t>
            </w:r>
          </w:p>
        </w:tc>
        <w:tc>
          <w:tcPr>
            <w:tcW w:w="737" w:type="dxa"/>
            <w:shd w:val="clear" w:color="000000" w:fill="FFFFFF"/>
            <w:noWrap/>
            <w:vAlign w:val="bottom"/>
            <w:hideMark/>
          </w:tcPr>
          <w:p w14:paraId="64153D6C"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71200</w:t>
            </w:r>
          </w:p>
        </w:tc>
        <w:tc>
          <w:tcPr>
            <w:tcW w:w="2460" w:type="dxa"/>
            <w:shd w:val="clear" w:color="auto" w:fill="auto"/>
            <w:noWrap/>
            <w:vAlign w:val="bottom"/>
            <w:hideMark/>
          </w:tcPr>
          <w:p w14:paraId="1DE24914"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International Consultants</w:t>
            </w:r>
          </w:p>
        </w:tc>
        <w:tc>
          <w:tcPr>
            <w:tcW w:w="774" w:type="dxa"/>
            <w:shd w:val="clear" w:color="auto" w:fill="auto"/>
            <w:noWrap/>
            <w:vAlign w:val="center"/>
            <w:hideMark/>
          </w:tcPr>
          <w:p w14:paraId="0D1A4CE0"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4503E13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40E43C3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28,000</w:t>
            </w:r>
          </w:p>
        </w:tc>
        <w:tc>
          <w:tcPr>
            <w:tcW w:w="873" w:type="dxa"/>
            <w:shd w:val="clear" w:color="auto" w:fill="auto"/>
            <w:noWrap/>
            <w:vAlign w:val="center"/>
            <w:hideMark/>
          </w:tcPr>
          <w:p w14:paraId="0EE71B7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531680D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215ACB86"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30,000</w:t>
            </w:r>
          </w:p>
        </w:tc>
        <w:tc>
          <w:tcPr>
            <w:tcW w:w="889" w:type="dxa"/>
            <w:shd w:val="clear" w:color="000000" w:fill="F2F2F2"/>
            <w:noWrap/>
            <w:vAlign w:val="center"/>
            <w:hideMark/>
          </w:tcPr>
          <w:p w14:paraId="333E855C"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58,000</w:t>
            </w:r>
          </w:p>
        </w:tc>
        <w:tc>
          <w:tcPr>
            <w:tcW w:w="810" w:type="dxa"/>
            <w:shd w:val="clear" w:color="auto" w:fill="auto"/>
            <w:noWrap/>
            <w:vAlign w:val="center"/>
            <w:hideMark/>
          </w:tcPr>
          <w:p w14:paraId="008EDE50"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24</w:t>
            </w:r>
          </w:p>
        </w:tc>
      </w:tr>
      <w:tr w:rsidR="009D58DB" w:rsidRPr="006F381F" w14:paraId="23CEE685" w14:textId="77777777" w:rsidTr="00BA095F">
        <w:trPr>
          <w:trHeight w:val="166"/>
        </w:trPr>
        <w:tc>
          <w:tcPr>
            <w:tcW w:w="1708" w:type="dxa"/>
            <w:vMerge/>
            <w:vAlign w:val="center"/>
            <w:hideMark/>
          </w:tcPr>
          <w:p w14:paraId="26CD9A85" w14:textId="77777777" w:rsidR="006F381F" w:rsidRPr="006F381F" w:rsidRDefault="006F381F" w:rsidP="006F381F">
            <w:pPr>
              <w:rPr>
                <w:rFonts w:ascii="Arial Narrow" w:hAnsi="Arial Narrow"/>
                <w:b/>
                <w:bCs/>
                <w:sz w:val="18"/>
                <w:szCs w:val="18"/>
                <w:lang w:val="en-US" w:eastAsia="en-US"/>
              </w:rPr>
            </w:pPr>
          </w:p>
        </w:tc>
        <w:tc>
          <w:tcPr>
            <w:tcW w:w="1532" w:type="dxa"/>
            <w:shd w:val="clear" w:color="auto" w:fill="auto"/>
            <w:vAlign w:val="center"/>
            <w:hideMark/>
          </w:tcPr>
          <w:p w14:paraId="38AD98FF"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672" w:type="dxa"/>
            <w:vMerge/>
            <w:vAlign w:val="center"/>
            <w:hideMark/>
          </w:tcPr>
          <w:p w14:paraId="76D33D6C"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20E84508"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000000" w:fill="FFFFFF"/>
            <w:noWrap/>
            <w:vAlign w:val="bottom"/>
            <w:hideMark/>
          </w:tcPr>
          <w:p w14:paraId="09AD13DC"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71300</w:t>
            </w:r>
          </w:p>
        </w:tc>
        <w:tc>
          <w:tcPr>
            <w:tcW w:w="2460" w:type="dxa"/>
            <w:shd w:val="clear" w:color="auto" w:fill="auto"/>
            <w:noWrap/>
            <w:vAlign w:val="bottom"/>
            <w:hideMark/>
          </w:tcPr>
          <w:p w14:paraId="4FDF8B21"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Local consultants</w:t>
            </w:r>
          </w:p>
        </w:tc>
        <w:tc>
          <w:tcPr>
            <w:tcW w:w="774" w:type="dxa"/>
            <w:shd w:val="clear" w:color="auto" w:fill="auto"/>
            <w:noWrap/>
            <w:vAlign w:val="center"/>
            <w:hideMark/>
          </w:tcPr>
          <w:p w14:paraId="4DE9514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0ADFAD9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421263ED"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18,000</w:t>
            </w:r>
          </w:p>
        </w:tc>
        <w:tc>
          <w:tcPr>
            <w:tcW w:w="873" w:type="dxa"/>
            <w:shd w:val="clear" w:color="auto" w:fill="auto"/>
            <w:noWrap/>
            <w:vAlign w:val="center"/>
            <w:hideMark/>
          </w:tcPr>
          <w:p w14:paraId="5690432D"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776E0B8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53BC6539"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19,000</w:t>
            </w:r>
          </w:p>
        </w:tc>
        <w:tc>
          <w:tcPr>
            <w:tcW w:w="889" w:type="dxa"/>
            <w:shd w:val="clear" w:color="000000" w:fill="F2F2F2"/>
            <w:noWrap/>
            <w:vAlign w:val="center"/>
            <w:hideMark/>
          </w:tcPr>
          <w:p w14:paraId="7D84243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37,000</w:t>
            </w:r>
          </w:p>
        </w:tc>
        <w:tc>
          <w:tcPr>
            <w:tcW w:w="810" w:type="dxa"/>
            <w:shd w:val="clear" w:color="auto" w:fill="auto"/>
            <w:noWrap/>
            <w:vAlign w:val="center"/>
            <w:hideMark/>
          </w:tcPr>
          <w:p w14:paraId="516ED42F"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25</w:t>
            </w:r>
          </w:p>
        </w:tc>
      </w:tr>
      <w:tr w:rsidR="003F6FCA" w:rsidRPr="006F381F" w14:paraId="4009FEDF" w14:textId="77777777" w:rsidTr="00B76E94">
        <w:trPr>
          <w:trHeight w:val="121"/>
        </w:trPr>
        <w:tc>
          <w:tcPr>
            <w:tcW w:w="1708" w:type="dxa"/>
            <w:vMerge/>
            <w:vAlign w:val="center"/>
            <w:hideMark/>
          </w:tcPr>
          <w:p w14:paraId="536E2ED1"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4506F219" w14:textId="34393084" w:rsidR="003F6FCA" w:rsidRPr="006F381F" w:rsidRDefault="003F6FCA" w:rsidP="003F6FCA">
            <w:pPr>
              <w:rPr>
                <w:rFonts w:ascii="Arial Narrow" w:hAnsi="Arial Narrow"/>
                <w:color w:val="000000"/>
                <w:sz w:val="18"/>
                <w:szCs w:val="18"/>
                <w:lang w:val="en-US" w:eastAsia="en-US"/>
              </w:rPr>
            </w:pPr>
            <w:r w:rsidRPr="00201A13">
              <w:rPr>
                <w:rFonts w:ascii="Arial Narrow" w:hAnsi="Arial Narrow"/>
                <w:color w:val="000000"/>
                <w:sz w:val="18"/>
                <w:szCs w:val="18"/>
                <w:lang w:val="en-US" w:eastAsia="en-US"/>
              </w:rPr>
              <w:t>MNRT/TFS</w:t>
            </w:r>
          </w:p>
        </w:tc>
        <w:tc>
          <w:tcPr>
            <w:tcW w:w="672" w:type="dxa"/>
            <w:vMerge/>
            <w:vAlign w:val="center"/>
            <w:hideMark/>
          </w:tcPr>
          <w:p w14:paraId="368291AF"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4A1BAFEE"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000000" w:fill="FFFFFF"/>
            <w:noWrap/>
            <w:vAlign w:val="bottom"/>
            <w:hideMark/>
          </w:tcPr>
          <w:p w14:paraId="233910A2"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71600</w:t>
            </w:r>
          </w:p>
        </w:tc>
        <w:tc>
          <w:tcPr>
            <w:tcW w:w="2460" w:type="dxa"/>
            <w:shd w:val="clear" w:color="auto" w:fill="auto"/>
            <w:noWrap/>
            <w:vAlign w:val="bottom"/>
            <w:hideMark/>
          </w:tcPr>
          <w:p w14:paraId="5F3FE227"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Travel</w:t>
            </w:r>
          </w:p>
        </w:tc>
        <w:tc>
          <w:tcPr>
            <w:tcW w:w="774" w:type="dxa"/>
            <w:shd w:val="clear" w:color="auto" w:fill="auto"/>
            <w:noWrap/>
            <w:vAlign w:val="center"/>
            <w:hideMark/>
          </w:tcPr>
          <w:p w14:paraId="30D3E110"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873" w:type="dxa"/>
            <w:shd w:val="clear" w:color="auto" w:fill="auto"/>
            <w:noWrap/>
            <w:vAlign w:val="center"/>
            <w:hideMark/>
          </w:tcPr>
          <w:p w14:paraId="4B6DF60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873" w:type="dxa"/>
            <w:shd w:val="clear" w:color="auto" w:fill="auto"/>
            <w:noWrap/>
            <w:vAlign w:val="center"/>
            <w:hideMark/>
          </w:tcPr>
          <w:p w14:paraId="54856FB8"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873" w:type="dxa"/>
            <w:shd w:val="clear" w:color="auto" w:fill="auto"/>
            <w:noWrap/>
            <w:vAlign w:val="center"/>
            <w:hideMark/>
          </w:tcPr>
          <w:p w14:paraId="1E1BD09E"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774" w:type="dxa"/>
            <w:shd w:val="clear" w:color="auto" w:fill="auto"/>
            <w:noWrap/>
            <w:vAlign w:val="center"/>
            <w:hideMark/>
          </w:tcPr>
          <w:p w14:paraId="2C1F1105"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774" w:type="dxa"/>
            <w:shd w:val="clear" w:color="auto" w:fill="auto"/>
            <w:noWrap/>
            <w:vAlign w:val="center"/>
            <w:hideMark/>
          </w:tcPr>
          <w:p w14:paraId="3EDCBB91"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4,000</w:t>
            </w:r>
          </w:p>
        </w:tc>
        <w:tc>
          <w:tcPr>
            <w:tcW w:w="889" w:type="dxa"/>
            <w:shd w:val="clear" w:color="000000" w:fill="F2F2F2"/>
            <w:noWrap/>
            <w:vAlign w:val="center"/>
            <w:hideMark/>
          </w:tcPr>
          <w:p w14:paraId="35147FD8" w14:textId="77777777" w:rsidR="003F6FCA" w:rsidRPr="006F381F" w:rsidRDefault="003F6FCA" w:rsidP="003F6FCA">
            <w:pPr>
              <w:jc w:val="right"/>
              <w:rPr>
                <w:rFonts w:ascii="Arial Narrow" w:hAnsi="Arial Narrow"/>
                <w:i/>
                <w:iCs/>
                <w:color w:val="000000"/>
                <w:sz w:val="18"/>
                <w:szCs w:val="18"/>
                <w:lang w:val="en-US" w:eastAsia="en-US"/>
              </w:rPr>
            </w:pPr>
            <w:r w:rsidRPr="006F381F">
              <w:rPr>
                <w:rFonts w:ascii="Arial Narrow" w:hAnsi="Arial Narrow"/>
                <w:i/>
                <w:iCs/>
                <w:color w:val="000000"/>
                <w:sz w:val="18"/>
                <w:szCs w:val="18"/>
                <w:lang w:val="en-US" w:eastAsia="en-US"/>
              </w:rPr>
              <w:t>30,000</w:t>
            </w:r>
          </w:p>
        </w:tc>
        <w:tc>
          <w:tcPr>
            <w:tcW w:w="810" w:type="dxa"/>
            <w:shd w:val="clear" w:color="auto" w:fill="auto"/>
            <w:noWrap/>
            <w:vAlign w:val="center"/>
            <w:hideMark/>
          </w:tcPr>
          <w:p w14:paraId="6E7956F6"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26</w:t>
            </w:r>
          </w:p>
        </w:tc>
      </w:tr>
      <w:tr w:rsidR="003F6FCA" w:rsidRPr="006F381F" w14:paraId="4AE89A8F" w14:textId="77777777" w:rsidTr="00B76E94">
        <w:trPr>
          <w:trHeight w:val="175"/>
        </w:trPr>
        <w:tc>
          <w:tcPr>
            <w:tcW w:w="1708" w:type="dxa"/>
            <w:vMerge/>
            <w:vAlign w:val="center"/>
            <w:hideMark/>
          </w:tcPr>
          <w:p w14:paraId="5A83933E"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04B49063" w14:textId="1106F82B" w:rsidR="003F6FCA" w:rsidRPr="006F381F" w:rsidRDefault="003F6FCA" w:rsidP="003F6FCA">
            <w:pPr>
              <w:rPr>
                <w:rFonts w:ascii="Arial Narrow" w:hAnsi="Arial Narrow"/>
                <w:color w:val="000000"/>
                <w:sz w:val="18"/>
                <w:szCs w:val="18"/>
                <w:lang w:val="en-US" w:eastAsia="en-US"/>
              </w:rPr>
            </w:pPr>
            <w:r w:rsidRPr="00201A13">
              <w:rPr>
                <w:rFonts w:ascii="Arial Narrow" w:hAnsi="Arial Narrow"/>
                <w:color w:val="000000"/>
                <w:sz w:val="18"/>
                <w:szCs w:val="18"/>
                <w:lang w:val="en-US" w:eastAsia="en-US"/>
              </w:rPr>
              <w:t>MNRT/TFS</w:t>
            </w:r>
          </w:p>
        </w:tc>
        <w:tc>
          <w:tcPr>
            <w:tcW w:w="672" w:type="dxa"/>
            <w:vMerge/>
            <w:vAlign w:val="center"/>
            <w:hideMark/>
          </w:tcPr>
          <w:p w14:paraId="1E13D7CB"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7A4A5891"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000000" w:fill="FFFFFF"/>
            <w:noWrap/>
            <w:vAlign w:val="bottom"/>
            <w:hideMark/>
          </w:tcPr>
          <w:p w14:paraId="11349A01"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75700</w:t>
            </w:r>
          </w:p>
        </w:tc>
        <w:tc>
          <w:tcPr>
            <w:tcW w:w="2460" w:type="dxa"/>
            <w:shd w:val="clear" w:color="auto" w:fill="auto"/>
            <w:noWrap/>
            <w:vAlign w:val="bottom"/>
            <w:hideMark/>
          </w:tcPr>
          <w:p w14:paraId="2A04DE6C"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Training, workshops &amp; conf.</w:t>
            </w:r>
          </w:p>
        </w:tc>
        <w:tc>
          <w:tcPr>
            <w:tcW w:w="774" w:type="dxa"/>
            <w:shd w:val="clear" w:color="auto" w:fill="auto"/>
            <w:noWrap/>
            <w:vAlign w:val="center"/>
            <w:hideMark/>
          </w:tcPr>
          <w:p w14:paraId="17D5A8B5"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8,000</w:t>
            </w:r>
          </w:p>
        </w:tc>
        <w:tc>
          <w:tcPr>
            <w:tcW w:w="873" w:type="dxa"/>
            <w:shd w:val="clear" w:color="auto" w:fill="auto"/>
            <w:noWrap/>
            <w:vAlign w:val="center"/>
            <w:hideMark/>
          </w:tcPr>
          <w:p w14:paraId="7AB5E890"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2FA7E116"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5672DDBC"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0FB15FD9"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22B6C68D"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58EBC3F9"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8,000</w:t>
            </w:r>
          </w:p>
        </w:tc>
        <w:tc>
          <w:tcPr>
            <w:tcW w:w="810" w:type="dxa"/>
            <w:shd w:val="clear" w:color="auto" w:fill="auto"/>
            <w:noWrap/>
            <w:vAlign w:val="center"/>
            <w:hideMark/>
          </w:tcPr>
          <w:p w14:paraId="67C9FC80"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27</w:t>
            </w:r>
          </w:p>
        </w:tc>
      </w:tr>
      <w:tr w:rsidR="009D58DB" w:rsidRPr="006F381F" w14:paraId="4239132E" w14:textId="77777777" w:rsidTr="00BA095F">
        <w:trPr>
          <w:trHeight w:val="148"/>
        </w:trPr>
        <w:tc>
          <w:tcPr>
            <w:tcW w:w="1708" w:type="dxa"/>
            <w:vMerge/>
            <w:vAlign w:val="center"/>
            <w:hideMark/>
          </w:tcPr>
          <w:p w14:paraId="587E348B"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D8E4BC"/>
            <w:noWrap/>
            <w:vAlign w:val="bottom"/>
            <w:hideMark/>
          </w:tcPr>
          <w:p w14:paraId="7CB2951B"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M &amp; E sub-total: GEF</w:t>
            </w:r>
          </w:p>
        </w:tc>
        <w:tc>
          <w:tcPr>
            <w:tcW w:w="774" w:type="dxa"/>
            <w:shd w:val="clear" w:color="000000" w:fill="D8E4BC"/>
            <w:noWrap/>
            <w:vAlign w:val="center"/>
            <w:hideMark/>
          </w:tcPr>
          <w:p w14:paraId="6A0F1A2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14,000</w:t>
            </w:r>
          </w:p>
        </w:tc>
        <w:tc>
          <w:tcPr>
            <w:tcW w:w="873" w:type="dxa"/>
            <w:shd w:val="clear" w:color="000000" w:fill="D8E4BC"/>
            <w:noWrap/>
            <w:vAlign w:val="center"/>
            <w:hideMark/>
          </w:tcPr>
          <w:p w14:paraId="606A3E6D"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4,000</w:t>
            </w:r>
          </w:p>
        </w:tc>
        <w:tc>
          <w:tcPr>
            <w:tcW w:w="873" w:type="dxa"/>
            <w:shd w:val="clear" w:color="000000" w:fill="D8E4BC"/>
            <w:noWrap/>
            <w:vAlign w:val="center"/>
            <w:hideMark/>
          </w:tcPr>
          <w:p w14:paraId="66E9BEA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52,000</w:t>
            </w:r>
          </w:p>
        </w:tc>
        <w:tc>
          <w:tcPr>
            <w:tcW w:w="873" w:type="dxa"/>
            <w:shd w:val="clear" w:color="000000" w:fill="D8E4BC"/>
            <w:noWrap/>
            <w:vAlign w:val="center"/>
            <w:hideMark/>
          </w:tcPr>
          <w:p w14:paraId="3043EB74"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6,000</w:t>
            </w:r>
          </w:p>
        </w:tc>
        <w:tc>
          <w:tcPr>
            <w:tcW w:w="774" w:type="dxa"/>
            <w:shd w:val="clear" w:color="000000" w:fill="D8E4BC"/>
            <w:noWrap/>
            <w:vAlign w:val="center"/>
            <w:hideMark/>
          </w:tcPr>
          <w:p w14:paraId="38AC925D"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4,000</w:t>
            </w:r>
          </w:p>
        </w:tc>
        <w:tc>
          <w:tcPr>
            <w:tcW w:w="774" w:type="dxa"/>
            <w:shd w:val="clear" w:color="000000" w:fill="D8E4BC"/>
            <w:noWrap/>
            <w:vAlign w:val="center"/>
            <w:hideMark/>
          </w:tcPr>
          <w:p w14:paraId="4F77CFBA"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53,000</w:t>
            </w:r>
          </w:p>
        </w:tc>
        <w:tc>
          <w:tcPr>
            <w:tcW w:w="889" w:type="dxa"/>
            <w:shd w:val="clear" w:color="000000" w:fill="D8E4BC"/>
            <w:noWrap/>
            <w:vAlign w:val="center"/>
            <w:hideMark/>
          </w:tcPr>
          <w:p w14:paraId="4268F986"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133,000</w:t>
            </w:r>
          </w:p>
        </w:tc>
        <w:tc>
          <w:tcPr>
            <w:tcW w:w="810" w:type="dxa"/>
            <w:shd w:val="clear" w:color="auto" w:fill="auto"/>
            <w:noWrap/>
            <w:vAlign w:val="center"/>
            <w:hideMark/>
          </w:tcPr>
          <w:p w14:paraId="5039532F"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0B734970" w14:textId="77777777" w:rsidTr="00BA095F">
        <w:trPr>
          <w:trHeight w:val="202"/>
        </w:trPr>
        <w:tc>
          <w:tcPr>
            <w:tcW w:w="1708" w:type="dxa"/>
            <w:vMerge/>
            <w:vAlign w:val="center"/>
            <w:hideMark/>
          </w:tcPr>
          <w:p w14:paraId="22A1B523" w14:textId="77777777" w:rsidR="006F381F" w:rsidRPr="006F381F" w:rsidRDefault="006F381F" w:rsidP="006F381F">
            <w:pPr>
              <w:rPr>
                <w:rFonts w:ascii="Arial Narrow" w:hAnsi="Arial Narrow"/>
                <w:b/>
                <w:bCs/>
                <w:sz w:val="18"/>
                <w:szCs w:val="18"/>
                <w:lang w:val="en-US" w:eastAsia="en-US"/>
              </w:rPr>
            </w:pPr>
          </w:p>
        </w:tc>
        <w:tc>
          <w:tcPr>
            <w:tcW w:w="1532" w:type="dxa"/>
            <w:shd w:val="clear" w:color="auto" w:fill="auto"/>
            <w:vAlign w:val="center"/>
            <w:hideMark/>
          </w:tcPr>
          <w:p w14:paraId="30AEC8FF"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672" w:type="dxa"/>
            <w:shd w:val="clear" w:color="auto" w:fill="auto"/>
            <w:noWrap/>
            <w:vAlign w:val="center"/>
            <w:hideMark/>
          </w:tcPr>
          <w:p w14:paraId="3C61AAD7"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04000</w:t>
            </w:r>
          </w:p>
        </w:tc>
        <w:tc>
          <w:tcPr>
            <w:tcW w:w="651" w:type="dxa"/>
            <w:shd w:val="clear" w:color="auto" w:fill="auto"/>
            <w:vAlign w:val="center"/>
            <w:hideMark/>
          </w:tcPr>
          <w:p w14:paraId="09E3C988"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737" w:type="dxa"/>
            <w:shd w:val="clear" w:color="000000" w:fill="FFFFFF"/>
            <w:noWrap/>
            <w:vAlign w:val="bottom"/>
            <w:hideMark/>
          </w:tcPr>
          <w:p w14:paraId="02B72E91"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71600</w:t>
            </w:r>
          </w:p>
        </w:tc>
        <w:tc>
          <w:tcPr>
            <w:tcW w:w="2460" w:type="dxa"/>
            <w:shd w:val="clear" w:color="auto" w:fill="auto"/>
            <w:noWrap/>
            <w:vAlign w:val="bottom"/>
            <w:hideMark/>
          </w:tcPr>
          <w:p w14:paraId="48822114"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Travel</w:t>
            </w:r>
          </w:p>
        </w:tc>
        <w:tc>
          <w:tcPr>
            <w:tcW w:w="774" w:type="dxa"/>
            <w:shd w:val="clear" w:color="auto" w:fill="auto"/>
            <w:noWrap/>
            <w:vAlign w:val="center"/>
            <w:hideMark/>
          </w:tcPr>
          <w:p w14:paraId="433BE32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873" w:type="dxa"/>
            <w:shd w:val="clear" w:color="auto" w:fill="auto"/>
            <w:noWrap/>
            <w:vAlign w:val="center"/>
            <w:hideMark/>
          </w:tcPr>
          <w:p w14:paraId="6B85DBF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873" w:type="dxa"/>
            <w:shd w:val="clear" w:color="auto" w:fill="auto"/>
            <w:noWrap/>
            <w:vAlign w:val="center"/>
            <w:hideMark/>
          </w:tcPr>
          <w:p w14:paraId="0955085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873" w:type="dxa"/>
            <w:shd w:val="clear" w:color="auto" w:fill="auto"/>
            <w:noWrap/>
            <w:vAlign w:val="center"/>
            <w:hideMark/>
          </w:tcPr>
          <w:p w14:paraId="1E2E01F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774" w:type="dxa"/>
            <w:shd w:val="clear" w:color="auto" w:fill="auto"/>
            <w:noWrap/>
            <w:vAlign w:val="center"/>
            <w:hideMark/>
          </w:tcPr>
          <w:p w14:paraId="660F47E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774" w:type="dxa"/>
            <w:shd w:val="clear" w:color="auto" w:fill="auto"/>
            <w:noWrap/>
            <w:vAlign w:val="center"/>
            <w:hideMark/>
          </w:tcPr>
          <w:p w14:paraId="734793C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889" w:type="dxa"/>
            <w:shd w:val="clear" w:color="000000" w:fill="F2F2F2"/>
            <w:noWrap/>
            <w:vAlign w:val="center"/>
            <w:hideMark/>
          </w:tcPr>
          <w:p w14:paraId="1BFD5871"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28,000</w:t>
            </w:r>
          </w:p>
        </w:tc>
        <w:tc>
          <w:tcPr>
            <w:tcW w:w="810" w:type="dxa"/>
            <w:shd w:val="clear" w:color="auto" w:fill="auto"/>
            <w:noWrap/>
            <w:vAlign w:val="center"/>
            <w:hideMark/>
          </w:tcPr>
          <w:p w14:paraId="6136B965"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28</w:t>
            </w:r>
          </w:p>
        </w:tc>
      </w:tr>
      <w:tr w:rsidR="009D58DB" w:rsidRPr="006F381F" w14:paraId="35EA7BFF" w14:textId="77777777" w:rsidTr="00BA095F">
        <w:trPr>
          <w:trHeight w:val="76"/>
        </w:trPr>
        <w:tc>
          <w:tcPr>
            <w:tcW w:w="1708" w:type="dxa"/>
            <w:vMerge/>
            <w:vAlign w:val="center"/>
            <w:hideMark/>
          </w:tcPr>
          <w:p w14:paraId="60D4F6D2"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C5D9F1"/>
            <w:noWrap/>
            <w:vAlign w:val="bottom"/>
            <w:hideMark/>
          </w:tcPr>
          <w:p w14:paraId="650DCBC6"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M &amp; E sub-total: UNDP</w:t>
            </w:r>
          </w:p>
        </w:tc>
        <w:tc>
          <w:tcPr>
            <w:tcW w:w="774" w:type="dxa"/>
            <w:shd w:val="clear" w:color="000000" w:fill="C5D9F1"/>
            <w:noWrap/>
            <w:vAlign w:val="center"/>
            <w:hideMark/>
          </w:tcPr>
          <w:p w14:paraId="5D4F63F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4,000</w:t>
            </w:r>
          </w:p>
        </w:tc>
        <w:tc>
          <w:tcPr>
            <w:tcW w:w="873" w:type="dxa"/>
            <w:shd w:val="clear" w:color="000000" w:fill="C5D9F1"/>
            <w:noWrap/>
            <w:vAlign w:val="center"/>
            <w:hideMark/>
          </w:tcPr>
          <w:p w14:paraId="49B9D57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6,000</w:t>
            </w:r>
          </w:p>
        </w:tc>
        <w:tc>
          <w:tcPr>
            <w:tcW w:w="873" w:type="dxa"/>
            <w:shd w:val="clear" w:color="000000" w:fill="C5D9F1"/>
            <w:noWrap/>
            <w:vAlign w:val="center"/>
            <w:hideMark/>
          </w:tcPr>
          <w:p w14:paraId="793E0F1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6,000</w:t>
            </w:r>
          </w:p>
        </w:tc>
        <w:tc>
          <w:tcPr>
            <w:tcW w:w="873" w:type="dxa"/>
            <w:shd w:val="clear" w:color="000000" w:fill="C5D9F1"/>
            <w:noWrap/>
            <w:vAlign w:val="center"/>
            <w:hideMark/>
          </w:tcPr>
          <w:p w14:paraId="5CD4CFC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4,000</w:t>
            </w:r>
          </w:p>
        </w:tc>
        <w:tc>
          <w:tcPr>
            <w:tcW w:w="774" w:type="dxa"/>
            <w:shd w:val="clear" w:color="000000" w:fill="C5D9F1"/>
            <w:noWrap/>
            <w:vAlign w:val="center"/>
            <w:hideMark/>
          </w:tcPr>
          <w:p w14:paraId="6B34B00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4,000</w:t>
            </w:r>
          </w:p>
        </w:tc>
        <w:tc>
          <w:tcPr>
            <w:tcW w:w="774" w:type="dxa"/>
            <w:shd w:val="clear" w:color="000000" w:fill="C5D9F1"/>
            <w:noWrap/>
            <w:vAlign w:val="center"/>
            <w:hideMark/>
          </w:tcPr>
          <w:p w14:paraId="5F520476"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4,000</w:t>
            </w:r>
          </w:p>
        </w:tc>
        <w:tc>
          <w:tcPr>
            <w:tcW w:w="889" w:type="dxa"/>
            <w:shd w:val="clear" w:color="000000" w:fill="C5D9F1"/>
            <w:noWrap/>
            <w:vAlign w:val="center"/>
            <w:hideMark/>
          </w:tcPr>
          <w:p w14:paraId="68820FE3"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28,000</w:t>
            </w:r>
          </w:p>
        </w:tc>
        <w:tc>
          <w:tcPr>
            <w:tcW w:w="810" w:type="dxa"/>
            <w:shd w:val="clear" w:color="auto" w:fill="auto"/>
            <w:noWrap/>
            <w:vAlign w:val="center"/>
            <w:hideMark/>
          </w:tcPr>
          <w:p w14:paraId="60A85C51"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0D2F5F64" w14:textId="77777777" w:rsidTr="00BA095F">
        <w:trPr>
          <w:trHeight w:val="121"/>
        </w:trPr>
        <w:tc>
          <w:tcPr>
            <w:tcW w:w="1708" w:type="dxa"/>
            <w:vMerge/>
            <w:vAlign w:val="center"/>
            <w:hideMark/>
          </w:tcPr>
          <w:p w14:paraId="7FA3C70A"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FCD5B4"/>
            <w:noWrap/>
            <w:vAlign w:val="bottom"/>
            <w:hideMark/>
          </w:tcPr>
          <w:p w14:paraId="4917CFEE"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Component 3 sub-total M &amp; E</w:t>
            </w:r>
          </w:p>
        </w:tc>
        <w:tc>
          <w:tcPr>
            <w:tcW w:w="774" w:type="dxa"/>
            <w:shd w:val="clear" w:color="000000" w:fill="FCD5B4"/>
            <w:noWrap/>
            <w:vAlign w:val="center"/>
            <w:hideMark/>
          </w:tcPr>
          <w:p w14:paraId="3190BCB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18,000</w:t>
            </w:r>
          </w:p>
        </w:tc>
        <w:tc>
          <w:tcPr>
            <w:tcW w:w="873" w:type="dxa"/>
            <w:shd w:val="clear" w:color="000000" w:fill="FCD5B4"/>
            <w:noWrap/>
            <w:vAlign w:val="center"/>
            <w:hideMark/>
          </w:tcPr>
          <w:p w14:paraId="18A3CD56"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10,000</w:t>
            </w:r>
          </w:p>
        </w:tc>
        <w:tc>
          <w:tcPr>
            <w:tcW w:w="873" w:type="dxa"/>
            <w:shd w:val="clear" w:color="000000" w:fill="FCD5B4"/>
            <w:noWrap/>
            <w:vAlign w:val="center"/>
            <w:hideMark/>
          </w:tcPr>
          <w:p w14:paraId="5F091975"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58,000</w:t>
            </w:r>
          </w:p>
        </w:tc>
        <w:tc>
          <w:tcPr>
            <w:tcW w:w="873" w:type="dxa"/>
            <w:shd w:val="clear" w:color="000000" w:fill="FCD5B4"/>
            <w:noWrap/>
            <w:vAlign w:val="center"/>
            <w:hideMark/>
          </w:tcPr>
          <w:p w14:paraId="7B2286B3"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10,000</w:t>
            </w:r>
          </w:p>
        </w:tc>
        <w:tc>
          <w:tcPr>
            <w:tcW w:w="774" w:type="dxa"/>
            <w:shd w:val="clear" w:color="000000" w:fill="FCD5B4"/>
            <w:noWrap/>
            <w:vAlign w:val="center"/>
            <w:hideMark/>
          </w:tcPr>
          <w:p w14:paraId="7696822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8,000</w:t>
            </w:r>
          </w:p>
        </w:tc>
        <w:tc>
          <w:tcPr>
            <w:tcW w:w="774" w:type="dxa"/>
            <w:shd w:val="clear" w:color="000000" w:fill="FCD5B4"/>
            <w:noWrap/>
            <w:vAlign w:val="center"/>
            <w:hideMark/>
          </w:tcPr>
          <w:p w14:paraId="070B04A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57,000</w:t>
            </w:r>
          </w:p>
        </w:tc>
        <w:tc>
          <w:tcPr>
            <w:tcW w:w="889" w:type="dxa"/>
            <w:shd w:val="clear" w:color="000000" w:fill="FCD5B4"/>
            <w:noWrap/>
            <w:vAlign w:val="center"/>
            <w:hideMark/>
          </w:tcPr>
          <w:p w14:paraId="4CBD69D5"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161,000</w:t>
            </w:r>
          </w:p>
        </w:tc>
        <w:tc>
          <w:tcPr>
            <w:tcW w:w="810" w:type="dxa"/>
            <w:shd w:val="clear" w:color="auto" w:fill="auto"/>
            <w:noWrap/>
            <w:vAlign w:val="center"/>
            <w:hideMark/>
          </w:tcPr>
          <w:p w14:paraId="1991E5F3"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3F6FCA" w:rsidRPr="006F381F" w14:paraId="02F8AE74" w14:textId="77777777" w:rsidTr="00B76E94">
        <w:trPr>
          <w:trHeight w:val="263"/>
        </w:trPr>
        <w:tc>
          <w:tcPr>
            <w:tcW w:w="1708" w:type="dxa"/>
            <w:vMerge/>
            <w:vAlign w:val="center"/>
            <w:hideMark/>
          </w:tcPr>
          <w:p w14:paraId="6D6B3713"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452CB323" w14:textId="536B56A6" w:rsidR="003F6FCA" w:rsidRPr="006F381F" w:rsidRDefault="003F6FCA" w:rsidP="003F6FCA">
            <w:pPr>
              <w:rPr>
                <w:rFonts w:ascii="Arial Narrow" w:hAnsi="Arial Narrow"/>
                <w:color w:val="000000"/>
                <w:sz w:val="18"/>
                <w:szCs w:val="18"/>
                <w:lang w:val="en-US" w:eastAsia="en-US"/>
              </w:rPr>
            </w:pPr>
            <w:r w:rsidRPr="00D45F84">
              <w:rPr>
                <w:rFonts w:ascii="Arial Narrow" w:hAnsi="Arial Narrow"/>
                <w:color w:val="000000"/>
                <w:sz w:val="18"/>
                <w:szCs w:val="18"/>
                <w:lang w:val="en-US" w:eastAsia="en-US"/>
              </w:rPr>
              <w:t>MNRT/TFS</w:t>
            </w:r>
          </w:p>
        </w:tc>
        <w:tc>
          <w:tcPr>
            <w:tcW w:w="672" w:type="dxa"/>
            <w:vMerge w:val="restart"/>
            <w:shd w:val="clear" w:color="auto" w:fill="auto"/>
            <w:noWrap/>
            <w:vAlign w:val="center"/>
            <w:hideMark/>
          </w:tcPr>
          <w:p w14:paraId="5EE11A75"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62000</w:t>
            </w:r>
          </w:p>
        </w:tc>
        <w:tc>
          <w:tcPr>
            <w:tcW w:w="651" w:type="dxa"/>
            <w:vMerge w:val="restart"/>
            <w:shd w:val="clear" w:color="auto" w:fill="auto"/>
            <w:vAlign w:val="center"/>
            <w:hideMark/>
          </w:tcPr>
          <w:p w14:paraId="7CC0E50C"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GEF</w:t>
            </w:r>
          </w:p>
        </w:tc>
        <w:tc>
          <w:tcPr>
            <w:tcW w:w="737" w:type="dxa"/>
            <w:shd w:val="clear" w:color="000000" w:fill="FFFFFF"/>
            <w:noWrap/>
            <w:vAlign w:val="bottom"/>
            <w:hideMark/>
          </w:tcPr>
          <w:p w14:paraId="0F2008CE"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72100</w:t>
            </w:r>
          </w:p>
        </w:tc>
        <w:tc>
          <w:tcPr>
            <w:tcW w:w="2460" w:type="dxa"/>
            <w:shd w:val="clear" w:color="auto" w:fill="auto"/>
            <w:noWrap/>
            <w:vAlign w:val="bottom"/>
            <w:hideMark/>
          </w:tcPr>
          <w:p w14:paraId="5AFE7BA9"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Contractual services - Companies</w:t>
            </w:r>
          </w:p>
        </w:tc>
        <w:tc>
          <w:tcPr>
            <w:tcW w:w="774" w:type="dxa"/>
            <w:shd w:val="clear" w:color="auto" w:fill="auto"/>
            <w:noWrap/>
            <w:vAlign w:val="center"/>
            <w:hideMark/>
          </w:tcPr>
          <w:p w14:paraId="6FDADE67"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12,000</w:t>
            </w:r>
          </w:p>
        </w:tc>
        <w:tc>
          <w:tcPr>
            <w:tcW w:w="873" w:type="dxa"/>
            <w:shd w:val="clear" w:color="auto" w:fill="auto"/>
            <w:noWrap/>
            <w:vAlign w:val="center"/>
            <w:hideMark/>
          </w:tcPr>
          <w:p w14:paraId="3A9317B8"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48,000</w:t>
            </w:r>
          </w:p>
        </w:tc>
        <w:tc>
          <w:tcPr>
            <w:tcW w:w="873" w:type="dxa"/>
            <w:shd w:val="clear" w:color="auto" w:fill="auto"/>
            <w:noWrap/>
            <w:vAlign w:val="center"/>
            <w:hideMark/>
          </w:tcPr>
          <w:p w14:paraId="3801C2E3"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22,000</w:t>
            </w:r>
          </w:p>
        </w:tc>
        <w:tc>
          <w:tcPr>
            <w:tcW w:w="873" w:type="dxa"/>
            <w:shd w:val="clear" w:color="auto" w:fill="auto"/>
            <w:noWrap/>
            <w:vAlign w:val="center"/>
            <w:hideMark/>
          </w:tcPr>
          <w:p w14:paraId="369E5E86"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749D0F45"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485FCD0A"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1E49E5F5"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82,000</w:t>
            </w:r>
          </w:p>
        </w:tc>
        <w:tc>
          <w:tcPr>
            <w:tcW w:w="810" w:type="dxa"/>
            <w:shd w:val="clear" w:color="auto" w:fill="auto"/>
            <w:noWrap/>
            <w:vAlign w:val="center"/>
            <w:hideMark/>
          </w:tcPr>
          <w:p w14:paraId="14079C02"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29</w:t>
            </w:r>
          </w:p>
        </w:tc>
      </w:tr>
      <w:tr w:rsidR="003F6FCA" w:rsidRPr="006F381F" w14:paraId="74534C18" w14:textId="77777777" w:rsidTr="00B76E94">
        <w:trPr>
          <w:trHeight w:val="148"/>
        </w:trPr>
        <w:tc>
          <w:tcPr>
            <w:tcW w:w="1708" w:type="dxa"/>
            <w:vMerge/>
            <w:vAlign w:val="center"/>
            <w:hideMark/>
          </w:tcPr>
          <w:p w14:paraId="194954AF"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2D428E6D" w14:textId="57E7EDA7" w:rsidR="003F6FCA" w:rsidRPr="006F381F" w:rsidRDefault="003F6FCA" w:rsidP="003F6FCA">
            <w:pPr>
              <w:rPr>
                <w:rFonts w:ascii="Arial Narrow" w:hAnsi="Arial Narrow"/>
                <w:color w:val="000000"/>
                <w:sz w:val="18"/>
                <w:szCs w:val="18"/>
                <w:lang w:val="en-US" w:eastAsia="en-US"/>
              </w:rPr>
            </w:pPr>
            <w:r w:rsidRPr="00D45F84">
              <w:rPr>
                <w:rFonts w:ascii="Arial Narrow" w:hAnsi="Arial Narrow"/>
                <w:color w:val="000000"/>
                <w:sz w:val="18"/>
                <w:szCs w:val="18"/>
                <w:lang w:val="en-US" w:eastAsia="en-US"/>
              </w:rPr>
              <w:t>MNRT/TFS</w:t>
            </w:r>
          </w:p>
        </w:tc>
        <w:tc>
          <w:tcPr>
            <w:tcW w:w="672" w:type="dxa"/>
            <w:vMerge/>
            <w:vAlign w:val="center"/>
            <w:hideMark/>
          </w:tcPr>
          <w:p w14:paraId="6D5EB5B3"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656D8684"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000000" w:fill="FFFFFF"/>
            <w:noWrap/>
            <w:vAlign w:val="bottom"/>
            <w:hideMark/>
          </w:tcPr>
          <w:p w14:paraId="35CE64C6"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72200</w:t>
            </w:r>
          </w:p>
        </w:tc>
        <w:tc>
          <w:tcPr>
            <w:tcW w:w="2460" w:type="dxa"/>
            <w:shd w:val="clear" w:color="auto" w:fill="auto"/>
            <w:noWrap/>
            <w:vAlign w:val="bottom"/>
            <w:hideMark/>
          </w:tcPr>
          <w:p w14:paraId="49FCCC35"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Equipment and furniture</w:t>
            </w:r>
          </w:p>
        </w:tc>
        <w:tc>
          <w:tcPr>
            <w:tcW w:w="774" w:type="dxa"/>
            <w:shd w:val="clear" w:color="auto" w:fill="auto"/>
            <w:noWrap/>
            <w:vAlign w:val="center"/>
            <w:hideMark/>
          </w:tcPr>
          <w:p w14:paraId="0232E3A6"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75541B56"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36,000</w:t>
            </w:r>
          </w:p>
        </w:tc>
        <w:tc>
          <w:tcPr>
            <w:tcW w:w="873" w:type="dxa"/>
            <w:shd w:val="clear" w:color="auto" w:fill="auto"/>
            <w:noWrap/>
            <w:vAlign w:val="center"/>
            <w:hideMark/>
          </w:tcPr>
          <w:p w14:paraId="36A9AFC0"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42,000</w:t>
            </w:r>
          </w:p>
        </w:tc>
        <w:tc>
          <w:tcPr>
            <w:tcW w:w="873" w:type="dxa"/>
            <w:shd w:val="clear" w:color="auto" w:fill="auto"/>
            <w:noWrap/>
            <w:vAlign w:val="center"/>
            <w:hideMark/>
          </w:tcPr>
          <w:p w14:paraId="26C82CB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22,000</w:t>
            </w:r>
          </w:p>
        </w:tc>
        <w:tc>
          <w:tcPr>
            <w:tcW w:w="774" w:type="dxa"/>
            <w:shd w:val="clear" w:color="auto" w:fill="auto"/>
            <w:noWrap/>
            <w:vAlign w:val="center"/>
            <w:hideMark/>
          </w:tcPr>
          <w:p w14:paraId="6869669D"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10,000</w:t>
            </w:r>
          </w:p>
        </w:tc>
        <w:tc>
          <w:tcPr>
            <w:tcW w:w="774" w:type="dxa"/>
            <w:shd w:val="clear" w:color="auto" w:fill="auto"/>
            <w:noWrap/>
            <w:vAlign w:val="center"/>
            <w:hideMark/>
          </w:tcPr>
          <w:p w14:paraId="2E927CF6"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44D0C0BC"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110,000</w:t>
            </w:r>
          </w:p>
        </w:tc>
        <w:tc>
          <w:tcPr>
            <w:tcW w:w="810" w:type="dxa"/>
            <w:shd w:val="clear" w:color="auto" w:fill="auto"/>
            <w:noWrap/>
            <w:vAlign w:val="center"/>
            <w:hideMark/>
          </w:tcPr>
          <w:p w14:paraId="177EBE32"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30</w:t>
            </w:r>
          </w:p>
        </w:tc>
      </w:tr>
      <w:tr w:rsidR="003F6FCA" w:rsidRPr="006F381F" w14:paraId="20C34AA9" w14:textId="77777777" w:rsidTr="00B76E94">
        <w:trPr>
          <w:trHeight w:val="202"/>
        </w:trPr>
        <w:tc>
          <w:tcPr>
            <w:tcW w:w="1708" w:type="dxa"/>
            <w:vMerge/>
            <w:vAlign w:val="center"/>
            <w:hideMark/>
          </w:tcPr>
          <w:p w14:paraId="3A9B1CF2"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6BB23CDD" w14:textId="77950737" w:rsidR="003F6FCA" w:rsidRPr="006F381F" w:rsidRDefault="003F6FCA" w:rsidP="003F6FCA">
            <w:pPr>
              <w:rPr>
                <w:rFonts w:ascii="Arial Narrow" w:hAnsi="Arial Narrow"/>
                <w:color w:val="000000"/>
                <w:sz w:val="18"/>
                <w:szCs w:val="18"/>
                <w:lang w:val="en-US" w:eastAsia="en-US"/>
              </w:rPr>
            </w:pPr>
            <w:r w:rsidRPr="00D45F84">
              <w:rPr>
                <w:rFonts w:ascii="Arial Narrow" w:hAnsi="Arial Narrow"/>
                <w:color w:val="000000"/>
                <w:sz w:val="18"/>
                <w:szCs w:val="18"/>
                <w:lang w:val="en-US" w:eastAsia="en-US"/>
              </w:rPr>
              <w:t>MNRT/TFS</w:t>
            </w:r>
          </w:p>
        </w:tc>
        <w:tc>
          <w:tcPr>
            <w:tcW w:w="672" w:type="dxa"/>
            <w:vMerge/>
            <w:vAlign w:val="center"/>
            <w:hideMark/>
          </w:tcPr>
          <w:p w14:paraId="2FD5D908"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39F3CD5E"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000000" w:fill="FFFFFF"/>
            <w:noWrap/>
            <w:vAlign w:val="bottom"/>
            <w:hideMark/>
          </w:tcPr>
          <w:p w14:paraId="591A513C"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72300</w:t>
            </w:r>
          </w:p>
        </w:tc>
        <w:tc>
          <w:tcPr>
            <w:tcW w:w="2460" w:type="dxa"/>
            <w:shd w:val="clear" w:color="auto" w:fill="auto"/>
            <w:noWrap/>
            <w:vAlign w:val="bottom"/>
            <w:hideMark/>
          </w:tcPr>
          <w:p w14:paraId="61AB4C94"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Materials and goods</w:t>
            </w:r>
          </w:p>
        </w:tc>
        <w:tc>
          <w:tcPr>
            <w:tcW w:w="774" w:type="dxa"/>
            <w:shd w:val="clear" w:color="auto" w:fill="auto"/>
            <w:noWrap/>
            <w:vAlign w:val="center"/>
            <w:hideMark/>
          </w:tcPr>
          <w:p w14:paraId="03A5A52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6,500</w:t>
            </w:r>
          </w:p>
        </w:tc>
        <w:tc>
          <w:tcPr>
            <w:tcW w:w="873" w:type="dxa"/>
            <w:shd w:val="clear" w:color="auto" w:fill="auto"/>
            <w:noWrap/>
            <w:vAlign w:val="center"/>
            <w:hideMark/>
          </w:tcPr>
          <w:p w14:paraId="04BEA045"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18,500</w:t>
            </w:r>
          </w:p>
        </w:tc>
        <w:tc>
          <w:tcPr>
            <w:tcW w:w="873" w:type="dxa"/>
            <w:shd w:val="clear" w:color="auto" w:fill="auto"/>
            <w:noWrap/>
            <w:vAlign w:val="center"/>
            <w:hideMark/>
          </w:tcPr>
          <w:p w14:paraId="20172047"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19,334</w:t>
            </w:r>
          </w:p>
        </w:tc>
        <w:tc>
          <w:tcPr>
            <w:tcW w:w="873" w:type="dxa"/>
            <w:shd w:val="clear" w:color="auto" w:fill="auto"/>
            <w:noWrap/>
            <w:vAlign w:val="center"/>
            <w:hideMark/>
          </w:tcPr>
          <w:p w14:paraId="323E19E3"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w:t>
            </w:r>
          </w:p>
        </w:tc>
        <w:tc>
          <w:tcPr>
            <w:tcW w:w="774" w:type="dxa"/>
            <w:shd w:val="clear" w:color="auto" w:fill="auto"/>
            <w:noWrap/>
            <w:vAlign w:val="center"/>
            <w:hideMark/>
          </w:tcPr>
          <w:p w14:paraId="1373E7FE"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w:t>
            </w:r>
          </w:p>
        </w:tc>
        <w:tc>
          <w:tcPr>
            <w:tcW w:w="774" w:type="dxa"/>
            <w:shd w:val="clear" w:color="auto" w:fill="auto"/>
            <w:noWrap/>
            <w:vAlign w:val="center"/>
            <w:hideMark/>
          </w:tcPr>
          <w:p w14:paraId="6097BC89"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3828B5A0"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48,334</w:t>
            </w:r>
          </w:p>
        </w:tc>
        <w:tc>
          <w:tcPr>
            <w:tcW w:w="810" w:type="dxa"/>
            <w:shd w:val="clear" w:color="auto" w:fill="auto"/>
            <w:noWrap/>
            <w:vAlign w:val="center"/>
            <w:hideMark/>
          </w:tcPr>
          <w:p w14:paraId="0CCC9D82"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31</w:t>
            </w:r>
          </w:p>
        </w:tc>
      </w:tr>
      <w:tr w:rsidR="009D58DB" w:rsidRPr="006F381F" w14:paraId="212684F6" w14:textId="77777777" w:rsidTr="00BA095F">
        <w:trPr>
          <w:trHeight w:val="166"/>
        </w:trPr>
        <w:tc>
          <w:tcPr>
            <w:tcW w:w="1708" w:type="dxa"/>
            <w:vMerge/>
            <w:vAlign w:val="center"/>
            <w:hideMark/>
          </w:tcPr>
          <w:p w14:paraId="7F140557" w14:textId="77777777" w:rsidR="006F381F" w:rsidRPr="006F381F" w:rsidRDefault="006F381F" w:rsidP="006F381F">
            <w:pPr>
              <w:rPr>
                <w:rFonts w:ascii="Arial Narrow" w:hAnsi="Arial Narrow"/>
                <w:b/>
                <w:bCs/>
                <w:sz w:val="18"/>
                <w:szCs w:val="18"/>
                <w:lang w:val="en-US" w:eastAsia="en-US"/>
              </w:rPr>
            </w:pPr>
          </w:p>
        </w:tc>
        <w:tc>
          <w:tcPr>
            <w:tcW w:w="1532" w:type="dxa"/>
            <w:shd w:val="clear" w:color="auto" w:fill="auto"/>
            <w:vAlign w:val="center"/>
            <w:hideMark/>
          </w:tcPr>
          <w:p w14:paraId="3E1DD38A" w14:textId="2B42CA3C"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r w:rsidRPr="006F381F" w:rsidDel="003F6FCA">
              <w:rPr>
                <w:rFonts w:ascii="Arial Narrow" w:hAnsi="Arial Narrow"/>
                <w:color w:val="000000"/>
                <w:sz w:val="18"/>
                <w:szCs w:val="18"/>
                <w:lang w:val="en-US" w:eastAsia="en-US"/>
              </w:rPr>
              <w:t xml:space="preserve"> </w:t>
            </w:r>
            <w:r w:rsidR="006F381F" w:rsidRPr="006F381F">
              <w:rPr>
                <w:rFonts w:ascii="Arial Narrow" w:hAnsi="Arial Narrow"/>
                <w:color w:val="000000"/>
                <w:sz w:val="18"/>
                <w:szCs w:val="18"/>
                <w:lang w:val="en-US" w:eastAsia="en-US"/>
              </w:rPr>
              <w:t>/UNDP</w:t>
            </w:r>
          </w:p>
        </w:tc>
        <w:tc>
          <w:tcPr>
            <w:tcW w:w="672" w:type="dxa"/>
            <w:vMerge/>
            <w:vAlign w:val="center"/>
            <w:hideMark/>
          </w:tcPr>
          <w:p w14:paraId="19493591"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2898CCC0"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000000" w:fill="FFFFFF"/>
            <w:noWrap/>
            <w:vAlign w:val="bottom"/>
            <w:hideMark/>
          </w:tcPr>
          <w:p w14:paraId="08F3A9C3"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72800</w:t>
            </w:r>
          </w:p>
        </w:tc>
        <w:tc>
          <w:tcPr>
            <w:tcW w:w="2460" w:type="dxa"/>
            <w:shd w:val="clear" w:color="auto" w:fill="auto"/>
            <w:noWrap/>
            <w:vAlign w:val="bottom"/>
            <w:hideMark/>
          </w:tcPr>
          <w:p w14:paraId="06C44050" w14:textId="77777777" w:rsidR="006F381F" w:rsidRPr="006F381F" w:rsidRDefault="006F381F" w:rsidP="006F381F">
            <w:pPr>
              <w:rPr>
                <w:rFonts w:ascii="Arial Narrow" w:hAnsi="Arial Narrow"/>
                <w:sz w:val="18"/>
                <w:szCs w:val="18"/>
                <w:lang w:val="en-US" w:eastAsia="en-US"/>
              </w:rPr>
            </w:pPr>
            <w:r w:rsidRPr="006F381F">
              <w:rPr>
                <w:rFonts w:ascii="Arial Narrow" w:hAnsi="Arial Narrow"/>
                <w:sz w:val="18"/>
                <w:szCs w:val="18"/>
                <w:lang w:val="en-US" w:eastAsia="en-US"/>
              </w:rPr>
              <w:t>Information Technology Equip.</w:t>
            </w:r>
          </w:p>
        </w:tc>
        <w:tc>
          <w:tcPr>
            <w:tcW w:w="774" w:type="dxa"/>
            <w:shd w:val="clear" w:color="auto" w:fill="auto"/>
            <w:noWrap/>
            <w:vAlign w:val="center"/>
            <w:hideMark/>
          </w:tcPr>
          <w:p w14:paraId="31E3DF7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14,000</w:t>
            </w:r>
          </w:p>
        </w:tc>
        <w:tc>
          <w:tcPr>
            <w:tcW w:w="873" w:type="dxa"/>
            <w:shd w:val="clear" w:color="auto" w:fill="auto"/>
            <w:noWrap/>
            <w:vAlign w:val="center"/>
            <w:hideMark/>
          </w:tcPr>
          <w:p w14:paraId="0E004D4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16,000</w:t>
            </w:r>
          </w:p>
        </w:tc>
        <w:tc>
          <w:tcPr>
            <w:tcW w:w="873" w:type="dxa"/>
            <w:shd w:val="clear" w:color="auto" w:fill="auto"/>
            <w:noWrap/>
            <w:vAlign w:val="center"/>
            <w:hideMark/>
          </w:tcPr>
          <w:p w14:paraId="3CA1FC2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873" w:type="dxa"/>
            <w:shd w:val="clear" w:color="auto" w:fill="auto"/>
            <w:noWrap/>
            <w:vAlign w:val="center"/>
            <w:hideMark/>
          </w:tcPr>
          <w:p w14:paraId="2D535011"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774" w:type="dxa"/>
            <w:shd w:val="clear" w:color="auto" w:fill="auto"/>
            <w:noWrap/>
            <w:vAlign w:val="center"/>
            <w:hideMark/>
          </w:tcPr>
          <w:p w14:paraId="7033653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774" w:type="dxa"/>
            <w:shd w:val="clear" w:color="auto" w:fill="auto"/>
            <w:noWrap/>
            <w:vAlign w:val="center"/>
            <w:hideMark/>
          </w:tcPr>
          <w:p w14:paraId="7EBF6617"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0FBC82A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42,000</w:t>
            </w:r>
          </w:p>
        </w:tc>
        <w:tc>
          <w:tcPr>
            <w:tcW w:w="810" w:type="dxa"/>
            <w:shd w:val="clear" w:color="auto" w:fill="auto"/>
            <w:noWrap/>
            <w:vAlign w:val="center"/>
            <w:hideMark/>
          </w:tcPr>
          <w:p w14:paraId="4DED3C13"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32</w:t>
            </w:r>
          </w:p>
        </w:tc>
      </w:tr>
      <w:tr w:rsidR="009D58DB" w:rsidRPr="006F381F" w14:paraId="23A2FC75" w14:textId="77777777" w:rsidTr="00BA095F">
        <w:trPr>
          <w:trHeight w:val="121"/>
        </w:trPr>
        <w:tc>
          <w:tcPr>
            <w:tcW w:w="1708" w:type="dxa"/>
            <w:vMerge/>
            <w:vAlign w:val="center"/>
            <w:hideMark/>
          </w:tcPr>
          <w:p w14:paraId="5DC7A5F6"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D8E4BC"/>
            <w:noWrap/>
            <w:vAlign w:val="bottom"/>
            <w:hideMark/>
          </w:tcPr>
          <w:p w14:paraId="4F36AAFA"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SES, KM &amp; Gender sub-total: GEF</w:t>
            </w:r>
          </w:p>
        </w:tc>
        <w:tc>
          <w:tcPr>
            <w:tcW w:w="774" w:type="dxa"/>
            <w:shd w:val="clear" w:color="000000" w:fill="D8E4BC"/>
            <w:noWrap/>
            <w:vAlign w:val="bottom"/>
            <w:hideMark/>
          </w:tcPr>
          <w:p w14:paraId="7F4A2623"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32,500</w:t>
            </w:r>
          </w:p>
        </w:tc>
        <w:tc>
          <w:tcPr>
            <w:tcW w:w="873" w:type="dxa"/>
            <w:shd w:val="clear" w:color="000000" w:fill="D8E4BC"/>
            <w:noWrap/>
            <w:vAlign w:val="bottom"/>
            <w:hideMark/>
          </w:tcPr>
          <w:p w14:paraId="5AA60D71"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118,500</w:t>
            </w:r>
          </w:p>
        </w:tc>
        <w:tc>
          <w:tcPr>
            <w:tcW w:w="873" w:type="dxa"/>
            <w:shd w:val="clear" w:color="000000" w:fill="D8E4BC"/>
            <w:noWrap/>
            <w:vAlign w:val="bottom"/>
            <w:hideMark/>
          </w:tcPr>
          <w:p w14:paraId="2F5E844A"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87,334</w:t>
            </w:r>
          </w:p>
        </w:tc>
        <w:tc>
          <w:tcPr>
            <w:tcW w:w="873" w:type="dxa"/>
            <w:shd w:val="clear" w:color="000000" w:fill="D8E4BC"/>
            <w:noWrap/>
            <w:vAlign w:val="bottom"/>
            <w:hideMark/>
          </w:tcPr>
          <w:p w14:paraId="5805D55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28,000</w:t>
            </w:r>
          </w:p>
        </w:tc>
        <w:tc>
          <w:tcPr>
            <w:tcW w:w="774" w:type="dxa"/>
            <w:shd w:val="clear" w:color="000000" w:fill="D8E4BC"/>
            <w:noWrap/>
            <w:vAlign w:val="bottom"/>
            <w:hideMark/>
          </w:tcPr>
          <w:p w14:paraId="72D71963"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16,000</w:t>
            </w:r>
          </w:p>
        </w:tc>
        <w:tc>
          <w:tcPr>
            <w:tcW w:w="774" w:type="dxa"/>
            <w:shd w:val="clear" w:color="000000" w:fill="D8E4BC"/>
            <w:noWrap/>
            <w:vAlign w:val="bottom"/>
            <w:hideMark/>
          </w:tcPr>
          <w:p w14:paraId="40F5EB8B"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0</w:t>
            </w:r>
          </w:p>
        </w:tc>
        <w:tc>
          <w:tcPr>
            <w:tcW w:w="889" w:type="dxa"/>
            <w:shd w:val="clear" w:color="000000" w:fill="D8E4BC"/>
            <w:noWrap/>
            <w:vAlign w:val="center"/>
            <w:hideMark/>
          </w:tcPr>
          <w:p w14:paraId="355A01A6"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282,334</w:t>
            </w:r>
          </w:p>
        </w:tc>
        <w:tc>
          <w:tcPr>
            <w:tcW w:w="810" w:type="dxa"/>
            <w:shd w:val="clear" w:color="auto" w:fill="auto"/>
            <w:noWrap/>
            <w:vAlign w:val="center"/>
            <w:hideMark/>
          </w:tcPr>
          <w:p w14:paraId="58FE0216"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0C2C5FC8" w14:textId="77777777" w:rsidTr="00BA095F">
        <w:trPr>
          <w:trHeight w:val="184"/>
        </w:trPr>
        <w:tc>
          <w:tcPr>
            <w:tcW w:w="1708" w:type="dxa"/>
            <w:vMerge/>
            <w:vAlign w:val="center"/>
            <w:hideMark/>
          </w:tcPr>
          <w:p w14:paraId="3EBBCEA6" w14:textId="77777777" w:rsidR="006F381F" w:rsidRPr="006F381F" w:rsidRDefault="006F381F" w:rsidP="006F381F">
            <w:pPr>
              <w:rPr>
                <w:rFonts w:ascii="Arial Narrow" w:hAnsi="Arial Narrow"/>
                <w:b/>
                <w:bCs/>
                <w:sz w:val="18"/>
                <w:szCs w:val="18"/>
                <w:lang w:val="en-US" w:eastAsia="en-US"/>
              </w:rPr>
            </w:pPr>
          </w:p>
        </w:tc>
        <w:tc>
          <w:tcPr>
            <w:tcW w:w="1532" w:type="dxa"/>
            <w:shd w:val="clear" w:color="auto" w:fill="auto"/>
            <w:vAlign w:val="center"/>
            <w:hideMark/>
          </w:tcPr>
          <w:p w14:paraId="45F38E58" w14:textId="3C552003"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r w:rsidRPr="006F381F" w:rsidDel="003F6FCA">
              <w:rPr>
                <w:rFonts w:ascii="Arial Narrow" w:hAnsi="Arial Narrow"/>
                <w:color w:val="000000"/>
                <w:sz w:val="18"/>
                <w:szCs w:val="18"/>
                <w:lang w:val="en-US" w:eastAsia="en-US"/>
              </w:rPr>
              <w:t xml:space="preserve"> </w:t>
            </w:r>
            <w:r w:rsidR="006F381F" w:rsidRPr="006F381F">
              <w:rPr>
                <w:rFonts w:ascii="Arial Narrow" w:hAnsi="Arial Narrow"/>
                <w:color w:val="000000"/>
                <w:sz w:val="18"/>
                <w:szCs w:val="18"/>
                <w:lang w:val="en-US" w:eastAsia="en-US"/>
              </w:rPr>
              <w:t>/UNDP</w:t>
            </w:r>
          </w:p>
        </w:tc>
        <w:tc>
          <w:tcPr>
            <w:tcW w:w="672" w:type="dxa"/>
            <w:vMerge w:val="restart"/>
            <w:shd w:val="clear" w:color="auto" w:fill="auto"/>
            <w:noWrap/>
            <w:vAlign w:val="center"/>
            <w:hideMark/>
          </w:tcPr>
          <w:p w14:paraId="2BA8B038"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04000</w:t>
            </w:r>
          </w:p>
        </w:tc>
        <w:tc>
          <w:tcPr>
            <w:tcW w:w="651" w:type="dxa"/>
            <w:vMerge w:val="restart"/>
            <w:shd w:val="clear" w:color="auto" w:fill="auto"/>
            <w:vAlign w:val="center"/>
            <w:hideMark/>
          </w:tcPr>
          <w:p w14:paraId="017D1D8E"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737" w:type="dxa"/>
            <w:shd w:val="clear" w:color="000000" w:fill="FFFFFF"/>
            <w:noWrap/>
            <w:vAlign w:val="bottom"/>
            <w:hideMark/>
          </w:tcPr>
          <w:p w14:paraId="37E36F75"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71200</w:t>
            </w:r>
          </w:p>
        </w:tc>
        <w:tc>
          <w:tcPr>
            <w:tcW w:w="2460" w:type="dxa"/>
            <w:shd w:val="clear" w:color="auto" w:fill="auto"/>
            <w:noWrap/>
            <w:vAlign w:val="bottom"/>
            <w:hideMark/>
          </w:tcPr>
          <w:p w14:paraId="2B37AF0D"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International Consultants</w:t>
            </w:r>
          </w:p>
        </w:tc>
        <w:tc>
          <w:tcPr>
            <w:tcW w:w="774" w:type="dxa"/>
            <w:shd w:val="clear" w:color="auto" w:fill="auto"/>
            <w:noWrap/>
            <w:vAlign w:val="center"/>
            <w:hideMark/>
          </w:tcPr>
          <w:p w14:paraId="124358F9"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42,000</w:t>
            </w:r>
          </w:p>
        </w:tc>
        <w:tc>
          <w:tcPr>
            <w:tcW w:w="873" w:type="dxa"/>
            <w:shd w:val="clear" w:color="auto" w:fill="auto"/>
            <w:noWrap/>
            <w:vAlign w:val="center"/>
            <w:hideMark/>
          </w:tcPr>
          <w:p w14:paraId="3CB8F45E"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18,000</w:t>
            </w:r>
          </w:p>
        </w:tc>
        <w:tc>
          <w:tcPr>
            <w:tcW w:w="873" w:type="dxa"/>
            <w:shd w:val="clear" w:color="auto" w:fill="auto"/>
            <w:noWrap/>
            <w:vAlign w:val="center"/>
            <w:hideMark/>
          </w:tcPr>
          <w:p w14:paraId="1E837E8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18,000</w:t>
            </w:r>
          </w:p>
        </w:tc>
        <w:tc>
          <w:tcPr>
            <w:tcW w:w="873" w:type="dxa"/>
            <w:shd w:val="clear" w:color="auto" w:fill="auto"/>
            <w:noWrap/>
            <w:vAlign w:val="center"/>
            <w:hideMark/>
          </w:tcPr>
          <w:p w14:paraId="359B079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20,000</w:t>
            </w:r>
          </w:p>
        </w:tc>
        <w:tc>
          <w:tcPr>
            <w:tcW w:w="774" w:type="dxa"/>
            <w:shd w:val="clear" w:color="auto" w:fill="auto"/>
            <w:noWrap/>
            <w:vAlign w:val="center"/>
            <w:hideMark/>
          </w:tcPr>
          <w:p w14:paraId="177E3AC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19,000</w:t>
            </w:r>
          </w:p>
        </w:tc>
        <w:tc>
          <w:tcPr>
            <w:tcW w:w="774" w:type="dxa"/>
            <w:shd w:val="clear" w:color="auto" w:fill="auto"/>
            <w:noWrap/>
            <w:vAlign w:val="center"/>
            <w:hideMark/>
          </w:tcPr>
          <w:p w14:paraId="60A22D8C"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18,000</w:t>
            </w:r>
          </w:p>
        </w:tc>
        <w:tc>
          <w:tcPr>
            <w:tcW w:w="889" w:type="dxa"/>
            <w:shd w:val="clear" w:color="000000" w:fill="F2F2F2"/>
            <w:noWrap/>
            <w:vAlign w:val="center"/>
            <w:hideMark/>
          </w:tcPr>
          <w:p w14:paraId="48BA4FB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135,000</w:t>
            </w:r>
          </w:p>
        </w:tc>
        <w:tc>
          <w:tcPr>
            <w:tcW w:w="810" w:type="dxa"/>
            <w:shd w:val="clear" w:color="auto" w:fill="auto"/>
            <w:noWrap/>
            <w:vAlign w:val="center"/>
            <w:hideMark/>
          </w:tcPr>
          <w:p w14:paraId="2E9102FD"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33</w:t>
            </w:r>
          </w:p>
        </w:tc>
      </w:tr>
      <w:tr w:rsidR="003F6FCA" w:rsidRPr="006F381F" w14:paraId="5700FEEE" w14:textId="77777777" w:rsidTr="00B76E94">
        <w:trPr>
          <w:trHeight w:val="148"/>
        </w:trPr>
        <w:tc>
          <w:tcPr>
            <w:tcW w:w="1708" w:type="dxa"/>
            <w:vMerge/>
            <w:vAlign w:val="center"/>
            <w:hideMark/>
          </w:tcPr>
          <w:p w14:paraId="1D633428"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01D4945D" w14:textId="28B9E01E" w:rsidR="003F6FCA" w:rsidRPr="006F381F" w:rsidRDefault="003F6FCA" w:rsidP="003F6FCA">
            <w:pPr>
              <w:rPr>
                <w:rFonts w:ascii="Arial Narrow" w:hAnsi="Arial Narrow"/>
                <w:color w:val="000000"/>
                <w:sz w:val="18"/>
                <w:szCs w:val="18"/>
                <w:lang w:val="en-US" w:eastAsia="en-US"/>
              </w:rPr>
            </w:pPr>
            <w:r w:rsidRPr="00751B50">
              <w:rPr>
                <w:rFonts w:ascii="Arial Narrow" w:hAnsi="Arial Narrow"/>
                <w:color w:val="000000"/>
                <w:sz w:val="18"/>
                <w:szCs w:val="18"/>
                <w:lang w:val="en-US" w:eastAsia="en-US"/>
              </w:rPr>
              <w:t>MNRT/TFS</w:t>
            </w:r>
          </w:p>
        </w:tc>
        <w:tc>
          <w:tcPr>
            <w:tcW w:w="672" w:type="dxa"/>
            <w:vMerge/>
            <w:vAlign w:val="center"/>
            <w:hideMark/>
          </w:tcPr>
          <w:p w14:paraId="534C5F3E"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33EEB4DA"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000000" w:fill="FFFFFF"/>
            <w:noWrap/>
            <w:vAlign w:val="bottom"/>
            <w:hideMark/>
          </w:tcPr>
          <w:p w14:paraId="679CEC2E"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71300</w:t>
            </w:r>
          </w:p>
        </w:tc>
        <w:tc>
          <w:tcPr>
            <w:tcW w:w="2460" w:type="dxa"/>
            <w:shd w:val="clear" w:color="auto" w:fill="auto"/>
            <w:noWrap/>
            <w:vAlign w:val="bottom"/>
            <w:hideMark/>
          </w:tcPr>
          <w:p w14:paraId="0A1D8A83"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Local consultants</w:t>
            </w:r>
          </w:p>
        </w:tc>
        <w:tc>
          <w:tcPr>
            <w:tcW w:w="774" w:type="dxa"/>
            <w:shd w:val="clear" w:color="auto" w:fill="auto"/>
            <w:noWrap/>
            <w:vAlign w:val="center"/>
            <w:hideMark/>
          </w:tcPr>
          <w:p w14:paraId="2A57895A"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11,000</w:t>
            </w:r>
          </w:p>
        </w:tc>
        <w:tc>
          <w:tcPr>
            <w:tcW w:w="873" w:type="dxa"/>
            <w:shd w:val="clear" w:color="auto" w:fill="auto"/>
            <w:noWrap/>
            <w:vAlign w:val="center"/>
            <w:hideMark/>
          </w:tcPr>
          <w:p w14:paraId="7B3CF94A"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15,000</w:t>
            </w:r>
          </w:p>
        </w:tc>
        <w:tc>
          <w:tcPr>
            <w:tcW w:w="873" w:type="dxa"/>
            <w:shd w:val="clear" w:color="auto" w:fill="auto"/>
            <w:noWrap/>
            <w:vAlign w:val="center"/>
            <w:hideMark/>
          </w:tcPr>
          <w:p w14:paraId="6D34838A"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17,000</w:t>
            </w:r>
          </w:p>
        </w:tc>
        <w:tc>
          <w:tcPr>
            <w:tcW w:w="873" w:type="dxa"/>
            <w:shd w:val="clear" w:color="auto" w:fill="auto"/>
            <w:noWrap/>
            <w:vAlign w:val="center"/>
            <w:hideMark/>
          </w:tcPr>
          <w:p w14:paraId="12A7487C"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17,000</w:t>
            </w:r>
          </w:p>
        </w:tc>
        <w:tc>
          <w:tcPr>
            <w:tcW w:w="774" w:type="dxa"/>
            <w:shd w:val="clear" w:color="auto" w:fill="auto"/>
            <w:noWrap/>
            <w:vAlign w:val="center"/>
            <w:hideMark/>
          </w:tcPr>
          <w:p w14:paraId="3694808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16,000</w:t>
            </w:r>
          </w:p>
        </w:tc>
        <w:tc>
          <w:tcPr>
            <w:tcW w:w="774" w:type="dxa"/>
            <w:shd w:val="clear" w:color="auto" w:fill="auto"/>
            <w:noWrap/>
            <w:vAlign w:val="center"/>
            <w:hideMark/>
          </w:tcPr>
          <w:p w14:paraId="7A14BAAC"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8,000</w:t>
            </w:r>
          </w:p>
        </w:tc>
        <w:tc>
          <w:tcPr>
            <w:tcW w:w="889" w:type="dxa"/>
            <w:shd w:val="clear" w:color="000000" w:fill="F2F2F2"/>
            <w:noWrap/>
            <w:vAlign w:val="center"/>
            <w:hideMark/>
          </w:tcPr>
          <w:p w14:paraId="084A58B1"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84,000</w:t>
            </w:r>
          </w:p>
        </w:tc>
        <w:tc>
          <w:tcPr>
            <w:tcW w:w="810" w:type="dxa"/>
            <w:shd w:val="clear" w:color="auto" w:fill="auto"/>
            <w:noWrap/>
            <w:vAlign w:val="center"/>
            <w:hideMark/>
          </w:tcPr>
          <w:p w14:paraId="273929B0"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34</w:t>
            </w:r>
          </w:p>
        </w:tc>
      </w:tr>
      <w:tr w:rsidR="003F6FCA" w:rsidRPr="006F381F" w14:paraId="48387153" w14:textId="77777777" w:rsidTr="00B76E94">
        <w:trPr>
          <w:trHeight w:val="202"/>
        </w:trPr>
        <w:tc>
          <w:tcPr>
            <w:tcW w:w="1708" w:type="dxa"/>
            <w:vMerge/>
            <w:vAlign w:val="center"/>
            <w:hideMark/>
          </w:tcPr>
          <w:p w14:paraId="5C40E0ED"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4001D697" w14:textId="7DD7AE3E" w:rsidR="003F6FCA" w:rsidRPr="006F381F" w:rsidRDefault="003F6FCA" w:rsidP="003F6FCA">
            <w:pPr>
              <w:rPr>
                <w:rFonts w:ascii="Arial Narrow" w:hAnsi="Arial Narrow"/>
                <w:color w:val="000000"/>
                <w:sz w:val="18"/>
                <w:szCs w:val="18"/>
                <w:lang w:val="en-US" w:eastAsia="en-US"/>
              </w:rPr>
            </w:pPr>
            <w:r w:rsidRPr="00751B50">
              <w:rPr>
                <w:rFonts w:ascii="Arial Narrow" w:hAnsi="Arial Narrow"/>
                <w:color w:val="000000"/>
                <w:sz w:val="18"/>
                <w:szCs w:val="18"/>
                <w:lang w:val="en-US" w:eastAsia="en-US"/>
              </w:rPr>
              <w:t>MNRT/TFS</w:t>
            </w:r>
          </w:p>
        </w:tc>
        <w:tc>
          <w:tcPr>
            <w:tcW w:w="672" w:type="dxa"/>
            <w:vMerge/>
            <w:vAlign w:val="center"/>
            <w:hideMark/>
          </w:tcPr>
          <w:p w14:paraId="21922750"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7EFAF456"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000000" w:fill="FFFFFF"/>
            <w:noWrap/>
            <w:vAlign w:val="bottom"/>
            <w:hideMark/>
          </w:tcPr>
          <w:p w14:paraId="7C7C83FF"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71600</w:t>
            </w:r>
          </w:p>
        </w:tc>
        <w:tc>
          <w:tcPr>
            <w:tcW w:w="2460" w:type="dxa"/>
            <w:shd w:val="clear" w:color="auto" w:fill="auto"/>
            <w:noWrap/>
            <w:vAlign w:val="bottom"/>
            <w:hideMark/>
          </w:tcPr>
          <w:p w14:paraId="4FE0B81C"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Travel</w:t>
            </w:r>
          </w:p>
        </w:tc>
        <w:tc>
          <w:tcPr>
            <w:tcW w:w="774" w:type="dxa"/>
            <w:shd w:val="clear" w:color="auto" w:fill="auto"/>
            <w:noWrap/>
            <w:vAlign w:val="center"/>
            <w:hideMark/>
          </w:tcPr>
          <w:p w14:paraId="7B03E85A"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9,000</w:t>
            </w:r>
          </w:p>
        </w:tc>
        <w:tc>
          <w:tcPr>
            <w:tcW w:w="873" w:type="dxa"/>
            <w:shd w:val="clear" w:color="auto" w:fill="auto"/>
            <w:noWrap/>
            <w:vAlign w:val="center"/>
            <w:hideMark/>
          </w:tcPr>
          <w:p w14:paraId="5FF5D142"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9,000</w:t>
            </w:r>
          </w:p>
        </w:tc>
        <w:tc>
          <w:tcPr>
            <w:tcW w:w="873" w:type="dxa"/>
            <w:shd w:val="clear" w:color="auto" w:fill="auto"/>
            <w:noWrap/>
            <w:vAlign w:val="center"/>
            <w:hideMark/>
          </w:tcPr>
          <w:p w14:paraId="7469C7E3"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873" w:type="dxa"/>
            <w:shd w:val="clear" w:color="auto" w:fill="auto"/>
            <w:noWrap/>
            <w:vAlign w:val="center"/>
            <w:hideMark/>
          </w:tcPr>
          <w:p w14:paraId="1926336C"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774" w:type="dxa"/>
            <w:shd w:val="clear" w:color="auto" w:fill="auto"/>
            <w:noWrap/>
            <w:vAlign w:val="center"/>
            <w:hideMark/>
          </w:tcPr>
          <w:p w14:paraId="698F75B2"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774" w:type="dxa"/>
            <w:shd w:val="clear" w:color="auto" w:fill="auto"/>
            <w:noWrap/>
            <w:vAlign w:val="center"/>
            <w:hideMark/>
          </w:tcPr>
          <w:p w14:paraId="3FA32819"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4,000</w:t>
            </w:r>
          </w:p>
        </w:tc>
        <w:tc>
          <w:tcPr>
            <w:tcW w:w="889" w:type="dxa"/>
            <w:shd w:val="clear" w:color="000000" w:fill="F2F2F2"/>
            <w:noWrap/>
            <w:vAlign w:val="center"/>
            <w:hideMark/>
          </w:tcPr>
          <w:p w14:paraId="71461947"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38,000</w:t>
            </w:r>
          </w:p>
        </w:tc>
        <w:tc>
          <w:tcPr>
            <w:tcW w:w="810" w:type="dxa"/>
            <w:shd w:val="clear" w:color="auto" w:fill="auto"/>
            <w:noWrap/>
            <w:vAlign w:val="center"/>
            <w:hideMark/>
          </w:tcPr>
          <w:p w14:paraId="29449C99"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35</w:t>
            </w:r>
          </w:p>
        </w:tc>
      </w:tr>
      <w:tr w:rsidR="003F6FCA" w:rsidRPr="006F381F" w14:paraId="45D8B80D" w14:textId="77777777" w:rsidTr="00B76E94">
        <w:trPr>
          <w:trHeight w:val="166"/>
        </w:trPr>
        <w:tc>
          <w:tcPr>
            <w:tcW w:w="1708" w:type="dxa"/>
            <w:vMerge/>
            <w:vAlign w:val="center"/>
            <w:hideMark/>
          </w:tcPr>
          <w:p w14:paraId="38604B87" w14:textId="77777777" w:rsidR="003F6FCA" w:rsidRPr="006F381F" w:rsidRDefault="003F6FCA" w:rsidP="003F6FCA">
            <w:pPr>
              <w:rPr>
                <w:rFonts w:ascii="Arial Narrow" w:hAnsi="Arial Narrow"/>
                <w:b/>
                <w:bCs/>
                <w:sz w:val="18"/>
                <w:szCs w:val="18"/>
                <w:lang w:val="en-US" w:eastAsia="en-US"/>
              </w:rPr>
            </w:pPr>
          </w:p>
        </w:tc>
        <w:tc>
          <w:tcPr>
            <w:tcW w:w="1532" w:type="dxa"/>
            <w:shd w:val="clear" w:color="auto" w:fill="auto"/>
            <w:hideMark/>
          </w:tcPr>
          <w:p w14:paraId="613E53BB" w14:textId="56448E70" w:rsidR="003F6FCA" w:rsidRPr="006F381F" w:rsidRDefault="003F6FCA" w:rsidP="003F6FCA">
            <w:pPr>
              <w:rPr>
                <w:rFonts w:ascii="Arial Narrow" w:hAnsi="Arial Narrow"/>
                <w:color w:val="000000"/>
                <w:sz w:val="18"/>
                <w:szCs w:val="18"/>
                <w:lang w:val="en-US" w:eastAsia="en-US"/>
              </w:rPr>
            </w:pPr>
            <w:r w:rsidRPr="00751B50">
              <w:rPr>
                <w:rFonts w:ascii="Arial Narrow" w:hAnsi="Arial Narrow"/>
                <w:color w:val="000000"/>
                <w:sz w:val="18"/>
                <w:szCs w:val="18"/>
                <w:lang w:val="en-US" w:eastAsia="en-US"/>
              </w:rPr>
              <w:t>MNRT/TFS</w:t>
            </w:r>
          </w:p>
        </w:tc>
        <w:tc>
          <w:tcPr>
            <w:tcW w:w="672" w:type="dxa"/>
            <w:vMerge/>
            <w:vAlign w:val="center"/>
            <w:hideMark/>
          </w:tcPr>
          <w:p w14:paraId="2F1F1709"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56C36F89"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000000" w:fill="FFFFFF"/>
            <w:noWrap/>
            <w:vAlign w:val="bottom"/>
            <w:hideMark/>
          </w:tcPr>
          <w:p w14:paraId="229ACE9C"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71800</w:t>
            </w:r>
          </w:p>
        </w:tc>
        <w:tc>
          <w:tcPr>
            <w:tcW w:w="2460" w:type="dxa"/>
            <w:shd w:val="clear" w:color="auto" w:fill="auto"/>
            <w:noWrap/>
            <w:vAlign w:val="center"/>
            <w:hideMark/>
          </w:tcPr>
          <w:p w14:paraId="27F50978"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Contractual Services - Imp. Partn.</w:t>
            </w:r>
          </w:p>
        </w:tc>
        <w:tc>
          <w:tcPr>
            <w:tcW w:w="774" w:type="dxa"/>
            <w:shd w:val="clear" w:color="auto" w:fill="auto"/>
            <w:noWrap/>
            <w:vAlign w:val="center"/>
            <w:hideMark/>
          </w:tcPr>
          <w:p w14:paraId="7E790F6A"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873" w:type="dxa"/>
            <w:shd w:val="clear" w:color="auto" w:fill="auto"/>
            <w:noWrap/>
            <w:vAlign w:val="center"/>
            <w:hideMark/>
          </w:tcPr>
          <w:p w14:paraId="05515903"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873" w:type="dxa"/>
            <w:shd w:val="clear" w:color="auto" w:fill="auto"/>
            <w:noWrap/>
            <w:vAlign w:val="center"/>
            <w:hideMark/>
          </w:tcPr>
          <w:p w14:paraId="1CD0732D"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873" w:type="dxa"/>
            <w:shd w:val="clear" w:color="auto" w:fill="auto"/>
            <w:noWrap/>
            <w:vAlign w:val="center"/>
            <w:hideMark/>
          </w:tcPr>
          <w:p w14:paraId="03DF49D6"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774" w:type="dxa"/>
            <w:shd w:val="clear" w:color="auto" w:fill="auto"/>
            <w:noWrap/>
            <w:vAlign w:val="center"/>
            <w:hideMark/>
          </w:tcPr>
          <w:p w14:paraId="28204AF8"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774" w:type="dxa"/>
            <w:shd w:val="clear" w:color="auto" w:fill="auto"/>
            <w:noWrap/>
            <w:vAlign w:val="center"/>
            <w:hideMark/>
          </w:tcPr>
          <w:p w14:paraId="79E8D6B8"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889" w:type="dxa"/>
            <w:shd w:val="clear" w:color="000000" w:fill="F2F2F2"/>
            <w:noWrap/>
            <w:vAlign w:val="center"/>
            <w:hideMark/>
          </w:tcPr>
          <w:p w14:paraId="74824DB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42,000</w:t>
            </w:r>
          </w:p>
        </w:tc>
        <w:tc>
          <w:tcPr>
            <w:tcW w:w="810" w:type="dxa"/>
            <w:shd w:val="clear" w:color="auto" w:fill="auto"/>
            <w:noWrap/>
            <w:vAlign w:val="center"/>
            <w:hideMark/>
          </w:tcPr>
          <w:p w14:paraId="45ED90CC"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36</w:t>
            </w:r>
          </w:p>
        </w:tc>
      </w:tr>
      <w:tr w:rsidR="009D58DB" w:rsidRPr="006F381F" w14:paraId="623314B3" w14:textId="77777777" w:rsidTr="00BA095F">
        <w:trPr>
          <w:trHeight w:val="121"/>
        </w:trPr>
        <w:tc>
          <w:tcPr>
            <w:tcW w:w="1708" w:type="dxa"/>
            <w:vMerge/>
            <w:vAlign w:val="center"/>
            <w:hideMark/>
          </w:tcPr>
          <w:p w14:paraId="2619B1AD" w14:textId="77777777" w:rsidR="006F381F" w:rsidRPr="006F381F" w:rsidRDefault="006F381F" w:rsidP="006F381F">
            <w:pPr>
              <w:rPr>
                <w:rFonts w:ascii="Arial Narrow" w:hAnsi="Arial Narrow"/>
                <w:b/>
                <w:bCs/>
                <w:sz w:val="18"/>
                <w:szCs w:val="18"/>
                <w:lang w:val="en-US" w:eastAsia="en-US"/>
              </w:rPr>
            </w:pPr>
          </w:p>
        </w:tc>
        <w:tc>
          <w:tcPr>
            <w:tcW w:w="1532" w:type="dxa"/>
            <w:shd w:val="clear" w:color="auto" w:fill="auto"/>
            <w:vAlign w:val="center"/>
            <w:hideMark/>
          </w:tcPr>
          <w:p w14:paraId="42C2035A" w14:textId="1F1939BA"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r w:rsidRPr="006F381F" w:rsidDel="003F6FCA">
              <w:rPr>
                <w:rFonts w:ascii="Arial Narrow" w:hAnsi="Arial Narrow"/>
                <w:color w:val="000000"/>
                <w:sz w:val="18"/>
                <w:szCs w:val="18"/>
                <w:lang w:val="en-US" w:eastAsia="en-US"/>
              </w:rPr>
              <w:t xml:space="preserve"> </w:t>
            </w:r>
            <w:r w:rsidR="006F381F" w:rsidRPr="006F381F">
              <w:rPr>
                <w:rFonts w:ascii="Arial Narrow" w:hAnsi="Arial Narrow"/>
                <w:color w:val="000000"/>
                <w:sz w:val="18"/>
                <w:szCs w:val="18"/>
                <w:lang w:val="en-US" w:eastAsia="en-US"/>
              </w:rPr>
              <w:t>/UNDP</w:t>
            </w:r>
          </w:p>
        </w:tc>
        <w:tc>
          <w:tcPr>
            <w:tcW w:w="672" w:type="dxa"/>
            <w:vMerge/>
            <w:vAlign w:val="center"/>
            <w:hideMark/>
          </w:tcPr>
          <w:p w14:paraId="280774CE"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4118C5E6"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000000" w:fill="FFFFFF"/>
            <w:noWrap/>
            <w:vAlign w:val="bottom"/>
            <w:hideMark/>
          </w:tcPr>
          <w:p w14:paraId="6E6CD1D5"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75700</w:t>
            </w:r>
          </w:p>
        </w:tc>
        <w:tc>
          <w:tcPr>
            <w:tcW w:w="2460" w:type="dxa"/>
            <w:shd w:val="clear" w:color="auto" w:fill="auto"/>
            <w:noWrap/>
            <w:vAlign w:val="bottom"/>
            <w:hideMark/>
          </w:tcPr>
          <w:p w14:paraId="5FBACAF1"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Training, workshops &amp; conf.</w:t>
            </w:r>
          </w:p>
        </w:tc>
        <w:tc>
          <w:tcPr>
            <w:tcW w:w="774" w:type="dxa"/>
            <w:shd w:val="clear" w:color="auto" w:fill="auto"/>
            <w:noWrap/>
            <w:vAlign w:val="center"/>
            <w:hideMark/>
          </w:tcPr>
          <w:p w14:paraId="1C08756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24,000</w:t>
            </w:r>
          </w:p>
        </w:tc>
        <w:tc>
          <w:tcPr>
            <w:tcW w:w="873" w:type="dxa"/>
            <w:shd w:val="clear" w:color="auto" w:fill="auto"/>
            <w:noWrap/>
            <w:vAlign w:val="center"/>
            <w:hideMark/>
          </w:tcPr>
          <w:p w14:paraId="0B8D32A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42,000</w:t>
            </w:r>
          </w:p>
        </w:tc>
        <w:tc>
          <w:tcPr>
            <w:tcW w:w="873" w:type="dxa"/>
            <w:shd w:val="clear" w:color="auto" w:fill="auto"/>
            <w:noWrap/>
            <w:vAlign w:val="center"/>
            <w:hideMark/>
          </w:tcPr>
          <w:p w14:paraId="42DC437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26,000</w:t>
            </w:r>
          </w:p>
        </w:tc>
        <w:tc>
          <w:tcPr>
            <w:tcW w:w="873" w:type="dxa"/>
            <w:shd w:val="clear" w:color="auto" w:fill="auto"/>
            <w:noWrap/>
            <w:vAlign w:val="center"/>
            <w:hideMark/>
          </w:tcPr>
          <w:p w14:paraId="1716466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18,000</w:t>
            </w:r>
          </w:p>
        </w:tc>
        <w:tc>
          <w:tcPr>
            <w:tcW w:w="774" w:type="dxa"/>
            <w:shd w:val="clear" w:color="auto" w:fill="auto"/>
            <w:noWrap/>
            <w:vAlign w:val="center"/>
            <w:hideMark/>
          </w:tcPr>
          <w:p w14:paraId="4C97295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18,000</w:t>
            </w:r>
          </w:p>
        </w:tc>
        <w:tc>
          <w:tcPr>
            <w:tcW w:w="774" w:type="dxa"/>
            <w:shd w:val="clear" w:color="auto" w:fill="auto"/>
            <w:noWrap/>
            <w:vAlign w:val="center"/>
            <w:hideMark/>
          </w:tcPr>
          <w:p w14:paraId="5E19E597"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5,000</w:t>
            </w:r>
          </w:p>
        </w:tc>
        <w:tc>
          <w:tcPr>
            <w:tcW w:w="889" w:type="dxa"/>
            <w:shd w:val="clear" w:color="000000" w:fill="F2F2F2"/>
            <w:noWrap/>
            <w:vAlign w:val="center"/>
            <w:hideMark/>
          </w:tcPr>
          <w:p w14:paraId="2289BCC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133,000</w:t>
            </w:r>
          </w:p>
        </w:tc>
        <w:tc>
          <w:tcPr>
            <w:tcW w:w="810" w:type="dxa"/>
            <w:shd w:val="clear" w:color="auto" w:fill="auto"/>
            <w:noWrap/>
            <w:vAlign w:val="center"/>
            <w:hideMark/>
          </w:tcPr>
          <w:p w14:paraId="191BFFDA"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37</w:t>
            </w:r>
          </w:p>
        </w:tc>
      </w:tr>
      <w:tr w:rsidR="009D58DB" w:rsidRPr="006F381F" w14:paraId="21051003" w14:textId="77777777" w:rsidTr="00BA095F">
        <w:trPr>
          <w:trHeight w:val="175"/>
        </w:trPr>
        <w:tc>
          <w:tcPr>
            <w:tcW w:w="1708" w:type="dxa"/>
            <w:vMerge/>
            <w:vAlign w:val="center"/>
            <w:hideMark/>
          </w:tcPr>
          <w:p w14:paraId="5CAE144E"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C5D9F1"/>
            <w:noWrap/>
            <w:vAlign w:val="bottom"/>
            <w:hideMark/>
          </w:tcPr>
          <w:p w14:paraId="1D4DE927"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SES, KM &amp; Gender sub-total: UNDP</w:t>
            </w:r>
          </w:p>
        </w:tc>
        <w:tc>
          <w:tcPr>
            <w:tcW w:w="774" w:type="dxa"/>
            <w:shd w:val="clear" w:color="000000" w:fill="C5D9F1"/>
            <w:noWrap/>
            <w:vAlign w:val="bottom"/>
            <w:hideMark/>
          </w:tcPr>
          <w:p w14:paraId="50F63776"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93,000</w:t>
            </w:r>
          </w:p>
        </w:tc>
        <w:tc>
          <w:tcPr>
            <w:tcW w:w="873" w:type="dxa"/>
            <w:shd w:val="clear" w:color="000000" w:fill="C5D9F1"/>
            <w:noWrap/>
            <w:vAlign w:val="bottom"/>
            <w:hideMark/>
          </w:tcPr>
          <w:p w14:paraId="10BA8FD9"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91,000</w:t>
            </w:r>
          </w:p>
        </w:tc>
        <w:tc>
          <w:tcPr>
            <w:tcW w:w="873" w:type="dxa"/>
            <w:shd w:val="clear" w:color="000000" w:fill="C5D9F1"/>
            <w:noWrap/>
            <w:vAlign w:val="bottom"/>
            <w:hideMark/>
          </w:tcPr>
          <w:p w14:paraId="602D3379"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74,000</w:t>
            </w:r>
          </w:p>
        </w:tc>
        <w:tc>
          <w:tcPr>
            <w:tcW w:w="873" w:type="dxa"/>
            <w:shd w:val="clear" w:color="000000" w:fill="C5D9F1"/>
            <w:noWrap/>
            <w:vAlign w:val="bottom"/>
            <w:hideMark/>
          </w:tcPr>
          <w:p w14:paraId="411C9946"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68,000</w:t>
            </w:r>
          </w:p>
        </w:tc>
        <w:tc>
          <w:tcPr>
            <w:tcW w:w="774" w:type="dxa"/>
            <w:shd w:val="clear" w:color="000000" w:fill="C5D9F1"/>
            <w:noWrap/>
            <w:vAlign w:val="bottom"/>
            <w:hideMark/>
          </w:tcPr>
          <w:p w14:paraId="0130F6FD"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64,000</w:t>
            </w:r>
          </w:p>
        </w:tc>
        <w:tc>
          <w:tcPr>
            <w:tcW w:w="774" w:type="dxa"/>
            <w:shd w:val="clear" w:color="000000" w:fill="C5D9F1"/>
            <w:noWrap/>
            <w:vAlign w:val="bottom"/>
            <w:hideMark/>
          </w:tcPr>
          <w:p w14:paraId="4E7FF23E"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42,000</w:t>
            </w:r>
          </w:p>
        </w:tc>
        <w:tc>
          <w:tcPr>
            <w:tcW w:w="889" w:type="dxa"/>
            <w:shd w:val="clear" w:color="000000" w:fill="C5D9F1"/>
            <w:noWrap/>
            <w:vAlign w:val="bottom"/>
            <w:hideMark/>
          </w:tcPr>
          <w:p w14:paraId="1D7D266B"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432,000</w:t>
            </w:r>
          </w:p>
        </w:tc>
        <w:tc>
          <w:tcPr>
            <w:tcW w:w="810" w:type="dxa"/>
            <w:shd w:val="clear" w:color="auto" w:fill="auto"/>
            <w:noWrap/>
            <w:vAlign w:val="center"/>
            <w:hideMark/>
          </w:tcPr>
          <w:p w14:paraId="65379968"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76A50D72" w14:textId="77777777" w:rsidTr="00BA095F">
        <w:trPr>
          <w:trHeight w:val="139"/>
        </w:trPr>
        <w:tc>
          <w:tcPr>
            <w:tcW w:w="1708" w:type="dxa"/>
            <w:vMerge/>
            <w:vAlign w:val="center"/>
            <w:hideMark/>
          </w:tcPr>
          <w:p w14:paraId="5A4405C6"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FCD5B4"/>
            <w:noWrap/>
            <w:vAlign w:val="bottom"/>
            <w:hideMark/>
          </w:tcPr>
          <w:p w14:paraId="7E9E7017" w14:textId="6D5C682D" w:rsidR="006F381F" w:rsidRPr="006F381F" w:rsidRDefault="009D58DB"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Component</w:t>
            </w:r>
            <w:r w:rsidR="006F381F" w:rsidRPr="006F381F">
              <w:rPr>
                <w:rFonts w:ascii="Arial Narrow" w:hAnsi="Arial Narrow"/>
                <w:b/>
                <w:bCs/>
                <w:i/>
                <w:iCs/>
                <w:color w:val="000000"/>
                <w:sz w:val="18"/>
                <w:szCs w:val="18"/>
                <w:lang w:val="en-US" w:eastAsia="en-US"/>
              </w:rPr>
              <w:t xml:space="preserve"> 3 Sub-total SES, KM &amp; Gender</w:t>
            </w:r>
          </w:p>
        </w:tc>
        <w:tc>
          <w:tcPr>
            <w:tcW w:w="774" w:type="dxa"/>
            <w:shd w:val="clear" w:color="000000" w:fill="FCD5B4"/>
            <w:noWrap/>
            <w:vAlign w:val="bottom"/>
            <w:hideMark/>
          </w:tcPr>
          <w:p w14:paraId="1F3F298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125,500</w:t>
            </w:r>
          </w:p>
        </w:tc>
        <w:tc>
          <w:tcPr>
            <w:tcW w:w="873" w:type="dxa"/>
            <w:shd w:val="clear" w:color="000000" w:fill="FCD5B4"/>
            <w:noWrap/>
            <w:vAlign w:val="bottom"/>
            <w:hideMark/>
          </w:tcPr>
          <w:p w14:paraId="5528ED9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209,500</w:t>
            </w:r>
          </w:p>
        </w:tc>
        <w:tc>
          <w:tcPr>
            <w:tcW w:w="873" w:type="dxa"/>
            <w:shd w:val="clear" w:color="000000" w:fill="FCD5B4"/>
            <w:noWrap/>
            <w:vAlign w:val="bottom"/>
            <w:hideMark/>
          </w:tcPr>
          <w:p w14:paraId="1E2FB9F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161,334</w:t>
            </w:r>
          </w:p>
        </w:tc>
        <w:tc>
          <w:tcPr>
            <w:tcW w:w="873" w:type="dxa"/>
            <w:shd w:val="clear" w:color="000000" w:fill="FCD5B4"/>
            <w:noWrap/>
            <w:vAlign w:val="bottom"/>
            <w:hideMark/>
          </w:tcPr>
          <w:p w14:paraId="27FEC341"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96,000</w:t>
            </w:r>
          </w:p>
        </w:tc>
        <w:tc>
          <w:tcPr>
            <w:tcW w:w="774" w:type="dxa"/>
            <w:shd w:val="clear" w:color="000000" w:fill="FCD5B4"/>
            <w:noWrap/>
            <w:vAlign w:val="bottom"/>
            <w:hideMark/>
          </w:tcPr>
          <w:p w14:paraId="73954BC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80,000</w:t>
            </w:r>
          </w:p>
        </w:tc>
        <w:tc>
          <w:tcPr>
            <w:tcW w:w="774" w:type="dxa"/>
            <w:shd w:val="clear" w:color="000000" w:fill="FCD5B4"/>
            <w:noWrap/>
            <w:vAlign w:val="bottom"/>
            <w:hideMark/>
          </w:tcPr>
          <w:p w14:paraId="418845B1"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42,000</w:t>
            </w:r>
          </w:p>
        </w:tc>
        <w:tc>
          <w:tcPr>
            <w:tcW w:w="889" w:type="dxa"/>
            <w:shd w:val="clear" w:color="000000" w:fill="FCD5B4"/>
            <w:noWrap/>
            <w:vAlign w:val="bottom"/>
            <w:hideMark/>
          </w:tcPr>
          <w:p w14:paraId="23E666A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714,334</w:t>
            </w:r>
          </w:p>
        </w:tc>
        <w:tc>
          <w:tcPr>
            <w:tcW w:w="810" w:type="dxa"/>
            <w:shd w:val="clear" w:color="auto" w:fill="auto"/>
            <w:noWrap/>
            <w:vAlign w:val="center"/>
            <w:hideMark/>
          </w:tcPr>
          <w:p w14:paraId="58FCD5DB"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6B84C288" w14:textId="77777777" w:rsidTr="00BA095F">
        <w:trPr>
          <w:trHeight w:val="103"/>
        </w:trPr>
        <w:tc>
          <w:tcPr>
            <w:tcW w:w="1708" w:type="dxa"/>
            <w:vMerge/>
            <w:vAlign w:val="center"/>
            <w:hideMark/>
          </w:tcPr>
          <w:p w14:paraId="3501B4EB"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D8E4BC"/>
            <w:vAlign w:val="center"/>
            <w:hideMark/>
          </w:tcPr>
          <w:p w14:paraId="1D86616E"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Component 3 sub-total: GEF</w:t>
            </w:r>
          </w:p>
        </w:tc>
        <w:tc>
          <w:tcPr>
            <w:tcW w:w="774" w:type="dxa"/>
            <w:shd w:val="clear" w:color="000000" w:fill="D8E4BC"/>
            <w:noWrap/>
            <w:vAlign w:val="bottom"/>
            <w:hideMark/>
          </w:tcPr>
          <w:p w14:paraId="47548C6E"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46,500</w:t>
            </w:r>
          </w:p>
        </w:tc>
        <w:tc>
          <w:tcPr>
            <w:tcW w:w="873" w:type="dxa"/>
            <w:shd w:val="clear" w:color="000000" w:fill="D8E4BC"/>
            <w:noWrap/>
            <w:vAlign w:val="bottom"/>
            <w:hideMark/>
          </w:tcPr>
          <w:p w14:paraId="119C3F24"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122,500</w:t>
            </w:r>
          </w:p>
        </w:tc>
        <w:tc>
          <w:tcPr>
            <w:tcW w:w="873" w:type="dxa"/>
            <w:shd w:val="clear" w:color="000000" w:fill="D8E4BC"/>
            <w:noWrap/>
            <w:vAlign w:val="bottom"/>
            <w:hideMark/>
          </w:tcPr>
          <w:p w14:paraId="322F002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139,334</w:t>
            </w:r>
          </w:p>
        </w:tc>
        <w:tc>
          <w:tcPr>
            <w:tcW w:w="873" w:type="dxa"/>
            <w:shd w:val="clear" w:color="000000" w:fill="D8E4BC"/>
            <w:noWrap/>
            <w:vAlign w:val="bottom"/>
            <w:hideMark/>
          </w:tcPr>
          <w:p w14:paraId="5024A05E"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34,000</w:t>
            </w:r>
          </w:p>
        </w:tc>
        <w:tc>
          <w:tcPr>
            <w:tcW w:w="774" w:type="dxa"/>
            <w:shd w:val="clear" w:color="000000" w:fill="D8E4BC"/>
            <w:noWrap/>
            <w:vAlign w:val="bottom"/>
            <w:hideMark/>
          </w:tcPr>
          <w:p w14:paraId="282920B3"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20,000</w:t>
            </w:r>
          </w:p>
        </w:tc>
        <w:tc>
          <w:tcPr>
            <w:tcW w:w="774" w:type="dxa"/>
            <w:shd w:val="clear" w:color="000000" w:fill="D8E4BC"/>
            <w:noWrap/>
            <w:vAlign w:val="bottom"/>
            <w:hideMark/>
          </w:tcPr>
          <w:p w14:paraId="4CD831BE"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53,000</w:t>
            </w:r>
          </w:p>
        </w:tc>
        <w:tc>
          <w:tcPr>
            <w:tcW w:w="889" w:type="dxa"/>
            <w:shd w:val="clear" w:color="000000" w:fill="D8E4BC"/>
            <w:noWrap/>
            <w:vAlign w:val="bottom"/>
            <w:hideMark/>
          </w:tcPr>
          <w:p w14:paraId="1CF92124"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415,334</w:t>
            </w:r>
          </w:p>
        </w:tc>
        <w:tc>
          <w:tcPr>
            <w:tcW w:w="810" w:type="dxa"/>
            <w:shd w:val="clear" w:color="auto" w:fill="auto"/>
            <w:noWrap/>
            <w:vAlign w:val="center"/>
            <w:hideMark/>
          </w:tcPr>
          <w:p w14:paraId="1C7910C3"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1483BF3D" w14:textId="77777777" w:rsidTr="00BA095F">
        <w:trPr>
          <w:trHeight w:val="166"/>
        </w:trPr>
        <w:tc>
          <w:tcPr>
            <w:tcW w:w="1708" w:type="dxa"/>
            <w:vMerge/>
            <w:vAlign w:val="center"/>
            <w:hideMark/>
          </w:tcPr>
          <w:p w14:paraId="5F27D65D"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C5D9F1"/>
            <w:vAlign w:val="center"/>
            <w:hideMark/>
          </w:tcPr>
          <w:p w14:paraId="16578A79"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Component 3 sub-total: UNDP</w:t>
            </w:r>
          </w:p>
        </w:tc>
        <w:tc>
          <w:tcPr>
            <w:tcW w:w="774" w:type="dxa"/>
            <w:shd w:val="clear" w:color="000000" w:fill="C5D9F1"/>
            <w:noWrap/>
            <w:vAlign w:val="bottom"/>
            <w:hideMark/>
          </w:tcPr>
          <w:p w14:paraId="376811E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97,000</w:t>
            </w:r>
          </w:p>
        </w:tc>
        <w:tc>
          <w:tcPr>
            <w:tcW w:w="873" w:type="dxa"/>
            <w:shd w:val="clear" w:color="000000" w:fill="C5D9F1"/>
            <w:noWrap/>
            <w:vAlign w:val="bottom"/>
            <w:hideMark/>
          </w:tcPr>
          <w:p w14:paraId="2E82E15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97,000</w:t>
            </w:r>
          </w:p>
        </w:tc>
        <w:tc>
          <w:tcPr>
            <w:tcW w:w="873" w:type="dxa"/>
            <w:shd w:val="clear" w:color="000000" w:fill="C5D9F1"/>
            <w:noWrap/>
            <w:vAlign w:val="bottom"/>
            <w:hideMark/>
          </w:tcPr>
          <w:p w14:paraId="6E0BC96E"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80,000</w:t>
            </w:r>
          </w:p>
        </w:tc>
        <w:tc>
          <w:tcPr>
            <w:tcW w:w="873" w:type="dxa"/>
            <w:shd w:val="clear" w:color="000000" w:fill="C5D9F1"/>
            <w:noWrap/>
            <w:vAlign w:val="bottom"/>
            <w:hideMark/>
          </w:tcPr>
          <w:p w14:paraId="553B605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72,000</w:t>
            </w:r>
          </w:p>
        </w:tc>
        <w:tc>
          <w:tcPr>
            <w:tcW w:w="774" w:type="dxa"/>
            <w:shd w:val="clear" w:color="000000" w:fill="C5D9F1"/>
            <w:noWrap/>
            <w:vAlign w:val="bottom"/>
            <w:hideMark/>
          </w:tcPr>
          <w:p w14:paraId="61EBF2A6"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68,000</w:t>
            </w:r>
          </w:p>
        </w:tc>
        <w:tc>
          <w:tcPr>
            <w:tcW w:w="774" w:type="dxa"/>
            <w:shd w:val="clear" w:color="000000" w:fill="C5D9F1"/>
            <w:noWrap/>
            <w:vAlign w:val="bottom"/>
            <w:hideMark/>
          </w:tcPr>
          <w:p w14:paraId="33C8AC9D"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46,000</w:t>
            </w:r>
          </w:p>
        </w:tc>
        <w:tc>
          <w:tcPr>
            <w:tcW w:w="889" w:type="dxa"/>
            <w:shd w:val="clear" w:color="000000" w:fill="C5D9F1"/>
            <w:noWrap/>
            <w:vAlign w:val="bottom"/>
            <w:hideMark/>
          </w:tcPr>
          <w:p w14:paraId="3492C28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460,000</w:t>
            </w:r>
          </w:p>
        </w:tc>
        <w:tc>
          <w:tcPr>
            <w:tcW w:w="810" w:type="dxa"/>
            <w:shd w:val="clear" w:color="auto" w:fill="auto"/>
            <w:noWrap/>
            <w:vAlign w:val="center"/>
            <w:hideMark/>
          </w:tcPr>
          <w:p w14:paraId="7D3C7C91"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173B8763" w14:textId="77777777" w:rsidTr="00BA095F">
        <w:trPr>
          <w:trHeight w:val="121"/>
        </w:trPr>
        <w:tc>
          <w:tcPr>
            <w:tcW w:w="1708" w:type="dxa"/>
            <w:vMerge/>
            <w:vAlign w:val="center"/>
            <w:hideMark/>
          </w:tcPr>
          <w:p w14:paraId="1D4C44AE" w14:textId="77777777" w:rsidR="006F381F" w:rsidRPr="006F381F" w:rsidRDefault="006F381F" w:rsidP="006F381F">
            <w:pPr>
              <w:rPr>
                <w:rFonts w:ascii="Arial Narrow" w:hAnsi="Arial Narrow"/>
                <w:b/>
                <w:bCs/>
                <w:sz w:val="18"/>
                <w:szCs w:val="18"/>
                <w:lang w:val="en-US" w:eastAsia="en-US"/>
              </w:rPr>
            </w:pPr>
          </w:p>
        </w:tc>
        <w:tc>
          <w:tcPr>
            <w:tcW w:w="6052" w:type="dxa"/>
            <w:gridSpan w:val="5"/>
            <w:shd w:val="clear" w:color="000000" w:fill="FCD5B4"/>
            <w:vAlign w:val="center"/>
            <w:hideMark/>
          </w:tcPr>
          <w:p w14:paraId="11F37F8F"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TOTAL COMPONENT 3</w:t>
            </w:r>
          </w:p>
        </w:tc>
        <w:tc>
          <w:tcPr>
            <w:tcW w:w="774" w:type="dxa"/>
            <w:shd w:val="clear" w:color="000000" w:fill="FCD5B4"/>
            <w:noWrap/>
            <w:vAlign w:val="center"/>
            <w:hideMark/>
          </w:tcPr>
          <w:p w14:paraId="45715B34"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143,500</w:t>
            </w:r>
          </w:p>
        </w:tc>
        <w:tc>
          <w:tcPr>
            <w:tcW w:w="873" w:type="dxa"/>
            <w:shd w:val="clear" w:color="000000" w:fill="FCD5B4"/>
            <w:noWrap/>
            <w:vAlign w:val="center"/>
            <w:hideMark/>
          </w:tcPr>
          <w:p w14:paraId="28C4B3F5"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219,500</w:t>
            </w:r>
          </w:p>
        </w:tc>
        <w:tc>
          <w:tcPr>
            <w:tcW w:w="873" w:type="dxa"/>
            <w:shd w:val="clear" w:color="000000" w:fill="FCD5B4"/>
            <w:noWrap/>
            <w:vAlign w:val="center"/>
            <w:hideMark/>
          </w:tcPr>
          <w:p w14:paraId="1D387E3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219,334</w:t>
            </w:r>
          </w:p>
        </w:tc>
        <w:tc>
          <w:tcPr>
            <w:tcW w:w="873" w:type="dxa"/>
            <w:shd w:val="clear" w:color="000000" w:fill="FCD5B4"/>
            <w:noWrap/>
            <w:vAlign w:val="center"/>
            <w:hideMark/>
          </w:tcPr>
          <w:p w14:paraId="1B4EF75F"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106,000</w:t>
            </w:r>
          </w:p>
        </w:tc>
        <w:tc>
          <w:tcPr>
            <w:tcW w:w="774" w:type="dxa"/>
            <w:shd w:val="clear" w:color="000000" w:fill="FCD5B4"/>
            <w:noWrap/>
            <w:vAlign w:val="center"/>
            <w:hideMark/>
          </w:tcPr>
          <w:p w14:paraId="3F74C6D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88,000</w:t>
            </w:r>
          </w:p>
        </w:tc>
        <w:tc>
          <w:tcPr>
            <w:tcW w:w="774" w:type="dxa"/>
            <w:shd w:val="clear" w:color="000000" w:fill="FCD5B4"/>
            <w:noWrap/>
            <w:vAlign w:val="center"/>
            <w:hideMark/>
          </w:tcPr>
          <w:p w14:paraId="7DFDCD7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99,000</w:t>
            </w:r>
          </w:p>
        </w:tc>
        <w:tc>
          <w:tcPr>
            <w:tcW w:w="889" w:type="dxa"/>
            <w:shd w:val="clear" w:color="000000" w:fill="FCD5B4"/>
            <w:noWrap/>
            <w:vAlign w:val="center"/>
            <w:hideMark/>
          </w:tcPr>
          <w:p w14:paraId="0CC075D9"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875,334</w:t>
            </w:r>
          </w:p>
        </w:tc>
        <w:tc>
          <w:tcPr>
            <w:tcW w:w="810" w:type="dxa"/>
            <w:shd w:val="clear" w:color="auto" w:fill="auto"/>
            <w:noWrap/>
            <w:vAlign w:val="center"/>
            <w:hideMark/>
          </w:tcPr>
          <w:p w14:paraId="4E75C60C" w14:textId="77777777" w:rsidR="006F381F" w:rsidRPr="006F381F" w:rsidRDefault="006F381F" w:rsidP="006F381F">
            <w:pPr>
              <w:jc w:val="center"/>
              <w:rPr>
                <w:rFonts w:ascii="Arial Narrow" w:hAnsi="Arial Narrow"/>
                <w:b/>
                <w:bCs/>
                <w:sz w:val="18"/>
                <w:szCs w:val="18"/>
                <w:lang w:val="en-US" w:eastAsia="en-US"/>
              </w:rPr>
            </w:pPr>
            <w:r w:rsidRPr="006F381F">
              <w:rPr>
                <w:rFonts w:ascii="Arial Narrow" w:hAnsi="Arial Narrow"/>
                <w:b/>
                <w:bCs/>
                <w:sz w:val="18"/>
                <w:szCs w:val="18"/>
                <w:lang w:val="en-US" w:eastAsia="en-US"/>
              </w:rPr>
              <w:t> </w:t>
            </w:r>
          </w:p>
        </w:tc>
      </w:tr>
      <w:tr w:rsidR="009D58DB" w:rsidRPr="006F381F" w14:paraId="3E339ACB" w14:textId="77777777" w:rsidTr="00BA095F">
        <w:trPr>
          <w:trHeight w:val="175"/>
        </w:trPr>
        <w:tc>
          <w:tcPr>
            <w:tcW w:w="1708" w:type="dxa"/>
            <w:vMerge w:val="restart"/>
            <w:shd w:val="clear" w:color="auto" w:fill="auto"/>
            <w:vAlign w:val="center"/>
            <w:hideMark/>
          </w:tcPr>
          <w:p w14:paraId="61C5B050" w14:textId="77777777" w:rsidR="006F381F" w:rsidRPr="006F381F" w:rsidRDefault="006F381F" w:rsidP="006F381F">
            <w:pPr>
              <w:jc w:val="center"/>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Project Management</w:t>
            </w:r>
          </w:p>
        </w:tc>
        <w:tc>
          <w:tcPr>
            <w:tcW w:w="1532" w:type="dxa"/>
            <w:shd w:val="clear" w:color="auto" w:fill="auto"/>
            <w:vAlign w:val="center"/>
            <w:hideMark/>
          </w:tcPr>
          <w:p w14:paraId="7809D49C" w14:textId="25C862A6"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p>
        </w:tc>
        <w:tc>
          <w:tcPr>
            <w:tcW w:w="672" w:type="dxa"/>
            <w:shd w:val="clear" w:color="auto" w:fill="auto"/>
            <w:noWrap/>
            <w:vAlign w:val="center"/>
            <w:hideMark/>
          </w:tcPr>
          <w:p w14:paraId="2C2E65ED"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62000</w:t>
            </w:r>
          </w:p>
        </w:tc>
        <w:tc>
          <w:tcPr>
            <w:tcW w:w="651" w:type="dxa"/>
            <w:shd w:val="clear" w:color="auto" w:fill="auto"/>
            <w:vAlign w:val="center"/>
            <w:hideMark/>
          </w:tcPr>
          <w:p w14:paraId="0B08F551" w14:textId="77777777" w:rsidR="006F381F" w:rsidRPr="006F381F" w:rsidRDefault="006F381F" w:rsidP="006F381F">
            <w:pPr>
              <w:rPr>
                <w:rFonts w:ascii="Arial Narrow" w:hAnsi="Arial Narrow"/>
                <w:sz w:val="18"/>
                <w:szCs w:val="18"/>
                <w:lang w:val="en-US" w:eastAsia="en-US"/>
              </w:rPr>
            </w:pPr>
            <w:r w:rsidRPr="006F381F">
              <w:rPr>
                <w:rFonts w:ascii="Arial Narrow" w:hAnsi="Arial Narrow"/>
                <w:sz w:val="18"/>
                <w:szCs w:val="18"/>
                <w:lang w:val="en-US" w:eastAsia="en-US"/>
              </w:rPr>
              <w:t>GEF</w:t>
            </w:r>
          </w:p>
        </w:tc>
        <w:tc>
          <w:tcPr>
            <w:tcW w:w="737" w:type="dxa"/>
            <w:shd w:val="clear" w:color="000000" w:fill="FFFFFF"/>
            <w:noWrap/>
            <w:vAlign w:val="center"/>
            <w:hideMark/>
          </w:tcPr>
          <w:p w14:paraId="71B7CB16"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71800</w:t>
            </w:r>
          </w:p>
        </w:tc>
        <w:tc>
          <w:tcPr>
            <w:tcW w:w="2460" w:type="dxa"/>
            <w:shd w:val="clear" w:color="auto" w:fill="auto"/>
            <w:noWrap/>
            <w:vAlign w:val="center"/>
            <w:hideMark/>
          </w:tcPr>
          <w:p w14:paraId="32F700B5"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Contractual Services - Imp. Partn.</w:t>
            </w:r>
          </w:p>
        </w:tc>
        <w:tc>
          <w:tcPr>
            <w:tcW w:w="774" w:type="dxa"/>
            <w:shd w:val="clear" w:color="auto" w:fill="auto"/>
            <w:noWrap/>
            <w:vAlign w:val="center"/>
            <w:hideMark/>
          </w:tcPr>
          <w:p w14:paraId="48E2E10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36,334</w:t>
            </w:r>
          </w:p>
        </w:tc>
        <w:tc>
          <w:tcPr>
            <w:tcW w:w="873" w:type="dxa"/>
            <w:shd w:val="clear" w:color="auto" w:fill="auto"/>
            <w:noWrap/>
            <w:vAlign w:val="center"/>
            <w:hideMark/>
          </w:tcPr>
          <w:p w14:paraId="42DF384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38,000</w:t>
            </w:r>
          </w:p>
        </w:tc>
        <w:tc>
          <w:tcPr>
            <w:tcW w:w="873" w:type="dxa"/>
            <w:shd w:val="clear" w:color="auto" w:fill="auto"/>
            <w:noWrap/>
            <w:vAlign w:val="center"/>
            <w:hideMark/>
          </w:tcPr>
          <w:p w14:paraId="0880111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38,000</w:t>
            </w:r>
          </w:p>
        </w:tc>
        <w:tc>
          <w:tcPr>
            <w:tcW w:w="873" w:type="dxa"/>
            <w:shd w:val="clear" w:color="auto" w:fill="auto"/>
            <w:noWrap/>
            <w:vAlign w:val="center"/>
            <w:hideMark/>
          </w:tcPr>
          <w:p w14:paraId="341C1910"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39,000</w:t>
            </w:r>
          </w:p>
        </w:tc>
        <w:tc>
          <w:tcPr>
            <w:tcW w:w="774" w:type="dxa"/>
            <w:shd w:val="clear" w:color="auto" w:fill="auto"/>
            <w:noWrap/>
            <w:vAlign w:val="center"/>
            <w:hideMark/>
          </w:tcPr>
          <w:p w14:paraId="34FA4AC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39,000</w:t>
            </w:r>
          </w:p>
        </w:tc>
        <w:tc>
          <w:tcPr>
            <w:tcW w:w="774" w:type="dxa"/>
            <w:shd w:val="clear" w:color="auto" w:fill="auto"/>
            <w:noWrap/>
            <w:vAlign w:val="center"/>
            <w:hideMark/>
          </w:tcPr>
          <w:p w14:paraId="0112ED6A"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40,000</w:t>
            </w:r>
          </w:p>
        </w:tc>
        <w:tc>
          <w:tcPr>
            <w:tcW w:w="889" w:type="dxa"/>
            <w:shd w:val="clear" w:color="000000" w:fill="F2F2F2"/>
            <w:noWrap/>
            <w:vAlign w:val="center"/>
            <w:hideMark/>
          </w:tcPr>
          <w:p w14:paraId="4E2AB56D"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230,334</w:t>
            </w:r>
          </w:p>
        </w:tc>
        <w:tc>
          <w:tcPr>
            <w:tcW w:w="810" w:type="dxa"/>
            <w:shd w:val="clear" w:color="auto" w:fill="auto"/>
            <w:noWrap/>
            <w:vAlign w:val="center"/>
            <w:hideMark/>
          </w:tcPr>
          <w:p w14:paraId="577F0019"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38</w:t>
            </w:r>
          </w:p>
        </w:tc>
      </w:tr>
      <w:tr w:rsidR="009D58DB" w:rsidRPr="006F381F" w14:paraId="0575E28C" w14:textId="77777777" w:rsidTr="00BA095F">
        <w:trPr>
          <w:trHeight w:val="139"/>
        </w:trPr>
        <w:tc>
          <w:tcPr>
            <w:tcW w:w="1708" w:type="dxa"/>
            <w:vMerge/>
            <w:vAlign w:val="center"/>
            <w:hideMark/>
          </w:tcPr>
          <w:p w14:paraId="5CC6442C" w14:textId="77777777" w:rsidR="006F381F" w:rsidRPr="006F381F" w:rsidRDefault="006F381F" w:rsidP="006F381F">
            <w:pPr>
              <w:rPr>
                <w:rFonts w:ascii="Arial Narrow" w:hAnsi="Arial Narrow"/>
                <w:b/>
                <w:bCs/>
                <w:color w:val="000000"/>
                <w:sz w:val="18"/>
                <w:szCs w:val="18"/>
                <w:lang w:val="en-US" w:eastAsia="en-US"/>
              </w:rPr>
            </w:pPr>
          </w:p>
        </w:tc>
        <w:tc>
          <w:tcPr>
            <w:tcW w:w="6052" w:type="dxa"/>
            <w:gridSpan w:val="5"/>
            <w:shd w:val="clear" w:color="000000" w:fill="D8E4BC"/>
            <w:noWrap/>
            <w:vAlign w:val="bottom"/>
            <w:hideMark/>
          </w:tcPr>
          <w:p w14:paraId="3D323170"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Project Management sub-total: GEF</w:t>
            </w:r>
          </w:p>
        </w:tc>
        <w:tc>
          <w:tcPr>
            <w:tcW w:w="774" w:type="dxa"/>
            <w:shd w:val="clear" w:color="000000" w:fill="D8E4BC"/>
            <w:noWrap/>
            <w:vAlign w:val="center"/>
            <w:hideMark/>
          </w:tcPr>
          <w:p w14:paraId="499F6D4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36,334</w:t>
            </w:r>
          </w:p>
        </w:tc>
        <w:tc>
          <w:tcPr>
            <w:tcW w:w="873" w:type="dxa"/>
            <w:shd w:val="clear" w:color="000000" w:fill="D8E4BC"/>
            <w:noWrap/>
            <w:vAlign w:val="center"/>
            <w:hideMark/>
          </w:tcPr>
          <w:p w14:paraId="04302399"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38,000</w:t>
            </w:r>
          </w:p>
        </w:tc>
        <w:tc>
          <w:tcPr>
            <w:tcW w:w="873" w:type="dxa"/>
            <w:shd w:val="clear" w:color="000000" w:fill="D8E4BC"/>
            <w:noWrap/>
            <w:vAlign w:val="center"/>
            <w:hideMark/>
          </w:tcPr>
          <w:p w14:paraId="45D26026"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38,000</w:t>
            </w:r>
          </w:p>
        </w:tc>
        <w:tc>
          <w:tcPr>
            <w:tcW w:w="873" w:type="dxa"/>
            <w:shd w:val="clear" w:color="000000" w:fill="D8E4BC"/>
            <w:noWrap/>
            <w:vAlign w:val="center"/>
            <w:hideMark/>
          </w:tcPr>
          <w:p w14:paraId="32BF7B2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39,000</w:t>
            </w:r>
          </w:p>
        </w:tc>
        <w:tc>
          <w:tcPr>
            <w:tcW w:w="774" w:type="dxa"/>
            <w:shd w:val="clear" w:color="000000" w:fill="D8E4BC"/>
            <w:noWrap/>
            <w:vAlign w:val="center"/>
            <w:hideMark/>
          </w:tcPr>
          <w:p w14:paraId="76E46FD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39,000</w:t>
            </w:r>
          </w:p>
        </w:tc>
        <w:tc>
          <w:tcPr>
            <w:tcW w:w="774" w:type="dxa"/>
            <w:shd w:val="clear" w:color="000000" w:fill="D8E4BC"/>
            <w:noWrap/>
            <w:vAlign w:val="center"/>
            <w:hideMark/>
          </w:tcPr>
          <w:p w14:paraId="34A381CB"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40,000</w:t>
            </w:r>
          </w:p>
        </w:tc>
        <w:tc>
          <w:tcPr>
            <w:tcW w:w="889" w:type="dxa"/>
            <w:shd w:val="clear" w:color="000000" w:fill="D8E4BC"/>
            <w:noWrap/>
            <w:vAlign w:val="center"/>
            <w:hideMark/>
          </w:tcPr>
          <w:p w14:paraId="7FB717CB"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230,334</w:t>
            </w:r>
          </w:p>
        </w:tc>
        <w:tc>
          <w:tcPr>
            <w:tcW w:w="810" w:type="dxa"/>
            <w:shd w:val="clear" w:color="auto" w:fill="auto"/>
            <w:noWrap/>
            <w:vAlign w:val="center"/>
            <w:hideMark/>
          </w:tcPr>
          <w:p w14:paraId="2E18B8CA"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44EFCFC5" w14:textId="77777777" w:rsidTr="00BA095F">
        <w:trPr>
          <w:trHeight w:val="193"/>
        </w:trPr>
        <w:tc>
          <w:tcPr>
            <w:tcW w:w="1708" w:type="dxa"/>
            <w:vMerge/>
            <w:vAlign w:val="center"/>
            <w:hideMark/>
          </w:tcPr>
          <w:p w14:paraId="1680BB13"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639593CE"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672" w:type="dxa"/>
            <w:vMerge w:val="restart"/>
            <w:shd w:val="clear" w:color="auto" w:fill="auto"/>
            <w:noWrap/>
            <w:vAlign w:val="center"/>
            <w:hideMark/>
          </w:tcPr>
          <w:p w14:paraId="7C541FBF"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04000</w:t>
            </w:r>
          </w:p>
        </w:tc>
        <w:tc>
          <w:tcPr>
            <w:tcW w:w="651" w:type="dxa"/>
            <w:vMerge w:val="restart"/>
            <w:shd w:val="clear" w:color="auto" w:fill="auto"/>
            <w:vAlign w:val="center"/>
            <w:hideMark/>
          </w:tcPr>
          <w:p w14:paraId="4252E164"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737" w:type="dxa"/>
            <w:shd w:val="clear" w:color="000000" w:fill="FFFFFF"/>
            <w:noWrap/>
            <w:vAlign w:val="bottom"/>
            <w:hideMark/>
          </w:tcPr>
          <w:p w14:paraId="009D8EAD"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71600</w:t>
            </w:r>
          </w:p>
        </w:tc>
        <w:tc>
          <w:tcPr>
            <w:tcW w:w="2460" w:type="dxa"/>
            <w:shd w:val="clear" w:color="auto" w:fill="auto"/>
            <w:noWrap/>
            <w:vAlign w:val="bottom"/>
            <w:hideMark/>
          </w:tcPr>
          <w:p w14:paraId="3777320E"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Travel</w:t>
            </w:r>
          </w:p>
        </w:tc>
        <w:tc>
          <w:tcPr>
            <w:tcW w:w="774" w:type="dxa"/>
            <w:shd w:val="clear" w:color="auto" w:fill="auto"/>
            <w:noWrap/>
            <w:vAlign w:val="center"/>
            <w:hideMark/>
          </w:tcPr>
          <w:p w14:paraId="72C8073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11,000</w:t>
            </w:r>
          </w:p>
        </w:tc>
        <w:tc>
          <w:tcPr>
            <w:tcW w:w="873" w:type="dxa"/>
            <w:shd w:val="clear" w:color="auto" w:fill="auto"/>
            <w:noWrap/>
            <w:vAlign w:val="center"/>
            <w:hideMark/>
          </w:tcPr>
          <w:p w14:paraId="7EC8F2BC"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9,000</w:t>
            </w:r>
          </w:p>
        </w:tc>
        <w:tc>
          <w:tcPr>
            <w:tcW w:w="873" w:type="dxa"/>
            <w:shd w:val="clear" w:color="auto" w:fill="auto"/>
            <w:noWrap/>
            <w:vAlign w:val="center"/>
            <w:hideMark/>
          </w:tcPr>
          <w:p w14:paraId="7E1513F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12,000</w:t>
            </w:r>
          </w:p>
        </w:tc>
        <w:tc>
          <w:tcPr>
            <w:tcW w:w="873" w:type="dxa"/>
            <w:shd w:val="clear" w:color="auto" w:fill="auto"/>
            <w:noWrap/>
            <w:vAlign w:val="center"/>
            <w:hideMark/>
          </w:tcPr>
          <w:p w14:paraId="09AB42A6"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11,000</w:t>
            </w:r>
          </w:p>
        </w:tc>
        <w:tc>
          <w:tcPr>
            <w:tcW w:w="774" w:type="dxa"/>
            <w:shd w:val="clear" w:color="auto" w:fill="auto"/>
            <w:noWrap/>
            <w:vAlign w:val="center"/>
            <w:hideMark/>
          </w:tcPr>
          <w:p w14:paraId="0A28870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11,000</w:t>
            </w:r>
          </w:p>
        </w:tc>
        <w:tc>
          <w:tcPr>
            <w:tcW w:w="774" w:type="dxa"/>
            <w:shd w:val="clear" w:color="auto" w:fill="auto"/>
            <w:noWrap/>
            <w:vAlign w:val="center"/>
            <w:hideMark/>
          </w:tcPr>
          <w:p w14:paraId="4FD14EF7"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10,000</w:t>
            </w:r>
          </w:p>
        </w:tc>
        <w:tc>
          <w:tcPr>
            <w:tcW w:w="889" w:type="dxa"/>
            <w:shd w:val="clear" w:color="000000" w:fill="F2F2F2"/>
            <w:noWrap/>
            <w:vAlign w:val="center"/>
            <w:hideMark/>
          </w:tcPr>
          <w:p w14:paraId="2BCF4CBF"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64,000</w:t>
            </w:r>
          </w:p>
        </w:tc>
        <w:tc>
          <w:tcPr>
            <w:tcW w:w="810" w:type="dxa"/>
            <w:shd w:val="clear" w:color="auto" w:fill="auto"/>
            <w:noWrap/>
            <w:vAlign w:val="center"/>
            <w:hideMark/>
          </w:tcPr>
          <w:p w14:paraId="4AC00E42"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39</w:t>
            </w:r>
          </w:p>
        </w:tc>
      </w:tr>
      <w:tr w:rsidR="003F6FCA" w:rsidRPr="006F381F" w14:paraId="22A975C9" w14:textId="77777777" w:rsidTr="00B76E94">
        <w:trPr>
          <w:trHeight w:val="157"/>
        </w:trPr>
        <w:tc>
          <w:tcPr>
            <w:tcW w:w="1708" w:type="dxa"/>
            <w:vMerge/>
            <w:vAlign w:val="center"/>
            <w:hideMark/>
          </w:tcPr>
          <w:p w14:paraId="3F029195" w14:textId="77777777" w:rsidR="003F6FCA" w:rsidRPr="006F381F" w:rsidRDefault="003F6FCA" w:rsidP="003F6FCA">
            <w:pPr>
              <w:rPr>
                <w:rFonts w:ascii="Arial Narrow" w:hAnsi="Arial Narrow"/>
                <w:b/>
                <w:bCs/>
                <w:color w:val="000000"/>
                <w:sz w:val="18"/>
                <w:szCs w:val="18"/>
                <w:lang w:val="en-US" w:eastAsia="en-US"/>
              </w:rPr>
            </w:pPr>
          </w:p>
        </w:tc>
        <w:tc>
          <w:tcPr>
            <w:tcW w:w="1532" w:type="dxa"/>
            <w:shd w:val="clear" w:color="auto" w:fill="auto"/>
            <w:hideMark/>
          </w:tcPr>
          <w:p w14:paraId="6097D2E0" w14:textId="137D3820" w:rsidR="003F6FCA" w:rsidRPr="006F381F" w:rsidRDefault="003F6FCA" w:rsidP="003F6FCA">
            <w:pPr>
              <w:rPr>
                <w:rFonts w:ascii="Arial Narrow" w:hAnsi="Arial Narrow"/>
                <w:color w:val="000000"/>
                <w:sz w:val="18"/>
                <w:szCs w:val="18"/>
                <w:lang w:val="en-US" w:eastAsia="en-US"/>
              </w:rPr>
            </w:pPr>
            <w:r w:rsidRPr="00866915">
              <w:rPr>
                <w:rFonts w:ascii="Arial Narrow" w:hAnsi="Arial Narrow"/>
                <w:color w:val="000000"/>
                <w:sz w:val="18"/>
                <w:szCs w:val="18"/>
                <w:lang w:val="en-US" w:eastAsia="en-US"/>
              </w:rPr>
              <w:t>MNRT/TFS</w:t>
            </w:r>
          </w:p>
        </w:tc>
        <w:tc>
          <w:tcPr>
            <w:tcW w:w="672" w:type="dxa"/>
            <w:vMerge/>
            <w:vAlign w:val="center"/>
            <w:hideMark/>
          </w:tcPr>
          <w:p w14:paraId="3B81BBBC"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7B0BE566"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000000" w:fill="FFFFFF"/>
            <w:noWrap/>
            <w:vAlign w:val="bottom"/>
            <w:hideMark/>
          </w:tcPr>
          <w:p w14:paraId="126C6C8C"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72200</w:t>
            </w:r>
          </w:p>
        </w:tc>
        <w:tc>
          <w:tcPr>
            <w:tcW w:w="2460" w:type="dxa"/>
            <w:shd w:val="clear" w:color="auto" w:fill="auto"/>
            <w:noWrap/>
            <w:vAlign w:val="bottom"/>
            <w:hideMark/>
          </w:tcPr>
          <w:p w14:paraId="648CFF50"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Equipment and furniture</w:t>
            </w:r>
          </w:p>
        </w:tc>
        <w:tc>
          <w:tcPr>
            <w:tcW w:w="774" w:type="dxa"/>
            <w:shd w:val="clear" w:color="auto" w:fill="auto"/>
            <w:noWrap/>
            <w:vAlign w:val="center"/>
            <w:hideMark/>
          </w:tcPr>
          <w:p w14:paraId="102B92B5"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21,000</w:t>
            </w:r>
          </w:p>
        </w:tc>
        <w:tc>
          <w:tcPr>
            <w:tcW w:w="873" w:type="dxa"/>
            <w:shd w:val="clear" w:color="auto" w:fill="auto"/>
            <w:noWrap/>
            <w:vAlign w:val="center"/>
            <w:hideMark/>
          </w:tcPr>
          <w:p w14:paraId="72A7D9C8"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2C5AB80E"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873" w:type="dxa"/>
            <w:shd w:val="clear" w:color="auto" w:fill="auto"/>
            <w:noWrap/>
            <w:vAlign w:val="center"/>
            <w:hideMark/>
          </w:tcPr>
          <w:p w14:paraId="2F53C83B"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3C353C6D"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0</w:t>
            </w:r>
          </w:p>
        </w:tc>
        <w:tc>
          <w:tcPr>
            <w:tcW w:w="774" w:type="dxa"/>
            <w:shd w:val="clear" w:color="auto" w:fill="auto"/>
            <w:noWrap/>
            <w:vAlign w:val="center"/>
            <w:hideMark/>
          </w:tcPr>
          <w:p w14:paraId="615BF5E4"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0</w:t>
            </w:r>
          </w:p>
        </w:tc>
        <w:tc>
          <w:tcPr>
            <w:tcW w:w="889" w:type="dxa"/>
            <w:shd w:val="clear" w:color="000000" w:fill="F2F2F2"/>
            <w:noWrap/>
            <w:vAlign w:val="center"/>
            <w:hideMark/>
          </w:tcPr>
          <w:p w14:paraId="1FF512E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21,000</w:t>
            </w:r>
          </w:p>
        </w:tc>
        <w:tc>
          <w:tcPr>
            <w:tcW w:w="810" w:type="dxa"/>
            <w:shd w:val="clear" w:color="auto" w:fill="auto"/>
            <w:noWrap/>
            <w:vAlign w:val="center"/>
            <w:hideMark/>
          </w:tcPr>
          <w:p w14:paraId="17E40BE8"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40</w:t>
            </w:r>
          </w:p>
        </w:tc>
      </w:tr>
      <w:tr w:rsidR="003F6FCA" w:rsidRPr="006F381F" w14:paraId="5D9D2B96" w14:textId="77777777" w:rsidTr="00B76E94">
        <w:trPr>
          <w:trHeight w:val="211"/>
        </w:trPr>
        <w:tc>
          <w:tcPr>
            <w:tcW w:w="1708" w:type="dxa"/>
            <w:vMerge/>
            <w:vAlign w:val="center"/>
            <w:hideMark/>
          </w:tcPr>
          <w:p w14:paraId="5A1863D4" w14:textId="77777777" w:rsidR="003F6FCA" w:rsidRPr="006F381F" w:rsidRDefault="003F6FCA" w:rsidP="003F6FCA">
            <w:pPr>
              <w:rPr>
                <w:rFonts w:ascii="Arial Narrow" w:hAnsi="Arial Narrow"/>
                <w:b/>
                <w:bCs/>
                <w:color w:val="000000"/>
                <w:sz w:val="18"/>
                <w:szCs w:val="18"/>
                <w:lang w:val="en-US" w:eastAsia="en-US"/>
              </w:rPr>
            </w:pPr>
          </w:p>
        </w:tc>
        <w:tc>
          <w:tcPr>
            <w:tcW w:w="1532" w:type="dxa"/>
            <w:shd w:val="clear" w:color="auto" w:fill="auto"/>
            <w:hideMark/>
          </w:tcPr>
          <w:p w14:paraId="74BAA49D" w14:textId="45DED17B" w:rsidR="003F6FCA" w:rsidRPr="006F381F" w:rsidRDefault="003F6FCA" w:rsidP="003F6FCA">
            <w:pPr>
              <w:rPr>
                <w:rFonts w:ascii="Arial Narrow" w:hAnsi="Arial Narrow"/>
                <w:color w:val="000000"/>
                <w:sz w:val="18"/>
                <w:szCs w:val="18"/>
                <w:lang w:val="en-US" w:eastAsia="en-US"/>
              </w:rPr>
            </w:pPr>
            <w:r w:rsidRPr="00866915">
              <w:rPr>
                <w:rFonts w:ascii="Arial Narrow" w:hAnsi="Arial Narrow"/>
                <w:color w:val="000000"/>
                <w:sz w:val="18"/>
                <w:szCs w:val="18"/>
                <w:lang w:val="en-US" w:eastAsia="en-US"/>
              </w:rPr>
              <w:t>MNRT/TFS</w:t>
            </w:r>
          </w:p>
        </w:tc>
        <w:tc>
          <w:tcPr>
            <w:tcW w:w="672" w:type="dxa"/>
            <w:vMerge/>
            <w:vAlign w:val="center"/>
            <w:hideMark/>
          </w:tcPr>
          <w:p w14:paraId="374A0AC1"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2E8B615C"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000000" w:fill="FFFFFF"/>
            <w:noWrap/>
            <w:vAlign w:val="center"/>
            <w:hideMark/>
          </w:tcPr>
          <w:p w14:paraId="3422D8B2"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72400</w:t>
            </w:r>
          </w:p>
        </w:tc>
        <w:tc>
          <w:tcPr>
            <w:tcW w:w="2460" w:type="dxa"/>
            <w:shd w:val="clear" w:color="auto" w:fill="auto"/>
            <w:noWrap/>
            <w:vAlign w:val="center"/>
            <w:hideMark/>
          </w:tcPr>
          <w:p w14:paraId="37DFE913" w14:textId="77777777" w:rsidR="003F6FCA" w:rsidRPr="006F381F" w:rsidRDefault="003F6FCA" w:rsidP="003F6FCA">
            <w:pPr>
              <w:rPr>
                <w:rFonts w:ascii="Arial Narrow" w:hAnsi="Arial Narrow"/>
                <w:color w:val="000000"/>
                <w:sz w:val="18"/>
                <w:szCs w:val="18"/>
                <w:lang w:val="en-US" w:eastAsia="en-US"/>
              </w:rPr>
            </w:pPr>
            <w:proofErr w:type="spellStart"/>
            <w:r w:rsidRPr="006F381F">
              <w:rPr>
                <w:rFonts w:ascii="Arial Narrow" w:hAnsi="Arial Narrow"/>
                <w:color w:val="000000"/>
                <w:sz w:val="18"/>
                <w:szCs w:val="18"/>
                <w:lang w:val="en-US" w:eastAsia="en-US"/>
              </w:rPr>
              <w:t>Communic</w:t>
            </w:r>
            <w:proofErr w:type="spellEnd"/>
            <w:r w:rsidRPr="006F381F">
              <w:rPr>
                <w:rFonts w:ascii="Arial Narrow" w:hAnsi="Arial Narrow"/>
                <w:color w:val="000000"/>
                <w:sz w:val="18"/>
                <w:szCs w:val="18"/>
                <w:lang w:val="en-US" w:eastAsia="en-US"/>
              </w:rPr>
              <w:t xml:space="preserve"> &amp; Audio Visual Equip</w:t>
            </w:r>
          </w:p>
        </w:tc>
        <w:tc>
          <w:tcPr>
            <w:tcW w:w="774" w:type="dxa"/>
            <w:shd w:val="clear" w:color="auto" w:fill="auto"/>
            <w:noWrap/>
            <w:vAlign w:val="center"/>
            <w:hideMark/>
          </w:tcPr>
          <w:p w14:paraId="23FD5186"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5,000</w:t>
            </w:r>
          </w:p>
        </w:tc>
        <w:tc>
          <w:tcPr>
            <w:tcW w:w="873" w:type="dxa"/>
            <w:shd w:val="clear" w:color="auto" w:fill="auto"/>
            <w:noWrap/>
            <w:vAlign w:val="center"/>
            <w:hideMark/>
          </w:tcPr>
          <w:p w14:paraId="482D506E"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873" w:type="dxa"/>
            <w:shd w:val="clear" w:color="auto" w:fill="auto"/>
            <w:noWrap/>
            <w:vAlign w:val="center"/>
            <w:hideMark/>
          </w:tcPr>
          <w:p w14:paraId="0D736222"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873" w:type="dxa"/>
            <w:shd w:val="clear" w:color="auto" w:fill="auto"/>
            <w:noWrap/>
            <w:vAlign w:val="center"/>
            <w:hideMark/>
          </w:tcPr>
          <w:p w14:paraId="1E88617C"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774" w:type="dxa"/>
            <w:shd w:val="clear" w:color="auto" w:fill="auto"/>
            <w:noWrap/>
            <w:vAlign w:val="center"/>
            <w:hideMark/>
          </w:tcPr>
          <w:p w14:paraId="71108F30"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7,000</w:t>
            </w:r>
          </w:p>
        </w:tc>
        <w:tc>
          <w:tcPr>
            <w:tcW w:w="774" w:type="dxa"/>
            <w:shd w:val="clear" w:color="auto" w:fill="auto"/>
            <w:noWrap/>
            <w:vAlign w:val="center"/>
            <w:hideMark/>
          </w:tcPr>
          <w:p w14:paraId="235206AC"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6,000</w:t>
            </w:r>
          </w:p>
        </w:tc>
        <w:tc>
          <w:tcPr>
            <w:tcW w:w="889" w:type="dxa"/>
            <w:shd w:val="clear" w:color="000000" w:fill="F2F2F2"/>
            <w:noWrap/>
            <w:vAlign w:val="center"/>
            <w:hideMark/>
          </w:tcPr>
          <w:p w14:paraId="1CD6AD0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38,000</w:t>
            </w:r>
          </w:p>
        </w:tc>
        <w:tc>
          <w:tcPr>
            <w:tcW w:w="810" w:type="dxa"/>
            <w:shd w:val="clear" w:color="auto" w:fill="auto"/>
            <w:noWrap/>
            <w:vAlign w:val="center"/>
            <w:hideMark/>
          </w:tcPr>
          <w:p w14:paraId="72B9D13E"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41</w:t>
            </w:r>
          </w:p>
        </w:tc>
      </w:tr>
      <w:tr w:rsidR="003F6FCA" w:rsidRPr="006F381F" w14:paraId="62B6A6FA" w14:textId="77777777" w:rsidTr="00B76E94">
        <w:trPr>
          <w:trHeight w:val="166"/>
        </w:trPr>
        <w:tc>
          <w:tcPr>
            <w:tcW w:w="1708" w:type="dxa"/>
            <w:vMerge/>
            <w:vAlign w:val="center"/>
            <w:hideMark/>
          </w:tcPr>
          <w:p w14:paraId="719E0144" w14:textId="77777777" w:rsidR="003F6FCA" w:rsidRPr="006F381F" w:rsidRDefault="003F6FCA" w:rsidP="003F6FCA">
            <w:pPr>
              <w:rPr>
                <w:rFonts w:ascii="Arial Narrow" w:hAnsi="Arial Narrow"/>
                <w:b/>
                <w:bCs/>
                <w:color w:val="000000"/>
                <w:sz w:val="18"/>
                <w:szCs w:val="18"/>
                <w:lang w:val="en-US" w:eastAsia="en-US"/>
              </w:rPr>
            </w:pPr>
          </w:p>
        </w:tc>
        <w:tc>
          <w:tcPr>
            <w:tcW w:w="1532" w:type="dxa"/>
            <w:shd w:val="clear" w:color="auto" w:fill="auto"/>
            <w:hideMark/>
          </w:tcPr>
          <w:p w14:paraId="55A37D7F" w14:textId="10173BD2" w:rsidR="003F6FCA" w:rsidRPr="006F381F" w:rsidRDefault="003F6FCA" w:rsidP="003F6FCA">
            <w:pPr>
              <w:rPr>
                <w:rFonts w:ascii="Arial Narrow" w:hAnsi="Arial Narrow"/>
                <w:color w:val="000000"/>
                <w:sz w:val="18"/>
                <w:szCs w:val="18"/>
                <w:lang w:val="en-US" w:eastAsia="en-US"/>
              </w:rPr>
            </w:pPr>
            <w:r w:rsidRPr="00866915">
              <w:rPr>
                <w:rFonts w:ascii="Arial Narrow" w:hAnsi="Arial Narrow"/>
                <w:color w:val="000000"/>
                <w:sz w:val="18"/>
                <w:szCs w:val="18"/>
                <w:lang w:val="en-US" w:eastAsia="en-US"/>
              </w:rPr>
              <w:t>MNRT/TFS</w:t>
            </w:r>
          </w:p>
        </w:tc>
        <w:tc>
          <w:tcPr>
            <w:tcW w:w="672" w:type="dxa"/>
            <w:vMerge/>
            <w:vAlign w:val="center"/>
            <w:hideMark/>
          </w:tcPr>
          <w:p w14:paraId="7C124B46" w14:textId="77777777" w:rsidR="003F6FCA" w:rsidRPr="006F381F" w:rsidRDefault="003F6FCA" w:rsidP="003F6FCA">
            <w:pPr>
              <w:rPr>
                <w:rFonts w:ascii="Arial Narrow" w:hAnsi="Arial Narrow"/>
                <w:color w:val="000000"/>
                <w:sz w:val="18"/>
                <w:szCs w:val="18"/>
                <w:lang w:val="en-US" w:eastAsia="en-US"/>
              </w:rPr>
            </w:pPr>
          </w:p>
        </w:tc>
        <w:tc>
          <w:tcPr>
            <w:tcW w:w="651" w:type="dxa"/>
            <w:vMerge/>
            <w:vAlign w:val="center"/>
            <w:hideMark/>
          </w:tcPr>
          <w:p w14:paraId="64DEA9F9" w14:textId="77777777" w:rsidR="003F6FCA" w:rsidRPr="006F381F" w:rsidRDefault="003F6FCA" w:rsidP="003F6FCA">
            <w:pPr>
              <w:rPr>
                <w:rFonts w:ascii="Arial Narrow" w:hAnsi="Arial Narrow"/>
                <w:color w:val="000000"/>
                <w:sz w:val="18"/>
                <w:szCs w:val="18"/>
                <w:lang w:val="en-US" w:eastAsia="en-US"/>
              </w:rPr>
            </w:pPr>
          </w:p>
        </w:tc>
        <w:tc>
          <w:tcPr>
            <w:tcW w:w="737" w:type="dxa"/>
            <w:shd w:val="clear" w:color="000000" w:fill="FFFFFF"/>
            <w:noWrap/>
            <w:vAlign w:val="bottom"/>
            <w:hideMark/>
          </w:tcPr>
          <w:p w14:paraId="4D2BA4E0" w14:textId="77777777" w:rsidR="003F6FCA" w:rsidRPr="006F381F" w:rsidRDefault="003F6FCA" w:rsidP="003F6FCA">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72500</w:t>
            </w:r>
          </w:p>
        </w:tc>
        <w:tc>
          <w:tcPr>
            <w:tcW w:w="2460" w:type="dxa"/>
            <w:shd w:val="clear" w:color="auto" w:fill="auto"/>
            <w:noWrap/>
            <w:vAlign w:val="bottom"/>
            <w:hideMark/>
          </w:tcPr>
          <w:p w14:paraId="1E61030A" w14:textId="77777777" w:rsidR="003F6FCA" w:rsidRPr="006F381F" w:rsidRDefault="003F6FCA" w:rsidP="003F6FCA">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Supplies</w:t>
            </w:r>
          </w:p>
        </w:tc>
        <w:tc>
          <w:tcPr>
            <w:tcW w:w="774" w:type="dxa"/>
            <w:shd w:val="clear" w:color="auto" w:fill="auto"/>
            <w:noWrap/>
            <w:vAlign w:val="center"/>
            <w:hideMark/>
          </w:tcPr>
          <w:p w14:paraId="0ABE4C0F"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1,500</w:t>
            </w:r>
          </w:p>
        </w:tc>
        <w:tc>
          <w:tcPr>
            <w:tcW w:w="873" w:type="dxa"/>
            <w:shd w:val="clear" w:color="auto" w:fill="auto"/>
            <w:noWrap/>
            <w:vAlign w:val="center"/>
            <w:hideMark/>
          </w:tcPr>
          <w:p w14:paraId="4178A27B"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1,500</w:t>
            </w:r>
          </w:p>
        </w:tc>
        <w:tc>
          <w:tcPr>
            <w:tcW w:w="873" w:type="dxa"/>
            <w:shd w:val="clear" w:color="auto" w:fill="auto"/>
            <w:noWrap/>
            <w:vAlign w:val="center"/>
            <w:hideMark/>
          </w:tcPr>
          <w:p w14:paraId="4BFE2A04"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w:t>
            </w:r>
          </w:p>
        </w:tc>
        <w:tc>
          <w:tcPr>
            <w:tcW w:w="873" w:type="dxa"/>
            <w:shd w:val="clear" w:color="auto" w:fill="auto"/>
            <w:noWrap/>
            <w:vAlign w:val="center"/>
            <w:hideMark/>
          </w:tcPr>
          <w:p w14:paraId="709EB36B"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2,000</w:t>
            </w:r>
          </w:p>
        </w:tc>
        <w:tc>
          <w:tcPr>
            <w:tcW w:w="774" w:type="dxa"/>
            <w:shd w:val="clear" w:color="auto" w:fill="auto"/>
            <w:noWrap/>
            <w:vAlign w:val="center"/>
            <w:hideMark/>
          </w:tcPr>
          <w:p w14:paraId="1355F327"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1,500</w:t>
            </w:r>
          </w:p>
        </w:tc>
        <w:tc>
          <w:tcPr>
            <w:tcW w:w="774" w:type="dxa"/>
            <w:shd w:val="clear" w:color="auto" w:fill="auto"/>
            <w:noWrap/>
            <w:vAlign w:val="center"/>
            <w:hideMark/>
          </w:tcPr>
          <w:p w14:paraId="635DEC91" w14:textId="77777777" w:rsidR="003F6FCA" w:rsidRPr="006F381F" w:rsidRDefault="003F6FCA" w:rsidP="003F6FCA">
            <w:pPr>
              <w:jc w:val="right"/>
              <w:rPr>
                <w:rFonts w:ascii="Arial Narrow" w:hAnsi="Arial Narrow"/>
                <w:sz w:val="18"/>
                <w:szCs w:val="18"/>
                <w:lang w:val="en-US" w:eastAsia="en-US"/>
              </w:rPr>
            </w:pPr>
            <w:r w:rsidRPr="006F381F">
              <w:rPr>
                <w:rFonts w:ascii="Arial Narrow" w:hAnsi="Arial Narrow"/>
                <w:sz w:val="18"/>
                <w:szCs w:val="18"/>
                <w:lang w:val="en-US" w:eastAsia="en-US"/>
              </w:rPr>
              <w:t>1,500</w:t>
            </w:r>
          </w:p>
        </w:tc>
        <w:tc>
          <w:tcPr>
            <w:tcW w:w="889" w:type="dxa"/>
            <w:shd w:val="clear" w:color="000000" w:fill="F2F2F2"/>
            <w:noWrap/>
            <w:vAlign w:val="center"/>
            <w:hideMark/>
          </w:tcPr>
          <w:p w14:paraId="254968DE" w14:textId="77777777" w:rsidR="003F6FCA" w:rsidRPr="006F381F" w:rsidRDefault="003F6FCA" w:rsidP="003F6FCA">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10,000</w:t>
            </w:r>
          </w:p>
        </w:tc>
        <w:tc>
          <w:tcPr>
            <w:tcW w:w="810" w:type="dxa"/>
            <w:shd w:val="clear" w:color="auto" w:fill="auto"/>
            <w:noWrap/>
            <w:vAlign w:val="center"/>
            <w:hideMark/>
          </w:tcPr>
          <w:p w14:paraId="0C48DF99" w14:textId="77777777" w:rsidR="003F6FCA" w:rsidRPr="006F381F" w:rsidRDefault="003F6FCA" w:rsidP="003F6FCA">
            <w:pPr>
              <w:jc w:val="center"/>
              <w:rPr>
                <w:rFonts w:ascii="Arial Narrow" w:hAnsi="Arial Narrow"/>
                <w:sz w:val="18"/>
                <w:szCs w:val="18"/>
                <w:lang w:val="en-US" w:eastAsia="en-US"/>
              </w:rPr>
            </w:pPr>
            <w:r w:rsidRPr="006F381F">
              <w:rPr>
                <w:rFonts w:ascii="Arial Narrow" w:hAnsi="Arial Narrow"/>
                <w:sz w:val="18"/>
                <w:szCs w:val="18"/>
                <w:lang w:val="en-US" w:eastAsia="en-US"/>
              </w:rPr>
              <w:t>42</w:t>
            </w:r>
          </w:p>
        </w:tc>
      </w:tr>
      <w:tr w:rsidR="009D58DB" w:rsidRPr="006F381F" w14:paraId="24BE0B5A" w14:textId="77777777" w:rsidTr="00BA095F">
        <w:trPr>
          <w:trHeight w:val="220"/>
        </w:trPr>
        <w:tc>
          <w:tcPr>
            <w:tcW w:w="1708" w:type="dxa"/>
            <w:vMerge/>
            <w:vAlign w:val="center"/>
            <w:hideMark/>
          </w:tcPr>
          <w:p w14:paraId="1430C015"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2D459163" w14:textId="665E9C7C" w:rsidR="006F381F" w:rsidRPr="006F381F" w:rsidRDefault="003F6FCA" w:rsidP="006F381F">
            <w:pPr>
              <w:rPr>
                <w:rFonts w:ascii="Arial Narrow" w:hAnsi="Arial Narrow"/>
                <w:color w:val="000000"/>
                <w:sz w:val="18"/>
                <w:szCs w:val="18"/>
                <w:lang w:val="en-US" w:eastAsia="en-US"/>
              </w:rPr>
            </w:pPr>
            <w:r>
              <w:rPr>
                <w:rFonts w:ascii="Arial Narrow" w:hAnsi="Arial Narrow"/>
                <w:color w:val="000000"/>
                <w:sz w:val="18"/>
                <w:szCs w:val="18"/>
                <w:lang w:val="en-US" w:eastAsia="en-US"/>
              </w:rPr>
              <w:t>MNRT/TFS</w:t>
            </w:r>
            <w:r w:rsidRPr="006F381F" w:rsidDel="003F6FCA">
              <w:rPr>
                <w:rFonts w:ascii="Arial Narrow" w:hAnsi="Arial Narrow"/>
                <w:color w:val="000000"/>
                <w:sz w:val="18"/>
                <w:szCs w:val="18"/>
                <w:lang w:val="en-US" w:eastAsia="en-US"/>
              </w:rPr>
              <w:t xml:space="preserve"> </w:t>
            </w:r>
            <w:r w:rsidR="006F381F" w:rsidRPr="006F381F">
              <w:rPr>
                <w:rFonts w:ascii="Arial Narrow" w:hAnsi="Arial Narrow"/>
                <w:color w:val="000000"/>
                <w:sz w:val="18"/>
                <w:szCs w:val="18"/>
                <w:lang w:val="en-US" w:eastAsia="en-US"/>
              </w:rPr>
              <w:t>/UNDP</w:t>
            </w:r>
          </w:p>
        </w:tc>
        <w:tc>
          <w:tcPr>
            <w:tcW w:w="672" w:type="dxa"/>
            <w:vMerge/>
            <w:vAlign w:val="center"/>
            <w:hideMark/>
          </w:tcPr>
          <w:p w14:paraId="60E75FCD"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27531756"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000000" w:fill="FFFFFF"/>
            <w:noWrap/>
            <w:vAlign w:val="bottom"/>
            <w:hideMark/>
          </w:tcPr>
          <w:p w14:paraId="39B30C3E"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72800</w:t>
            </w:r>
          </w:p>
        </w:tc>
        <w:tc>
          <w:tcPr>
            <w:tcW w:w="2460" w:type="dxa"/>
            <w:shd w:val="clear" w:color="auto" w:fill="auto"/>
            <w:noWrap/>
            <w:vAlign w:val="bottom"/>
            <w:hideMark/>
          </w:tcPr>
          <w:p w14:paraId="24E983BC" w14:textId="77777777" w:rsidR="006F381F" w:rsidRPr="006F381F" w:rsidRDefault="006F381F" w:rsidP="006F381F">
            <w:pPr>
              <w:rPr>
                <w:rFonts w:ascii="Arial Narrow" w:hAnsi="Arial Narrow"/>
                <w:sz w:val="18"/>
                <w:szCs w:val="18"/>
                <w:lang w:val="en-US" w:eastAsia="en-US"/>
              </w:rPr>
            </w:pPr>
            <w:r w:rsidRPr="006F381F">
              <w:rPr>
                <w:rFonts w:ascii="Arial Narrow" w:hAnsi="Arial Narrow"/>
                <w:sz w:val="18"/>
                <w:szCs w:val="18"/>
                <w:lang w:val="en-US" w:eastAsia="en-US"/>
              </w:rPr>
              <w:t>Information Technology Equip.</w:t>
            </w:r>
          </w:p>
        </w:tc>
        <w:tc>
          <w:tcPr>
            <w:tcW w:w="774" w:type="dxa"/>
            <w:shd w:val="clear" w:color="auto" w:fill="auto"/>
            <w:noWrap/>
            <w:vAlign w:val="center"/>
            <w:hideMark/>
          </w:tcPr>
          <w:p w14:paraId="2D6F9BA4"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15,000</w:t>
            </w:r>
          </w:p>
        </w:tc>
        <w:tc>
          <w:tcPr>
            <w:tcW w:w="873" w:type="dxa"/>
            <w:shd w:val="clear" w:color="auto" w:fill="auto"/>
            <w:noWrap/>
            <w:vAlign w:val="center"/>
            <w:hideMark/>
          </w:tcPr>
          <w:p w14:paraId="2DB29BF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1,500</w:t>
            </w:r>
          </w:p>
        </w:tc>
        <w:tc>
          <w:tcPr>
            <w:tcW w:w="873" w:type="dxa"/>
            <w:shd w:val="clear" w:color="auto" w:fill="auto"/>
            <w:noWrap/>
            <w:vAlign w:val="center"/>
            <w:hideMark/>
          </w:tcPr>
          <w:p w14:paraId="38167E8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1,500</w:t>
            </w:r>
          </w:p>
        </w:tc>
        <w:tc>
          <w:tcPr>
            <w:tcW w:w="873" w:type="dxa"/>
            <w:shd w:val="clear" w:color="auto" w:fill="auto"/>
            <w:noWrap/>
            <w:vAlign w:val="center"/>
            <w:hideMark/>
          </w:tcPr>
          <w:p w14:paraId="5201613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1,500</w:t>
            </w:r>
          </w:p>
        </w:tc>
        <w:tc>
          <w:tcPr>
            <w:tcW w:w="774" w:type="dxa"/>
            <w:shd w:val="clear" w:color="auto" w:fill="auto"/>
            <w:noWrap/>
            <w:vAlign w:val="center"/>
            <w:hideMark/>
          </w:tcPr>
          <w:p w14:paraId="19FBD9E5"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1,500</w:t>
            </w:r>
          </w:p>
        </w:tc>
        <w:tc>
          <w:tcPr>
            <w:tcW w:w="774" w:type="dxa"/>
            <w:shd w:val="clear" w:color="auto" w:fill="auto"/>
            <w:noWrap/>
            <w:vAlign w:val="center"/>
            <w:hideMark/>
          </w:tcPr>
          <w:p w14:paraId="6DE2E847" w14:textId="77777777" w:rsidR="006F381F" w:rsidRPr="006F381F" w:rsidRDefault="006F381F" w:rsidP="006F381F">
            <w:pPr>
              <w:jc w:val="right"/>
              <w:rPr>
                <w:rFonts w:ascii="Arial Narrow" w:hAnsi="Arial Narrow"/>
                <w:sz w:val="18"/>
                <w:szCs w:val="18"/>
                <w:lang w:val="en-US" w:eastAsia="en-US"/>
              </w:rPr>
            </w:pPr>
            <w:r w:rsidRPr="006F381F">
              <w:rPr>
                <w:rFonts w:ascii="Arial Narrow" w:hAnsi="Arial Narrow"/>
                <w:sz w:val="18"/>
                <w:szCs w:val="18"/>
                <w:lang w:val="en-US" w:eastAsia="en-US"/>
              </w:rPr>
              <w:t>1,000</w:t>
            </w:r>
          </w:p>
        </w:tc>
        <w:tc>
          <w:tcPr>
            <w:tcW w:w="889" w:type="dxa"/>
            <w:shd w:val="clear" w:color="000000" w:fill="F2F2F2"/>
            <w:noWrap/>
            <w:vAlign w:val="center"/>
            <w:hideMark/>
          </w:tcPr>
          <w:p w14:paraId="34F5CD93"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22,000</w:t>
            </w:r>
          </w:p>
        </w:tc>
        <w:tc>
          <w:tcPr>
            <w:tcW w:w="810" w:type="dxa"/>
            <w:shd w:val="clear" w:color="auto" w:fill="auto"/>
            <w:noWrap/>
            <w:vAlign w:val="center"/>
            <w:hideMark/>
          </w:tcPr>
          <w:p w14:paraId="54DC5BE4"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43</w:t>
            </w:r>
          </w:p>
        </w:tc>
      </w:tr>
      <w:tr w:rsidR="009D58DB" w:rsidRPr="006F381F" w14:paraId="40FD9AB3" w14:textId="77777777" w:rsidTr="00BA095F">
        <w:trPr>
          <w:trHeight w:val="166"/>
        </w:trPr>
        <w:tc>
          <w:tcPr>
            <w:tcW w:w="1708" w:type="dxa"/>
            <w:vMerge/>
            <w:vAlign w:val="center"/>
            <w:hideMark/>
          </w:tcPr>
          <w:p w14:paraId="29C64726"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36A45346"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672" w:type="dxa"/>
            <w:vMerge/>
            <w:vAlign w:val="center"/>
            <w:hideMark/>
          </w:tcPr>
          <w:p w14:paraId="591B6F6F"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0C8EC859"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000000" w:fill="FFFFFF"/>
            <w:noWrap/>
            <w:vAlign w:val="bottom"/>
            <w:hideMark/>
          </w:tcPr>
          <w:p w14:paraId="5CA8BBB2"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74100</w:t>
            </w:r>
          </w:p>
        </w:tc>
        <w:tc>
          <w:tcPr>
            <w:tcW w:w="2460" w:type="dxa"/>
            <w:shd w:val="clear" w:color="auto" w:fill="auto"/>
            <w:noWrap/>
            <w:vAlign w:val="bottom"/>
            <w:hideMark/>
          </w:tcPr>
          <w:p w14:paraId="503592CD"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Professional services</w:t>
            </w:r>
          </w:p>
        </w:tc>
        <w:tc>
          <w:tcPr>
            <w:tcW w:w="774" w:type="dxa"/>
            <w:shd w:val="clear" w:color="auto" w:fill="auto"/>
            <w:noWrap/>
            <w:vAlign w:val="center"/>
            <w:hideMark/>
          </w:tcPr>
          <w:p w14:paraId="324D94F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10,400</w:t>
            </w:r>
          </w:p>
        </w:tc>
        <w:tc>
          <w:tcPr>
            <w:tcW w:w="873" w:type="dxa"/>
            <w:shd w:val="clear" w:color="auto" w:fill="auto"/>
            <w:noWrap/>
            <w:vAlign w:val="center"/>
            <w:hideMark/>
          </w:tcPr>
          <w:p w14:paraId="6558C768"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10,430</w:t>
            </w:r>
          </w:p>
        </w:tc>
        <w:tc>
          <w:tcPr>
            <w:tcW w:w="873" w:type="dxa"/>
            <w:shd w:val="clear" w:color="auto" w:fill="auto"/>
            <w:noWrap/>
            <w:vAlign w:val="center"/>
            <w:hideMark/>
          </w:tcPr>
          <w:p w14:paraId="19E6CE67"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10,400</w:t>
            </w:r>
          </w:p>
        </w:tc>
        <w:tc>
          <w:tcPr>
            <w:tcW w:w="873" w:type="dxa"/>
            <w:shd w:val="clear" w:color="auto" w:fill="auto"/>
            <w:noWrap/>
            <w:vAlign w:val="center"/>
            <w:hideMark/>
          </w:tcPr>
          <w:p w14:paraId="4689154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10,400</w:t>
            </w:r>
          </w:p>
        </w:tc>
        <w:tc>
          <w:tcPr>
            <w:tcW w:w="774" w:type="dxa"/>
            <w:shd w:val="clear" w:color="auto" w:fill="auto"/>
            <w:noWrap/>
            <w:vAlign w:val="center"/>
            <w:hideMark/>
          </w:tcPr>
          <w:p w14:paraId="1402A9DA"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10,352</w:t>
            </w:r>
          </w:p>
        </w:tc>
        <w:tc>
          <w:tcPr>
            <w:tcW w:w="774" w:type="dxa"/>
            <w:shd w:val="clear" w:color="auto" w:fill="auto"/>
            <w:noWrap/>
            <w:vAlign w:val="center"/>
            <w:hideMark/>
          </w:tcPr>
          <w:p w14:paraId="453ACE3C"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10,350</w:t>
            </w:r>
          </w:p>
        </w:tc>
        <w:tc>
          <w:tcPr>
            <w:tcW w:w="889" w:type="dxa"/>
            <w:shd w:val="clear" w:color="000000" w:fill="F2F2F2"/>
            <w:noWrap/>
            <w:vAlign w:val="center"/>
            <w:hideMark/>
          </w:tcPr>
          <w:p w14:paraId="7C06BCEB"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62,332</w:t>
            </w:r>
          </w:p>
        </w:tc>
        <w:tc>
          <w:tcPr>
            <w:tcW w:w="810" w:type="dxa"/>
            <w:shd w:val="clear" w:color="auto" w:fill="auto"/>
            <w:noWrap/>
            <w:vAlign w:val="center"/>
            <w:hideMark/>
          </w:tcPr>
          <w:p w14:paraId="298A7D82"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44</w:t>
            </w:r>
          </w:p>
        </w:tc>
      </w:tr>
      <w:tr w:rsidR="009D58DB" w:rsidRPr="006F381F" w14:paraId="2B6D7201" w14:textId="77777777" w:rsidTr="00BA095F">
        <w:trPr>
          <w:trHeight w:val="130"/>
        </w:trPr>
        <w:tc>
          <w:tcPr>
            <w:tcW w:w="1708" w:type="dxa"/>
            <w:vMerge/>
            <w:vAlign w:val="center"/>
            <w:hideMark/>
          </w:tcPr>
          <w:p w14:paraId="5C24A0E3" w14:textId="77777777" w:rsidR="006F381F" w:rsidRPr="006F381F" w:rsidRDefault="006F381F" w:rsidP="006F381F">
            <w:pPr>
              <w:rPr>
                <w:rFonts w:ascii="Arial Narrow" w:hAnsi="Arial Narrow"/>
                <w:b/>
                <w:bCs/>
                <w:color w:val="000000"/>
                <w:sz w:val="18"/>
                <w:szCs w:val="18"/>
                <w:lang w:val="en-US" w:eastAsia="en-US"/>
              </w:rPr>
            </w:pPr>
          </w:p>
        </w:tc>
        <w:tc>
          <w:tcPr>
            <w:tcW w:w="1532" w:type="dxa"/>
            <w:shd w:val="clear" w:color="auto" w:fill="auto"/>
            <w:vAlign w:val="center"/>
            <w:hideMark/>
          </w:tcPr>
          <w:p w14:paraId="043D18D5"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UNDP</w:t>
            </w:r>
          </w:p>
        </w:tc>
        <w:tc>
          <w:tcPr>
            <w:tcW w:w="672" w:type="dxa"/>
            <w:vMerge/>
            <w:vAlign w:val="center"/>
            <w:hideMark/>
          </w:tcPr>
          <w:p w14:paraId="36EE5A3A" w14:textId="77777777" w:rsidR="006F381F" w:rsidRPr="006F381F" w:rsidRDefault="006F381F" w:rsidP="006F381F">
            <w:pPr>
              <w:rPr>
                <w:rFonts w:ascii="Arial Narrow" w:hAnsi="Arial Narrow"/>
                <w:color w:val="000000"/>
                <w:sz w:val="18"/>
                <w:szCs w:val="18"/>
                <w:lang w:val="en-US" w:eastAsia="en-US"/>
              </w:rPr>
            </w:pPr>
          </w:p>
        </w:tc>
        <w:tc>
          <w:tcPr>
            <w:tcW w:w="651" w:type="dxa"/>
            <w:vMerge/>
            <w:vAlign w:val="center"/>
            <w:hideMark/>
          </w:tcPr>
          <w:p w14:paraId="71083B68" w14:textId="77777777" w:rsidR="006F381F" w:rsidRPr="006F381F" w:rsidRDefault="006F381F" w:rsidP="006F381F">
            <w:pPr>
              <w:rPr>
                <w:rFonts w:ascii="Arial Narrow" w:hAnsi="Arial Narrow"/>
                <w:color w:val="000000"/>
                <w:sz w:val="18"/>
                <w:szCs w:val="18"/>
                <w:lang w:val="en-US" w:eastAsia="en-US"/>
              </w:rPr>
            </w:pPr>
          </w:p>
        </w:tc>
        <w:tc>
          <w:tcPr>
            <w:tcW w:w="737" w:type="dxa"/>
            <w:shd w:val="clear" w:color="000000" w:fill="FFFFFF"/>
            <w:noWrap/>
            <w:vAlign w:val="bottom"/>
            <w:hideMark/>
          </w:tcPr>
          <w:p w14:paraId="63DC0AE7"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74596</w:t>
            </w:r>
          </w:p>
        </w:tc>
        <w:tc>
          <w:tcPr>
            <w:tcW w:w="2460" w:type="dxa"/>
            <w:shd w:val="clear" w:color="auto" w:fill="auto"/>
            <w:noWrap/>
            <w:vAlign w:val="bottom"/>
            <w:hideMark/>
          </w:tcPr>
          <w:p w14:paraId="0B9B1F28" w14:textId="77777777" w:rsidR="006F381F" w:rsidRPr="006F381F" w:rsidRDefault="006F381F" w:rsidP="006F381F">
            <w:pP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Services to Projects - GOE for CO</w:t>
            </w:r>
          </w:p>
        </w:tc>
        <w:tc>
          <w:tcPr>
            <w:tcW w:w="774" w:type="dxa"/>
            <w:shd w:val="clear" w:color="auto" w:fill="auto"/>
            <w:noWrap/>
            <w:vAlign w:val="center"/>
            <w:hideMark/>
          </w:tcPr>
          <w:p w14:paraId="5906EFD6"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6,900</w:t>
            </w:r>
          </w:p>
        </w:tc>
        <w:tc>
          <w:tcPr>
            <w:tcW w:w="873" w:type="dxa"/>
            <w:shd w:val="clear" w:color="auto" w:fill="auto"/>
            <w:noWrap/>
            <w:vAlign w:val="center"/>
            <w:hideMark/>
          </w:tcPr>
          <w:p w14:paraId="7A2BC85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7,300</w:t>
            </w:r>
          </w:p>
        </w:tc>
        <w:tc>
          <w:tcPr>
            <w:tcW w:w="873" w:type="dxa"/>
            <w:shd w:val="clear" w:color="auto" w:fill="auto"/>
            <w:noWrap/>
            <w:vAlign w:val="center"/>
            <w:hideMark/>
          </w:tcPr>
          <w:p w14:paraId="7CB0DAFC"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6,468</w:t>
            </w:r>
          </w:p>
        </w:tc>
        <w:tc>
          <w:tcPr>
            <w:tcW w:w="873" w:type="dxa"/>
            <w:shd w:val="clear" w:color="auto" w:fill="auto"/>
            <w:noWrap/>
            <w:vAlign w:val="center"/>
            <w:hideMark/>
          </w:tcPr>
          <w:p w14:paraId="27CDF6A6"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774" w:type="dxa"/>
            <w:shd w:val="clear" w:color="auto" w:fill="auto"/>
            <w:noWrap/>
            <w:vAlign w:val="center"/>
            <w:hideMark/>
          </w:tcPr>
          <w:p w14:paraId="237C16F2"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6,000</w:t>
            </w:r>
          </w:p>
        </w:tc>
        <w:tc>
          <w:tcPr>
            <w:tcW w:w="774" w:type="dxa"/>
            <w:shd w:val="clear" w:color="auto" w:fill="auto"/>
            <w:noWrap/>
            <w:vAlign w:val="center"/>
            <w:hideMark/>
          </w:tcPr>
          <w:p w14:paraId="6A89172E"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5,000</w:t>
            </w:r>
          </w:p>
        </w:tc>
        <w:tc>
          <w:tcPr>
            <w:tcW w:w="889" w:type="dxa"/>
            <w:shd w:val="clear" w:color="000000" w:fill="F2F2F2"/>
            <w:noWrap/>
            <w:vAlign w:val="center"/>
            <w:hideMark/>
          </w:tcPr>
          <w:p w14:paraId="284B34AD" w14:textId="77777777" w:rsidR="006F381F" w:rsidRPr="006F381F" w:rsidRDefault="006F381F" w:rsidP="006F381F">
            <w:pPr>
              <w:jc w:val="right"/>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37,668</w:t>
            </w:r>
          </w:p>
        </w:tc>
        <w:tc>
          <w:tcPr>
            <w:tcW w:w="810" w:type="dxa"/>
            <w:shd w:val="clear" w:color="auto" w:fill="auto"/>
            <w:noWrap/>
            <w:vAlign w:val="center"/>
            <w:hideMark/>
          </w:tcPr>
          <w:p w14:paraId="68309914" w14:textId="77777777" w:rsidR="006F381F" w:rsidRPr="006F381F" w:rsidRDefault="006F381F" w:rsidP="006F381F">
            <w:pPr>
              <w:jc w:val="center"/>
              <w:rPr>
                <w:rFonts w:ascii="Arial Narrow" w:hAnsi="Arial Narrow"/>
                <w:color w:val="000000"/>
                <w:sz w:val="18"/>
                <w:szCs w:val="18"/>
                <w:lang w:val="en-US" w:eastAsia="en-US"/>
              </w:rPr>
            </w:pPr>
            <w:r w:rsidRPr="006F381F">
              <w:rPr>
                <w:rFonts w:ascii="Arial Narrow" w:hAnsi="Arial Narrow"/>
                <w:color w:val="000000"/>
                <w:sz w:val="18"/>
                <w:szCs w:val="18"/>
                <w:lang w:val="en-US" w:eastAsia="en-US"/>
              </w:rPr>
              <w:t>45</w:t>
            </w:r>
          </w:p>
        </w:tc>
      </w:tr>
      <w:tr w:rsidR="009D58DB" w:rsidRPr="006F381F" w14:paraId="3C5D92D4" w14:textId="77777777" w:rsidTr="00BA095F">
        <w:trPr>
          <w:trHeight w:val="193"/>
        </w:trPr>
        <w:tc>
          <w:tcPr>
            <w:tcW w:w="1708" w:type="dxa"/>
            <w:vMerge/>
            <w:vAlign w:val="center"/>
            <w:hideMark/>
          </w:tcPr>
          <w:p w14:paraId="20BB4CC2" w14:textId="77777777" w:rsidR="006F381F" w:rsidRPr="006F381F" w:rsidRDefault="006F381F" w:rsidP="006F381F">
            <w:pPr>
              <w:rPr>
                <w:rFonts w:ascii="Arial Narrow" w:hAnsi="Arial Narrow"/>
                <w:b/>
                <w:bCs/>
                <w:color w:val="000000"/>
                <w:sz w:val="18"/>
                <w:szCs w:val="18"/>
                <w:lang w:val="en-US" w:eastAsia="en-US"/>
              </w:rPr>
            </w:pPr>
          </w:p>
        </w:tc>
        <w:tc>
          <w:tcPr>
            <w:tcW w:w="6052" w:type="dxa"/>
            <w:gridSpan w:val="5"/>
            <w:shd w:val="clear" w:color="000000" w:fill="C5D9F1"/>
            <w:noWrap/>
            <w:vAlign w:val="bottom"/>
            <w:hideMark/>
          </w:tcPr>
          <w:p w14:paraId="4C7C7163" w14:textId="77777777" w:rsidR="006F381F" w:rsidRPr="006F381F" w:rsidRDefault="006F381F" w:rsidP="006F381F">
            <w:pPr>
              <w:jc w:val="right"/>
              <w:rPr>
                <w:rFonts w:ascii="Arial Narrow" w:hAnsi="Arial Narrow"/>
                <w:b/>
                <w:bCs/>
                <w:i/>
                <w:iCs/>
                <w:color w:val="000000"/>
                <w:sz w:val="18"/>
                <w:szCs w:val="18"/>
                <w:lang w:val="en-US" w:eastAsia="en-US"/>
              </w:rPr>
            </w:pPr>
            <w:r w:rsidRPr="006F381F">
              <w:rPr>
                <w:rFonts w:ascii="Arial Narrow" w:hAnsi="Arial Narrow"/>
                <w:b/>
                <w:bCs/>
                <w:i/>
                <w:iCs/>
                <w:color w:val="000000"/>
                <w:sz w:val="18"/>
                <w:szCs w:val="18"/>
                <w:lang w:val="en-US" w:eastAsia="en-US"/>
              </w:rPr>
              <w:t>Project Management sub-total: UNDP</w:t>
            </w:r>
          </w:p>
        </w:tc>
        <w:tc>
          <w:tcPr>
            <w:tcW w:w="774" w:type="dxa"/>
            <w:shd w:val="clear" w:color="000000" w:fill="C5D9F1"/>
            <w:noWrap/>
            <w:vAlign w:val="center"/>
            <w:hideMark/>
          </w:tcPr>
          <w:p w14:paraId="5D16C4AB"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70,800</w:t>
            </w:r>
          </w:p>
        </w:tc>
        <w:tc>
          <w:tcPr>
            <w:tcW w:w="873" w:type="dxa"/>
            <w:shd w:val="clear" w:color="000000" w:fill="C5D9F1"/>
            <w:noWrap/>
            <w:vAlign w:val="center"/>
            <w:hideMark/>
          </w:tcPr>
          <w:p w14:paraId="4D83CEEE"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35,730</w:t>
            </w:r>
          </w:p>
        </w:tc>
        <w:tc>
          <w:tcPr>
            <w:tcW w:w="873" w:type="dxa"/>
            <w:shd w:val="clear" w:color="000000" w:fill="C5D9F1"/>
            <w:noWrap/>
            <w:vAlign w:val="center"/>
            <w:hideMark/>
          </w:tcPr>
          <w:p w14:paraId="54A64F2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39,368</w:t>
            </w:r>
          </w:p>
        </w:tc>
        <w:tc>
          <w:tcPr>
            <w:tcW w:w="873" w:type="dxa"/>
            <w:shd w:val="clear" w:color="000000" w:fill="C5D9F1"/>
            <w:noWrap/>
            <w:vAlign w:val="center"/>
            <w:hideMark/>
          </w:tcPr>
          <w:p w14:paraId="0B36C0EB"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37,900</w:t>
            </w:r>
          </w:p>
        </w:tc>
        <w:tc>
          <w:tcPr>
            <w:tcW w:w="774" w:type="dxa"/>
            <w:shd w:val="clear" w:color="000000" w:fill="C5D9F1"/>
            <w:noWrap/>
            <w:vAlign w:val="center"/>
            <w:hideMark/>
          </w:tcPr>
          <w:p w14:paraId="4E93AA9F"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37,352</w:t>
            </w:r>
          </w:p>
        </w:tc>
        <w:tc>
          <w:tcPr>
            <w:tcW w:w="774" w:type="dxa"/>
            <w:shd w:val="clear" w:color="000000" w:fill="C5D9F1"/>
            <w:noWrap/>
            <w:vAlign w:val="center"/>
            <w:hideMark/>
          </w:tcPr>
          <w:p w14:paraId="120578E5"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33,850</w:t>
            </w:r>
          </w:p>
        </w:tc>
        <w:tc>
          <w:tcPr>
            <w:tcW w:w="889" w:type="dxa"/>
            <w:shd w:val="clear" w:color="000000" w:fill="C5D9F1"/>
            <w:noWrap/>
            <w:vAlign w:val="center"/>
            <w:hideMark/>
          </w:tcPr>
          <w:p w14:paraId="76FBA894"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255,000</w:t>
            </w:r>
          </w:p>
        </w:tc>
        <w:tc>
          <w:tcPr>
            <w:tcW w:w="810" w:type="dxa"/>
            <w:shd w:val="clear" w:color="auto" w:fill="auto"/>
            <w:noWrap/>
            <w:vAlign w:val="center"/>
            <w:hideMark/>
          </w:tcPr>
          <w:p w14:paraId="2F7F293B"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660CEA98" w14:textId="77777777" w:rsidTr="00BA095F">
        <w:trPr>
          <w:trHeight w:val="270"/>
        </w:trPr>
        <w:tc>
          <w:tcPr>
            <w:tcW w:w="1708" w:type="dxa"/>
            <w:vMerge/>
            <w:vAlign w:val="center"/>
            <w:hideMark/>
          </w:tcPr>
          <w:p w14:paraId="6CD6930C" w14:textId="77777777" w:rsidR="006F381F" w:rsidRPr="006F381F" w:rsidRDefault="006F381F" w:rsidP="006F381F">
            <w:pPr>
              <w:rPr>
                <w:rFonts w:ascii="Arial Narrow" w:hAnsi="Arial Narrow"/>
                <w:b/>
                <w:bCs/>
                <w:color w:val="000000"/>
                <w:sz w:val="18"/>
                <w:szCs w:val="18"/>
                <w:lang w:val="en-US" w:eastAsia="en-US"/>
              </w:rPr>
            </w:pPr>
          </w:p>
        </w:tc>
        <w:tc>
          <w:tcPr>
            <w:tcW w:w="6052" w:type="dxa"/>
            <w:gridSpan w:val="5"/>
            <w:shd w:val="clear" w:color="000000" w:fill="FCD5B4"/>
            <w:vAlign w:val="center"/>
            <w:hideMark/>
          </w:tcPr>
          <w:p w14:paraId="7ED430DC" w14:textId="77777777" w:rsidR="006F381F" w:rsidRPr="006F381F" w:rsidRDefault="006F381F" w:rsidP="006F381F">
            <w:pPr>
              <w:jc w:val="right"/>
              <w:rPr>
                <w:rFonts w:ascii="Arial Narrow" w:hAnsi="Arial Narrow"/>
                <w:b/>
                <w:bCs/>
                <w:sz w:val="18"/>
                <w:szCs w:val="18"/>
                <w:lang w:val="en-US" w:eastAsia="en-US"/>
              </w:rPr>
            </w:pPr>
            <w:r w:rsidRPr="006F381F">
              <w:rPr>
                <w:rFonts w:ascii="Arial Narrow" w:hAnsi="Arial Narrow"/>
                <w:b/>
                <w:bCs/>
                <w:sz w:val="18"/>
                <w:szCs w:val="18"/>
                <w:lang w:val="en-US" w:eastAsia="en-US"/>
              </w:rPr>
              <w:t>TOTAL PROJECT MANAGEMENT</w:t>
            </w:r>
          </w:p>
        </w:tc>
        <w:tc>
          <w:tcPr>
            <w:tcW w:w="774" w:type="dxa"/>
            <w:shd w:val="clear" w:color="000000" w:fill="FCD5B4"/>
            <w:noWrap/>
            <w:vAlign w:val="center"/>
            <w:hideMark/>
          </w:tcPr>
          <w:p w14:paraId="2D6371B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107,134</w:t>
            </w:r>
          </w:p>
        </w:tc>
        <w:tc>
          <w:tcPr>
            <w:tcW w:w="873" w:type="dxa"/>
            <w:shd w:val="clear" w:color="000000" w:fill="FCD5B4"/>
            <w:noWrap/>
            <w:vAlign w:val="center"/>
            <w:hideMark/>
          </w:tcPr>
          <w:p w14:paraId="5B0E54D1"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73,730</w:t>
            </w:r>
          </w:p>
        </w:tc>
        <w:tc>
          <w:tcPr>
            <w:tcW w:w="873" w:type="dxa"/>
            <w:shd w:val="clear" w:color="000000" w:fill="FCD5B4"/>
            <w:noWrap/>
            <w:vAlign w:val="center"/>
            <w:hideMark/>
          </w:tcPr>
          <w:p w14:paraId="4FD8BFE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77,368</w:t>
            </w:r>
          </w:p>
        </w:tc>
        <w:tc>
          <w:tcPr>
            <w:tcW w:w="873" w:type="dxa"/>
            <w:shd w:val="clear" w:color="000000" w:fill="FCD5B4"/>
            <w:noWrap/>
            <w:vAlign w:val="center"/>
            <w:hideMark/>
          </w:tcPr>
          <w:p w14:paraId="4945C81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76,900</w:t>
            </w:r>
          </w:p>
        </w:tc>
        <w:tc>
          <w:tcPr>
            <w:tcW w:w="774" w:type="dxa"/>
            <w:shd w:val="clear" w:color="000000" w:fill="FCD5B4"/>
            <w:noWrap/>
            <w:vAlign w:val="center"/>
            <w:hideMark/>
          </w:tcPr>
          <w:p w14:paraId="15193043"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76,352</w:t>
            </w:r>
          </w:p>
        </w:tc>
        <w:tc>
          <w:tcPr>
            <w:tcW w:w="774" w:type="dxa"/>
            <w:shd w:val="clear" w:color="000000" w:fill="FCD5B4"/>
            <w:noWrap/>
            <w:vAlign w:val="center"/>
            <w:hideMark/>
          </w:tcPr>
          <w:p w14:paraId="025D260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73,850</w:t>
            </w:r>
          </w:p>
        </w:tc>
        <w:tc>
          <w:tcPr>
            <w:tcW w:w="889" w:type="dxa"/>
            <w:shd w:val="clear" w:color="000000" w:fill="FCD5B4"/>
            <w:noWrap/>
            <w:vAlign w:val="center"/>
            <w:hideMark/>
          </w:tcPr>
          <w:p w14:paraId="4A888A0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485,334</w:t>
            </w:r>
          </w:p>
        </w:tc>
        <w:tc>
          <w:tcPr>
            <w:tcW w:w="810" w:type="dxa"/>
            <w:shd w:val="clear" w:color="auto" w:fill="auto"/>
            <w:noWrap/>
            <w:vAlign w:val="center"/>
            <w:hideMark/>
          </w:tcPr>
          <w:p w14:paraId="7324CE58"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7D027118" w14:textId="77777777" w:rsidTr="00BA095F">
        <w:trPr>
          <w:trHeight w:val="139"/>
        </w:trPr>
        <w:tc>
          <w:tcPr>
            <w:tcW w:w="7760" w:type="dxa"/>
            <w:gridSpan w:val="6"/>
            <w:shd w:val="clear" w:color="000000" w:fill="D8E4BC"/>
            <w:noWrap/>
            <w:vAlign w:val="bottom"/>
            <w:hideMark/>
          </w:tcPr>
          <w:p w14:paraId="1890C753" w14:textId="77777777" w:rsidR="006F381F" w:rsidRPr="006F381F" w:rsidRDefault="006F381F" w:rsidP="009D58DB">
            <w:pPr>
              <w:jc w:val="right"/>
              <w:rPr>
                <w:rFonts w:ascii="Arial Narrow" w:hAnsi="Arial Narrow"/>
                <w:b/>
                <w:bCs/>
                <w:sz w:val="18"/>
                <w:szCs w:val="18"/>
                <w:lang w:val="en-US" w:eastAsia="en-US"/>
              </w:rPr>
            </w:pPr>
            <w:r w:rsidRPr="006F381F">
              <w:rPr>
                <w:rFonts w:ascii="Arial Narrow" w:hAnsi="Arial Narrow"/>
                <w:b/>
                <w:bCs/>
                <w:sz w:val="18"/>
                <w:szCs w:val="18"/>
                <w:lang w:val="en-US" w:eastAsia="en-US"/>
              </w:rPr>
              <w:t>TOTAL (GEF)</w:t>
            </w:r>
          </w:p>
        </w:tc>
        <w:tc>
          <w:tcPr>
            <w:tcW w:w="774" w:type="dxa"/>
            <w:shd w:val="clear" w:color="000000" w:fill="D8E4BC"/>
            <w:noWrap/>
            <w:vAlign w:val="center"/>
            <w:hideMark/>
          </w:tcPr>
          <w:p w14:paraId="053B898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284,834</w:t>
            </w:r>
          </w:p>
        </w:tc>
        <w:tc>
          <w:tcPr>
            <w:tcW w:w="873" w:type="dxa"/>
            <w:shd w:val="clear" w:color="000000" w:fill="D8E4BC"/>
            <w:noWrap/>
            <w:vAlign w:val="center"/>
            <w:hideMark/>
          </w:tcPr>
          <w:p w14:paraId="5817D9BB"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828,142</w:t>
            </w:r>
          </w:p>
        </w:tc>
        <w:tc>
          <w:tcPr>
            <w:tcW w:w="873" w:type="dxa"/>
            <w:shd w:val="clear" w:color="000000" w:fill="D8E4BC"/>
            <w:noWrap/>
            <w:vAlign w:val="center"/>
            <w:hideMark/>
          </w:tcPr>
          <w:p w14:paraId="2608C509"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1,335,334</w:t>
            </w:r>
          </w:p>
        </w:tc>
        <w:tc>
          <w:tcPr>
            <w:tcW w:w="873" w:type="dxa"/>
            <w:shd w:val="clear" w:color="000000" w:fill="D8E4BC"/>
            <w:noWrap/>
            <w:vAlign w:val="center"/>
            <w:hideMark/>
          </w:tcPr>
          <w:p w14:paraId="397BA58A"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1,489,700</w:t>
            </w:r>
          </w:p>
        </w:tc>
        <w:tc>
          <w:tcPr>
            <w:tcW w:w="774" w:type="dxa"/>
            <w:shd w:val="clear" w:color="000000" w:fill="D8E4BC"/>
            <w:noWrap/>
            <w:vAlign w:val="center"/>
            <w:hideMark/>
          </w:tcPr>
          <w:p w14:paraId="578A6C9C"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609,000</w:t>
            </w:r>
          </w:p>
        </w:tc>
        <w:tc>
          <w:tcPr>
            <w:tcW w:w="774" w:type="dxa"/>
            <w:shd w:val="clear" w:color="000000" w:fill="D8E4BC"/>
            <w:noWrap/>
            <w:vAlign w:val="center"/>
            <w:hideMark/>
          </w:tcPr>
          <w:p w14:paraId="74756F7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290,000</w:t>
            </w:r>
          </w:p>
        </w:tc>
        <w:tc>
          <w:tcPr>
            <w:tcW w:w="889" w:type="dxa"/>
            <w:shd w:val="clear" w:color="000000" w:fill="D8E4BC"/>
            <w:noWrap/>
            <w:vAlign w:val="center"/>
            <w:hideMark/>
          </w:tcPr>
          <w:p w14:paraId="58421D6B"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4,837,010</w:t>
            </w:r>
          </w:p>
        </w:tc>
        <w:tc>
          <w:tcPr>
            <w:tcW w:w="810" w:type="dxa"/>
            <w:shd w:val="clear" w:color="auto" w:fill="auto"/>
            <w:noWrap/>
            <w:vAlign w:val="center"/>
            <w:hideMark/>
          </w:tcPr>
          <w:p w14:paraId="7B6F6F01"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66E00F4E" w14:textId="77777777" w:rsidTr="00BA095F">
        <w:trPr>
          <w:trHeight w:val="103"/>
        </w:trPr>
        <w:tc>
          <w:tcPr>
            <w:tcW w:w="7760" w:type="dxa"/>
            <w:gridSpan w:val="6"/>
            <w:shd w:val="clear" w:color="000000" w:fill="C5D9F1"/>
            <w:noWrap/>
            <w:vAlign w:val="bottom"/>
            <w:hideMark/>
          </w:tcPr>
          <w:p w14:paraId="61B9B01C" w14:textId="77777777" w:rsidR="006F381F" w:rsidRPr="006F381F" w:rsidRDefault="006F381F" w:rsidP="009D58DB">
            <w:pPr>
              <w:jc w:val="right"/>
              <w:rPr>
                <w:rFonts w:ascii="Arial Narrow" w:hAnsi="Arial Narrow"/>
                <w:b/>
                <w:bCs/>
                <w:sz w:val="18"/>
                <w:szCs w:val="18"/>
                <w:lang w:val="en-US" w:eastAsia="en-US"/>
              </w:rPr>
            </w:pPr>
            <w:r w:rsidRPr="006F381F">
              <w:rPr>
                <w:rFonts w:ascii="Arial Narrow" w:hAnsi="Arial Narrow"/>
                <w:b/>
                <w:bCs/>
                <w:sz w:val="18"/>
                <w:szCs w:val="18"/>
                <w:lang w:val="en-US" w:eastAsia="en-US"/>
              </w:rPr>
              <w:t>TOTAL (UNDP-TRAC)</w:t>
            </w:r>
          </w:p>
        </w:tc>
        <w:tc>
          <w:tcPr>
            <w:tcW w:w="774" w:type="dxa"/>
            <w:shd w:val="clear" w:color="000000" w:fill="C5D9F1"/>
            <w:noWrap/>
            <w:vAlign w:val="center"/>
            <w:hideMark/>
          </w:tcPr>
          <w:p w14:paraId="2BA60EE5"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192,200</w:t>
            </w:r>
          </w:p>
        </w:tc>
        <w:tc>
          <w:tcPr>
            <w:tcW w:w="873" w:type="dxa"/>
            <w:shd w:val="clear" w:color="000000" w:fill="C5D9F1"/>
            <w:noWrap/>
            <w:vAlign w:val="center"/>
            <w:hideMark/>
          </w:tcPr>
          <w:p w14:paraId="1C96302D"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206,930</w:t>
            </w:r>
          </w:p>
        </w:tc>
        <w:tc>
          <w:tcPr>
            <w:tcW w:w="873" w:type="dxa"/>
            <w:shd w:val="clear" w:color="000000" w:fill="C5D9F1"/>
            <w:noWrap/>
            <w:vAlign w:val="center"/>
            <w:hideMark/>
          </w:tcPr>
          <w:p w14:paraId="48C2DEAD"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254,768</w:t>
            </w:r>
          </w:p>
        </w:tc>
        <w:tc>
          <w:tcPr>
            <w:tcW w:w="873" w:type="dxa"/>
            <w:shd w:val="clear" w:color="000000" w:fill="C5D9F1"/>
            <w:noWrap/>
            <w:vAlign w:val="center"/>
            <w:hideMark/>
          </w:tcPr>
          <w:p w14:paraId="76E572C1"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140,900</w:t>
            </w:r>
          </w:p>
        </w:tc>
        <w:tc>
          <w:tcPr>
            <w:tcW w:w="774" w:type="dxa"/>
            <w:shd w:val="clear" w:color="000000" w:fill="C5D9F1"/>
            <w:noWrap/>
            <w:vAlign w:val="center"/>
            <w:hideMark/>
          </w:tcPr>
          <w:p w14:paraId="5B70432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119,352</w:t>
            </w:r>
          </w:p>
        </w:tc>
        <w:tc>
          <w:tcPr>
            <w:tcW w:w="774" w:type="dxa"/>
            <w:shd w:val="clear" w:color="000000" w:fill="C5D9F1"/>
            <w:noWrap/>
            <w:vAlign w:val="center"/>
            <w:hideMark/>
          </w:tcPr>
          <w:p w14:paraId="7CCC544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85,850</w:t>
            </w:r>
          </w:p>
        </w:tc>
        <w:tc>
          <w:tcPr>
            <w:tcW w:w="889" w:type="dxa"/>
            <w:shd w:val="clear" w:color="000000" w:fill="C5D9F1"/>
            <w:noWrap/>
            <w:vAlign w:val="center"/>
            <w:hideMark/>
          </w:tcPr>
          <w:p w14:paraId="45CA1B55"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1,000,000</w:t>
            </w:r>
          </w:p>
        </w:tc>
        <w:tc>
          <w:tcPr>
            <w:tcW w:w="810" w:type="dxa"/>
            <w:shd w:val="clear" w:color="auto" w:fill="auto"/>
            <w:noWrap/>
            <w:vAlign w:val="center"/>
            <w:hideMark/>
          </w:tcPr>
          <w:p w14:paraId="75876950" w14:textId="77777777" w:rsidR="006F381F" w:rsidRPr="006F381F" w:rsidRDefault="006F381F" w:rsidP="006F381F">
            <w:pPr>
              <w:jc w:val="center"/>
              <w:rPr>
                <w:rFonts w:ascii="Arial Narrow" w:hAnsi="Arial Narrow"/>
                <w:sz w:val="18"/>
                <w:szCs w:val="18"/>
                <w:lang w:val="en-US" w:eastAsia="en-US"/>
              </w:rPr>
            </w:pPr>
            <w:r w:rsidRPr="006F381F">
              <w:rPr>
                <w:rFonts w:ascii="Arial Narrow" w:hAnsi="Arial Narrow"/>
                <w:sz w:val="18"/>
                <w:szCs w:val="18"/>
                <w:lang w:val="en-US" w:eastAsia="en-US"/>
              </w:rPr>
              <w:t> </w:t>
            </w:r>
          </w:p>
        </w:tc>
      </w:tr>
      <w:tr w:rsidR="009D58DB" w:rsidRPr="006F381F" w14:paraId="10EB8A43" w14:textId="77777777" w:rsidTr="00BA095F">
        <w:trPr>
          <w:trHeight w:val="166"/>
        </w:trPr>
        <w:tc>
          <w:tcPr>
            <w:tcW w:w="7760" w:type="dxa"/>
            <w:gridSpan w:val="6"/>
            <w:shd w:val="clear" w:color="000000" w:fill="92D050"/>
            <w:noWrap/>
            <w:vAlign w:val="bottom"/>
            <w:hideMark/>
          </w:tcPr>
          <w:p w14:paraId="3CB81D3F" w14:textId="77777777" w:rsidR="006F381F" w:rsidRPr="006F381F" w:rsidRDefault="006F381F" w:rsidP="009D58DB">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TOTAL</w:t>
            </w:r>
          </w:p>
        </w:tc>
        <w:tc>
          <w:tcPr>
            <w:tcW w:w="774" w:type="dxa"/>
            <w:shd w:val="clear" w:color="000000" w:fill="92D050"/>
            <w:noWrap/>
            <w:vAlign w:val="center"/>
            <w:hideMark/>
          </w:tcPr>
          <w:p w14:paraId="7E46C1AA"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477,034</w:t>
            </w:r>
          </w:p>
        </w:tc>
        <w:tc>
          <w:tcPr>
            <w:tcW w:w="873" w:type="dxa"/>
            <w:shd w:val="clear" w:color="000000" w:fill="92D050"/>
            <w:noWrap/>
            <w:vAlign w:val="center"/>
            <w:hideMark/>
          </w:tcPr>
          <w:p w14:paraId="7B80976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1,035,072</w:t>
            </w:r>
          </w:p>
        </w:tc>
        <w:tc>
          <w:tcPr>
            <w:tcW w:w="873" w:type="dxa"/>
            <w:shd w:val="clear" w:color="000000" w:fill="92D050"/>
            <w:noWrap/>
            <w:vAlign w:val="center"/>
            <w:hideMark/>
          </w:tcPr>
          <w:p w14:paraId="0F3D6C57"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1,590,102</w:t>
            </w:r>
          </w:p>
        </w:tc>
        <w:tc>
          <w:tcPr>
            <w:tcW w:w="873" w:type="dxa"/>
            <w:shd w:val="clear" w:color="000000" w:fill="92D050"/>
            <w:noWrap/>
            <w:vAlign w:val="center"/>
            <w:hideMark/>
          </w:tcPr>
          <w:p w14:paraId="42720D50"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1,630,600</w:t>
            </w:r>
          </w:p>
        </w:tc>
        <w:tc>
          <w:tcPr>
            <w:tcW w:w="774" w:type="dxa"/>
            <w:shd w:val="clear" w:color="000000" w:fill="92D050"/>
            <w:noWrap/>
            <w:vAlign w:val="center"/>
            <w:hideMark/>
          </w:tcPr>
          <w:p w14:paraId="2C758962"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728,352</w:t>
            </w:r>
          </w:p>
        </w:tc>
        <w:tc>
          <w:tcPr>
            <w:tcW w:w="774" w:type="dxa"/>
            <w:shd w:val="clear" w:color="000000" w:fill="92D050"/>
            <w:noWrap/>
            <w:vAlign w:val="center"/>
            <w:hideMark/>
          </w:tcPr>
          <w:p w14:paraId="34244DD8"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375,850</w:t>
            </w:r>
          </w:p>
        </w:tc>
        <w:tc>
          <w:tcPr>
            <w:tcW w:w="889" w:type="dxa"/>
            <w:shd w:val="clear" w:color="000000" w:fill="92D050"/>
            <w:noWrap/>
            <w:vAlign w:val="center"/>
            <w:hideMark/>
          </w:tcPr>
          <w:p w14:paraId="6FCB17C1" w14:textId="77777777" w:rsidR="006F381F" w:rsidRPr="006F381F" w:rsidRDefault="006F381F" w:rsidP="006F381F">
            <w:pPr>
              <w:jc w:val="right"/>
              <w:rPr>
                <w:rFonts w:ascii="Arial Narrow" w:hAnsi="Arial Narrow"/>
                <w:b/>
                <w:bCs/>
                <w:color w:val="000000"/>
                <w:sz w:val="18"/>
                <w:szCs w:val="18"/>
                <w:lang w:val="en-US" w:eastAsia="en-US"/>
              </w:rPr>
            </w:pPr>
            <w:r w:rsidRPr="006F381F">
              <w:rPr>
                <w:rFonts w:ascii="Arial Narrow" w:hAnsi="Arial Narrow"/>
                <w:b/>
                <w:bCs/>
                <w:color w:val="000000"/>
                <w:sz w:val="18"/>
                <w:szCs w:val="18"/>
                <w:lang w:val="en-US" w:eastAsia="en-US"/>
              </w:rPr>
              <w:t>5,837,010</w:t>
            </w:r>
          </w:p>
        </w:tc>
        <w:tc>
          <w:tcPr>
            <w:tcW w:w="810" w:type="dxa"/>
            <w:shd w:val="clear" w:color="auto" w:fill="auto"/>
            <w:noWrap/>
            <w:vAlign w:val="center"/>
            <w:hideMark/>
          </w:tcPr>
          <w:p w14:paraId="5D5B4178" w14:textId="77777777" w:rsidR="006F381F" w:rsidRPr="006F381F" w:rsidRDefault="006F381F" w:rsidP="006F381F">
            <w:pPr>
              <w:jc w:val="center"/>
              <w:rPr>
                <w:rFonts w:ascii="Arial Narrow" w:hAnsi="Arial Narrow" w:cs="Arial"/>
                <w:sz w:val="18"/>
                <w:szCs w:val="18"/>
                <w:lang w:val="en-US" w:eastAsia="en-US"/>
              </w:rPr>
            </w:pPr>
            <w:r w:rsidRPr="006F381F">
              <w:rPr>
                <w:rFonts w:ascii="Arial Narrow" w:hAnsi="Arial Narrow" w:cs="Arial"/>
                <w:sz w:val="18"/>
                <w:szCs w:val="18"/>
                <w:lang w:val="en-US" w:eastAsia="en-US"/>
              </w:rPr>
              <w:t> </w:t>
            </w:r>
          </w:p>
        </w:tc>
      </w:tr>
    </w:tbl>
    <w:p w14:paraId="51C411C2" w14:textId="69EA1C76" w:rsidR="006F381F" w:rsidRDefault="006F381F" w:rsidP="00470E9A">
      <w:pPr>
        <w:rPr>
          <w:rFonts w:asciiTheme="minorHAnsi" w:hAnsiTheme="minorHAnsi" w:cstheme="minorHAnsi"/>
          <w:sz w:val="18"/>
          <w:szCs w:val="18"/>
        </w:rPr>
      </w:pPr>
    </w:p>
    <w:p w14:paraId="5552C4AA" w14:textId="77777777" w:rsidR="006F381F" w:rsidRDefault="006F381F" w:rsidP="00470E9A">
      <w:pPr>
        <w:rPr>
          <w:rFonts w:asciiTheme="minorHAnsi" w:hAnsiTheme="minorHAnsi" w:cstheme="minorHAnsi"/>
          <w:sz w:val="18"/>
          <w:szCs w:val="18"/>
        </w:rPr>
      </w:pPr>
    </w:p>
    <w:tbl>
      <w:tblPr>
        <w:tblW w:w="13405" w:type="dxa"/>
        <w:tblLook w:val="04A0" w:firstRow="1" w:lastRow="0" w:firstColumn="1" w:lastColumn="0" w:noHBand="0" w:noVBand="1"/>
      </w:tblPr>
      <w:tblGrid>
        <w:gridCol w:w="900"/>
        <w:gridCol w:w="12505"/>
      </w:tblGrid>
      <w:tr w:rsidR="00B9295F" w:rsidRPr="00BA095F" w14:paraId="27FB4585" w14:textId="77777777" w:rsidTr="00010F05">
        <w:trPr>
          <w:trHeight w:val="255"/>
          <w:tblHeader/>
        </w:trPr>
        <w:tc>
          <w:tcPr>
            <w:tcW w:w="900" w:type="dxa"/>
            <w:tcBorders>
              <w:top w:val="single" w:sz="4" w:space="0" w:color="auto"/>
              <w:left w:val="single" w:sz="4" w:space="0" w:color="auto"/>
              <w:bottom w:val="single" w:sz="4" w:space="0" w:color="auto"/>
              <w:right w:val="single" w:sz="4" w:space="0" w:color="auto"/>
            </w:tcBorders>
            <w:shd w:val="clear" w:color="000000" w:fill="BFBFBF"/>
            <w:noWrap/>
            <w:hideMark/>
          </w:tcPr>
          <w:p w14:paraId="6DD758DB" w14:textId="44938163" w:rsidR="00B9295F" w:rsidRPr="00BA095F" w:rsidRDefault="00FC73C4" w:rsidP="00B9295F">
            <w:pPr>
              <w:jc w:val="center"/>
              <w:rPr>
                <w:rFonts w:asciiTheme="minorHAnsi" w:hAnsiTheme="minorHAnsi"/>
                <w:b/>
                <w:bCs/>
                <w:color w:val="000000"/>
                <w:sz w:val="20"/>
                <w:szCs w:val="20"/>
                <w:lang w:val="en-US" w:eastAsia="en-US"/>
              </w:rPr>
            </w:pPr>
            <w:r w:rsidRPr="00BA095F">
              <w:rPr>
                <w:rFonts w:asciiTheme="minorHAnsi" w:hAnsiTheme="minorHAnsi"/>
                <w:b/>
                <w:bCs/>
                <w:color w:val="000000"/>
                <w:sz w:val="20"/>
                <w:szCs w:val="20"/>
                <w:lang w:val="en-US" w:eastAsia="en-US"/>
              </w:rPr>
              <w:t>Budget note</w:t>
            </w:r>
            <w:r w:rsidR="00010F05" w:rsidRPr="00BA095F">
              <w:rPr>
                <w:rFonts w:asciiTheme="minorHAnsi" w:hAnsiTheme="minorHAnsi"/>
                <w:b/>
                <w:bCs/>
                <w:color w:val="000000"/>
                <w:sz w:val="20"/>
                <w:szCs w:val="20"/>
                <w:lang w:val="en-US" w:eastAsia="en-US"/>
              </w:rPr>
              <w:t xml:space="preserve"> </w:t>
            </w:r>
            <w:r w:rsidR="00B9295F" w:rsidRPr="00BA095F">
              <w:rPr>
                <w:rFonts w:asciiTheme="minorHAnsi" w:hAnsiTheme="minorHAnsi"/>
                <w:b/>
                <w:bCs/>
                <w:color w:val="000000"/>
                <w:sz w:val="20"/>
                <w:szCs w:val="20"/>
                <w:lang w:val="en-US" w:eastAsia="en-US"/>
              </w:rPr>
              <w:t>#</w:t>
            </w:r>
          </w:p>
        </w:tc>
        <w:tc>
          <w:tcPr>
            <w:tcW w:w="12505" w:type="dxa"/>
            <w:tcBorders>
              <w:top w:val="single" w:sz="4" w:space="0" w:color="auto"/>
              <w:left w:val="single" w:sz="4" w:space="0" w:color="auto"/>
              <w:bottom w:val="single" w:sz="4" w:space="0" w:color="auto"/>
              <w:right w:val="single" w:sz="4" w:space="0" w:color="auto"/>
            </w:tcBorders>
            <w:shd w:val="clear" w:color="000000" w:fill="BFBFBF"/>
            <w:hideMark/>
          </w:tcPr>
          <w:p w14:paraId="7978BD18" w14:textId="77777777" w:rsidR="00B9295F" w:rsidRPr="00BA095F" w:rsidRDefault="00B9295F" w:rsidP="00B9295F">
            <w:pPr>
              <w:rPr>
                <w:rFonts w:asciiTheme="minorHAnsi" w:hAnsiTheme="minorHAnsi"/>
                <w:b/>
                <w:bCs/>
                <w:color w:val="000000"/>
                <w:sz w:val="20"/>
                <w:szCs w:val="20"/>
                <w:lang w:val="en-US" w:eastAsia="en-US"/>
              </w:rPr>
            </w:pPr>
            <w:r w:rsidRPr="00BA095F">
              <w:rPr>
                <w:rFonts w:asciiTheme="minorHAnsi" w:hAnsiTheme="minorHAnsi"/>
                <w:b/>
                <w:bCs/>
                <w:color w:val="000000"/>
                <w:sz w:val="20"/>
                <w:szCs w:val="20"/>
                <w:lang w:val="en-US" w:eastAsia="en-US"/>
              </w:rPr>
              <w:t>Description</w:t>
            </w:r>
          </w:p>
        </w:tc>
      </w:tr>
      <w:tr w:rsidR="00B9295F" w:rsidRPr="00BA095F" w14:paraId="5BAF58FB" w14:textId="77777777" w:rsidTr="009D58DB">
        <w:trPr>
          <w:trHeight w:val="508"/>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6DA6C645"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1</w:t>
            </w:r>
          </w:p>
        </w:tc>
        <w:tc>
          <w:tcPr>
            <w:tcW w:w="12505" w:type="dxa"/>
            <w:tcBorders>
              <w:top w:val="nil"/>
              <w:left w:val="nil"/>
              <w:bottom w:val="single" w:sz="4" w:space="0" w:color="auto"/>
              <w:right w:val="single" w:sz="4" w:space="0" w:color="auto"/>
            </w:tcBorders>
            <w:shd w:val="clear" w:color="auto" w:fill="auto"/>
            <w:hideMark/>
          </w:tcPr>
          <w:p w14:paraId="321145CB" w14:textId="1D09A46B"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Renumeration costs of short-term casual </w:t>
            </w:r>
            <w:r w:rsidR="00FC73C4" w:rsidRPr="00BA095F">
              <w:rPr>
                <w:rFonts w:asciiTheme="minorHAnsi" w:hAnsiTheme="minorHAnsi"/>
                <w:color w:val="000000"/>
                <w:sz w:val="20"/>
                <w:szCs w:val="20"/>
                <w:lang w:val="en-US" w:eastAsia="en-US"/>
              </w:rPr>
              <w:t>labor</w:t>
            </w:r>
            <w:r w:rsidRPr="00BA095F">
              <w:rPr>
                <w:rFonts w:asciiTheme="minorHAnsi" w:hAnsiTheme="minorHAnsi"/>
                <w:color w:val="000000"/>
                <w:sz w:val="20"/>
                <w:szCs w:val="20"/>
                <w:lang w:val="en-US" w:eastAsia="en-US"/>
              </w:rPr>
              <w:t xml:space="preserve"> to maintain firebreaks in fire hotspot areas along the boundaries of three NFRs (Output 1.1.3). (US$18,000)</w:t>
            </w:r>
            <w:r w:rsidRPr="00BA095F">
              <w:rPr>
                <w:rFonts w:asciiTheme="minorHAnsi" w:hAnsiTheme="minorHAnsi"/>
                <w:color w:val="000000"/>
                <w:sz w:val="20"/>
                <w:szCs w:val="20"/>
                <w:lang w:val="en-US" w:eastAsia="en-US"/>
              </w:rPr>
              <w:br/>
              <w:t xml:space="preserve">Renumeration costs of short-term casual </w:t>
            </w:r>
            <w:r w:rsidR="00FC73C4" w:rsidRPr="00BA095F">
              <w:rPr>
                <w:rFonts w:asciiTheme="minorHAnsi" w:hAnsiTheme="minorHAnsi"/>
                <w:color w:val="000000"/>
                <w:sz w:val="20"/>
                <w:szCs w:val="20"/>
                <w:lang w:val="en-US" w:eastAsia="en-US"/>
              </w:rPr>
              <w:t>labor</w:t>
            </w:r>
            <w:r w:rsidRPr="00BA095F">
              <w:rPr>
                <w:rFonts w:asciiTheme="minorHAnsi" w:hAnsiTheme="minorHAnsi"/>
                <w:color w:val="000000"/>
                <w:sz w:val="20"/>
                <w:szCs w:val="20"/>
                <w:lang w:val="en-US" w:eastAsia="en-US"/>
              </w:rPr>
              <w:t xml:space="preserve"> to mechanically clear high priority invasive plant management blocks in three NFRs (Output 1.1.3). (US$ 22,000)</w:t>
            </w:r>
            <w:r w:rsidRPr="00BA095F">
              <w:rPr>
                <w:rFonts w:asciiTheme="minorHAnsi" w:hAnsiTheme="minorHAnsi"/>
                <w:color w:val="000000"/>
                <w:sz w:val="20"/>
                <w:szCs w:val="20"/>
                <w:lang w:val="en-US" w:eastAsia="en-US"/>
              </w:rPr>
              <w:br/>
              <w:t xml:space="preserve">Renumeration costs of short-term casual </w:t>
            </w:r>
            <w:r w:rsidR="00FC73C4" w:rsidRPr="00BA095F">
              <w:rPr>
                <w:rFonts w:asciiTheme="minorHAnsi" w:hAnsiTheme="minorHAnsi"/>
                <w:color w:val="000000"/>
                <w:sz w:val="20"/>
                <w:szCs w:val="20"/>
                <w:lang w:val="en-US" w:eastAsia="en-US"/>
              </w:rPr>
              <w:t>labor</w:t>
            </w:r>
            <w:r w:rsidRPr="00BA095F">
              <w:rPr>
                <w:rFonts w:asciiTheme="minorHAnsi" w:hAnsiTheme="minorHAnsi"/>
                <w:color w:val="000000"/>
                <w:sz w:val="20"/>
                <w:szCs w:val="20"/>
                <w:lang w:val="en-US" w:eastAsia="en-US"/>
              </w:rPr>
              <w:t xml:space="preserve"> to implement a forest restoration and rehabilitation program in one NFR (Output 1.1.3) (US$ 34,000)</w:t>
            </w:r>
            <w:r w:rsidRPr="00BA095F">
              <w:rPr>
                <w:rFonts w:asciiTheme="minorHAnsi" w:hAnsiTheme="minorHAnsi"/>
                <w:color w:val="000000"/>
                <w:sz w:val="20"/>
                <w:szCs w:val="20"/>
                <w:lang w:val="en-US" w:eastAsia="en-US"/>
              </w:rPr>
              <w:br/>
              <w:t xml:space="preserve">Renumeration costs of short-term casual </w:t>
            </w:r>
            <w:r w:rsidR="00FC73C4" w:rsidRPr="00BA095F">
              <w:rPr>
                <w:rFonts w:asciiTheme="minorHAnsi" w:hAnsiTheme="minorHAnsi"/>
                <w:color w:val="000000"/>
                <w:sz w:val="20"/>
                <w:szCs w:val="20"/>
                <w:lang w:val="en-US" w:eastAsia="en-US"/>
              </w:rPr>
              <w:t>labor</w:t>
            </w:r>
            <w:r w:rsidRPr="00BA095F">
              <w:rPr>
                <w:rFonts w:asciiTheme="minorHAnsi" w:hAnsiTheme="minorHAnsi"/>
                <w:color w:val="000000"/>
                <w:sz w:val="20"/>
                <w:szCs w:val="20"/>
                <w:lang w:val="en-US" w:eastAsia="en-US"/>
              </w:rPr>
              <w:t xml:space="preserve"> to implement boundary demarcation program in the nine NFRs (Output 1.1.3) (US$ 18,000)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US$92,000</w:t>
            </w:r>
          </w:p>
        </w:tc>
      </w:tr>
      <w:tr w:rsidR="00B9295F" w:rsidRPr="00BA095F" w14:paraId="6B6B2317" w14:textId="77777777" w:rsidTr="00B9295F">
        <w:trPr>
          <w:trHeight w:val="2263"/>
        </w:trPr>
        <w:tc>
          <w:tcPr>
            <w:tcW w:w="900" w:type="dxa"/>
            <w:tcBorders>
              <w:top w:val="nil"/>
              <w:left w:val="single" w:sz="4" w:space="0" w:color="auto"/>
              <w:bottom w:val="single" w:sz="4" w:space="0" w:color="auto"/>
              <w:right w:val="single" w:sz="4" w:space="0" w:color="auto"/>
            </w:tcBorders>
            <w:shd w:val="clear" w:color="auto" w:fill="auto"/>
            <w:noWrap/>
            <w:hideMark/>
          </w:tcPr>
          <w:p w14:paraId="70F58606"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2</w:t>
            </w:r>
          </w:p>
        </w:tc>
        <w:tc>
          <w:tcPr>
            <w:tcW w:w="12505" w:type="dxa"/>
            <w:tcBorders>
              <w:top w:val="nil"/>
              <w:left w:val="nil"/>
              <w:bottom w:val="single" w:sz="4" w:space="0" w:color="auto"/>
              <w:right w:val="single" w:sz="4" w:space="0" w:color="auto"/>
            </w:tcBorders>
            <w:shd w:val="clear" w:color="auto" w:fill="auto"/>
            <w:hideMark/>
          </w:tcPr>
          <w:p w14:paraId="16238327" w14:textId="5E601E4D"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Travel costs (fuel, daily allowance) for TFS staff in hosting and participating in stakeholder consultation meetings undertaken during the drafting data collection of the Forest Management Plans for nine NFRs (Output 1.1.1). (US$32,000)</w:t>
            </w:r>
            <w:r w:rsidRPr="00BA095F">
              <w:rPr>
                <w:rFonts w:asciiTheme="minorHAnsi" w:hAnsiTheme="minorHAnsi"/>
                <w:color w:val="000000"/>
                <w:sz w:val="20"/>
                <w:szCs w:val="20"/>
                <w:lang w:val="en-US" w:eastAsia="en-US"/>
              </w:rPr>
              <w:br/>
              <w:t>Travel costs (fuel, daily allowance) of TFS staff linked to the surveying of reserve boundaries, implementation of integrated fire management, control of invasive plants and restoration and rehabilitation of forest habitats in targeted NFRs (Output 1.1.3). (US$32,000)</w:t>
            </w:r>
            <w:r w:rsidRPr="00BA095F">
              <w:rPr>
                <w:rFonts w:asciiTheme="minorHAnsi" w:hAnsiTheme="minorHAnsi"/>
                <w:color w:val="000000"/>
                <w:sz w:val="20"/>
                <w:szCs w:val="20"/>
                <w:lang w:val="en-US" w:eastAsia="en-US"/>
              </w:rPr>
              <w:br/>
              <w:t xml:space="preserve">Travel costs (fuel, daily allowance) of TFS staff providing technical support to communities in identifying, </w:t>
            </w:r>
            <w:r w:rsidR="00FC73C4" w:rsidRPr="00BA095F">
              <w:rPr>
                <w:rFonts w:asciiTheme="minorHAnsi" w:hAnsiTheme="minorHAnsi"/>
                <w:color w:val="000000"/>
                <w:sz w:val="20"/>
                <w:szCs w:val="20"/>
                <w:lang w:val="en-US" w:eastAsia="en-US"/>
              </w:rPr>
              <w:t>establishing,</w:t>
            </w:r>
            <w:r w:rsidRPr="00BA095F">
              <w:rPr>
                <w:rFonts w:asciiTheme="minorHAnsi" w:hAnsiTheme="minorHAnsi"/>
                <w:color w:val="000000"/>
                <w:sz w:val="20"/>
                <w:szCs w:val="20"/>
                <w:lang w:val="en-US" w:eastAsia="en-US"/>
              </w:rPr>
              <w:t xml:space="preserve"> and planning VLFRs and CFRs around nine NFRs (Output 1.2.1). (US$ 28,000)</w:t>
            </w:r>
            <w:r w:rsidRPr="00BA095F">
              <w:rPr>
                <w:rFonts w:asciiTheme="minorHAnsi" w:hAnsiTheme="minorHAnsi"/>
                <w:color w:val="000000"/>
                <w:sz w:val="20"/>
                <w:szCs w:val="20"/>
                <w:lang w:val="en-US" w:eastAsia="en-US"/>
              </w:rPr>
              <w:br/>
              <w:t>Travel costs (fuel, daily allowance) for TFS staff participating in landscape-scale conservation and tourism development initiatives that will improve linkages to nine NFRs (O</w:t>
            </w:r>
            <w:r w:rsidR="00FC73C4" w:rsidRPr="00BA095F">
              <w:rPr>
                <w:rFonts w:asciiTheme="minorHAnsi" w:hAnsiTheme="minorHAnsi"/>
                <w:color w:val="000000"/>
                <w:sz w:val="20"/>
                <w:szCs w:val="20"/>
                <w:lang w:val="en-US" w:eastAsia="en-US"/>
              </w:rPr>
              <w:t>u</w:t>
            </w:r>
            <w:r w:rsidRPr="00BA095F">
              <w:rPr>
                <w:rFonts w:asciiTheme="minorHAnsi" w:hAnsiTheme="minorHAnsi"/>
                <w:color w:val="000000"/>
                <w:sz w:val="20"/>
                <w:szCs w:val="20"/>
                <w:lang w:val="en-US" w:eastAsia="en-US"/>
              </w:rPr>
              <w:t>tput 1.2.1). (US$18,000)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US$ 110,000</w:t>
            </w:r>
          </w:p>
        </w:tc>
      </w:tr>
      <w:tr w:rsidR="00B9295F" w:rsidRPr="00BA095F" w14:paraId="001EB20B" w14:textId="77777777" w:rsidTr="00B9295F">
        <w:trPr>
          <w:trHeight w:val="2380"/>
        </w:trPr>
        <w:tc>
          <w:tcPr>
            <w:tcW w:w="900" w:type="dxa"/>
            <w:tcBorders>
              <w:top w:val="nil"/>
              <w:left w:val="single" w:sz="4" w:space="0" w:color="auto"/>
              <w:bottom w:val="single" w:sz="4" w:space="0" w:color="auto"/>
              <w:right w:val="single" w:sz="4" w:space="0" w:color="auto"/>
            </w:tcBorders>
            <w:shd w:val="clear" w:color="auto" w:fill="auto"/>
            <w:noWrap/>
            <w:hideMark/>
          </w:tcPr>
          <w:p w14:paraId="082E24D7"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3</w:t>
            </w:r>
          </w:p>
        </w:tc>
        <w:tc>
          <w:tcPr>
            <w:tcW w:w="12505" w:type="dxa"/>
            <w:tcBorders>
              <w:top w:val="nil"/>
              <w:left w:val="nil"/>
              <w:bottom w:val="single" w:sz="4" w:space="0" w:color="auto"/>
              <w:right w:val="single" w:sz="4" w:space="0" w:color="auto"/>
            </w:tcBorders>
            <w:shd w:val="clear" w:color="auto" w:fill="auto"/>
            <w:hideMark/>
          </w:tcPr>
          <w:p w14:paraId="6D480CC4" w14:textId="04DCB058"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Contractual appointment of a climate research institute (or NGO) to support TFS in the assessment of climate risks, impacts and vulnerabilities in the nine NFRs (Output 1.1.1). (US$76,000)</w:t>
            </w:r>
            <w:r w:rsidRPr="00BA095F">
              <w:rPr>
                <w:rFonts w:asciiTheme="minorHAnsi" w:hAnsiTheme="minorHAnsi"/>
                <w:color w:val="000000"/>
                <w:sz w:val="20"/>
                <w:szCs w:val="20"/>
                <w:lang w:val="en-US" w:eastAsia="en-US"/>
              </w:rPr>
              <w:br/>
              <w:t>Contractual appointment of local or regional civil engineering firms to plan, construct/refurbish and install basic services for ranger outposts in nine NFRs (Output 1.1.2). (US$920,000)</w:t>
            </w:r>
            <w:r w:rsidRPr="00BA095F">
              <w:rPr>
                <w:rFonts w:asciiTheme="minorHAnsi" w:hAnsiTheme="minorHAnsi"/>
                <w:color w:val="000000"/>
                <w:sz w:val="20"/>
                <w:szCs w:val="20"/>
                <w:lang w:val="en-US" w:eastAsia="en-US"/>
              </w:rPr>
              <w:br/>
              <w:t>Contractual appointment of a radio communications company to supply and install/upgrade radio communications infrastructure and equipment (repeaters, base stations, routers, radios, etc.) in nine NFRs (Output 1.1.2). (US$190,000)</w:t>
            </w:r>
            <w:r w:rsidRPr="00BA095F">
              <w:rPr>
                <w:rFonts w:asciiTheme="minorHAnsi" w:hAnsiTheme="minorHAnsi"/>
                <w:color w:val="000000"/>
                <w:sz w:val="20"/>
                <w:szCs w:val="20"/>
                <w:lang w:val="en-US" w:eastAsia="en-US"/>
              </w:rPr>
              <w:br/>
              <w:t xml:space="preserve">Contractual appointment of local NGO/CBOs to provide backstopping support to village governments in the management of community forests and natural </w:t>
            </w:r>
            <w:r w:rsidR="00FC73C4" w:rsidRPr="00BA095F">
              <w:rPr>
                <w:rFonts w:asciiTheme="minorHAnsi" w:hAnsiTheme="minorHAnsi"/>
                <w:color w:val="000000"/>
                <w:sz w:val="20"/>
                <w:szCs w:val="20"/>
                <w:lang w:val="en-US" w:eastAsia="en-US"/>
              </w:rPr>
              <w:t>resource-based</w:t>
            </w:r>
            <w:r w:rsidRPr="00BA095F">
              <w:rPr>
                <w:rFonts w:asciiTheme="minorHAnsi" w:hAnsiTheme="minorHAnsi"/>
                <w:color w:val="000000"/>
                <w:sz w:val="20"/>
                <w:szCs w:val="20"/>
                <w:lang w:val="en-US" w:eastAsia="en-US"/>
              </w:rPr>
              <w:t xml:space="preserve"> livelihoods development around nine </w:t>
            </w:r>
            <w:r w:rsidR="00FC73C4" w:rsidRPr="00BA095F">
              <w:rPr>
                <w:rFonts w:asciiTheme="minorHAnsi" w:hAnsiTheme="minorHAnsi"/>
                <w:color w:val="000000"/>
                <w:sz w:val="20"/>
                <w:szCs w:val="20"/>
                <w:lang w:val="en-US" w:eastAsia="en-US"/>
              </w:rPr>
              <w:t>NFRs (</w:t>
            </w:r>
            <w:r w:rsidRPr="00BA095F">
              <w:rPr>
                <w:rFonts w:asciiTheme="minorHAnsi" w:hAnsiTheme="minorHAnsi"/>
                <w:color w:val="000000"/>
                <w:sz w:val="20"/>
                <w:szCs w:val="20"/>
                <w:lang w:val="en-US" w:eastAsia="en-US"/>
              </w:rPr>
              <w:t>Output 1.2.1). (US$130,000)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US$1,316,000</w:t>
            </w:r>
          </w:p>
        </w:tc>
      </w:tr>
      <w:tr w:rsidR="00B9295F" w:rsidRPr="00BA095F" w14:paraId="7031DD73" w14:textId="77777777" w:rsidTr="00B9295F">
        <w:trPr>
          <w:trHeight w:val="1066"/>
        </w:trPr>
        <w:tc>
          <w:tcPr>
            <w:tcW w:w="900" w:type="dxa"/>
            <w:tcBorders>
              <w:top w:val="nil"/>
              <w:left w:val="single" w:sz="4" w:space="0" w:color="auto"/>
              <w:bottom w:val="single" w:sz="4" w:space="0" w:color="auto"/>
              <w:right w:val="single" w:sz="4" w:space="0" w:color="auto"/>
            </w:tcBorders>
            <w:shd w:val="clear" w:color="auto" w:fill="auto"/>
            <w:noWrap/>
            <w:hideMark/>
          </w:tcPr>
          <w:p w14:paraId="34A106C5"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4</w:t>
            </w:r>
          </w:p>
        </w:tc>
        <w:tc>
          <w:tcPr>
            <w:tcW w:w="12505" w:type="dxa"/>
            <w:tcBorders>
              <w:top w:val="nil"/>
              <w:left w:val="nil"/>
              <w:bottom w:val="single" w:sz="4" w:space="0" w:color="auto"/>
              <w:right w:val="single" w:sz="4" w:space="0" w:color="auto"/>
            </w:tcBorders>
            <w:shd w:val="clear" w:color="auto" w:fill="auto"/>
            <w:hideMark/>
          </w:tcPr>
          <w:p w14:paraId="208D84F1"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Procurement of eight 125-250cc motorcycles for at least three NFRs (Output 1.1.2). @$7,125/motorbike</w:t>
            </w:r>
            <w:r w:rsidRPr="00BA095F">
              <w:rPr>
                <w:rFonts w:asciiTheme="minorHAnsi" w:hAnsiTheme="minorHAnsi"/>
                <w:color w:val="000000"/>
                <w:sz w:val="20"/>
                <w:szCs w:val="20"/>
                <w:lang w:val="en-US" w:eastAsia="en-US"/>
              </w:rPr>
              <w:br/>
              <w:t>Procurement of basic furnishing and equipment (battery packs, office equipment, chairs, tables, bedding, etc.) for the ranger outposts constructed/refurbished in nine NFRs (Output 1.1.2). @$11,000 per each NFR</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US$156,000</w:t>
            </w:r>
          </w:p>
        </w:tc>
      </w:tr>
      <w:tr w:rsidR="00B9295F" w:rsidRPr="00BA095F" w14:paraId="5506AED6" w14:textId="77777777" w:rsidTr="00B9295F">
        <w:trPr>
          <w:trHeight w:val="1660"/>
        </w:trPr>
        <w:tc>
          <w:tcPr>
            <w:tcW w:w="900" w:type="dxa"/>
            <w:tcBorders>
              <w:top w:val="nil"/>
              <w:left w:val="single" w:sz="4" w:space="0" w:color="auto"/>
              <w:bottom w:val="single" w:sz="4" w:space="0" w:color="auto"/>
              <w:right w:val="single" w:sz="4" w:space="0" w:color="auto"/>
            </w:tcBorders>
            <w:shd w:val="clear" w:color="auto" w:fill="auto"/>
            <w:noWrap/>
            <w:hideMark/>
          </w:tcPr>
          <w:p w14:paraId="4409850E"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lastRenderedPageBreak/>
              <w:t>5</w:t>
            </w:r>
          </w:p>
        </w:tc>
        <w:tc>
          <w:tcPr>
            <w:tcW w:w="12505" w:type="dxa"/>
            <w:tcBorders>
              <w:top w:val="nil"/>
              <w:left w:val="nil"/>
              <w:bottom w:val="single" w:sz="4" w:space="0" w:color="auto"/>
              <w:right w:val="single" w:sz="4" w:space="0" w:color="auto"/>
            </w:tcBorders>
            <w:shd w:val="clear" w:color="auto" w:fill="auto"/>
            <w:hideMark/>
          </w:tcPr>
          <w:p w14:paraId="3C4242BA" w14:textId="6AF85F6E"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Procurement of additional uniforms and basic safety equipment (first aid, GPs, backpack, etc) for forest rangers and other field staff deployed in nine NFRs (Output 1.1.2). (US$152,000)</w:t>
            </w:r>
            <w:r w:rsidRPr="00BA095F">
              <w:rPr>
                <w:rFonts w:asciiTheme="minorHAnsi" w:hAnsiTheme="minorHAnsi"/>
                <w:color w:val="000000"/>
                <w:sz w:val="20"/>
                <w:szCs w:val="20"/>
                <w:lang w:val="en-US" w:eastAsia="en-US"/>
              </w:rPr>
              <w:br/>
              <w:t>Procurement of basic safety equipment (boots, overalls, torch, first aid kits, etc.) for any village-based forest guards mandated to patrol in the nine NFRs (Output 1.1.2). (US$45,000)</w:t>
            </w:r>
            <w:r w:rsidRPr="00BA095F">
              <w:rPr>
                <w:rFonts w:asciiTheme="minorHAnsi" w:hAnsiTheme="minorHAnsi"/>
                <w:color w:val="000000"/>
                <w:sz w:val="20"/>
                <w:szCs w:val="20"/>
                <w:lang w:val="en-US" w:eastAsia="en-US"/>
              </w:rPr>
              <w:br/>
              <w:t>Procurement of rations for TFS forest rangers and village-based forest guards deployed in nine NFRs (Output 1.1.2). (US$98,000)</w:t>
            </w:r>
            <w:r w:rsidRPr="00BA095F">
              <w:rPr>
                <w:rFonts w:asciiTheme="minorHAnsi" w:hAnsiTheme="minorHAnsi"/>
                <w:color w:val="000000"/>
                <w:sz w:val="20"/>
                <w:szCs w:val="20"/>
                <w:lang w:val="en-US" w:eastAsia="en-US"/>
              </w:rPr>
              <w:br/>
              <w:t>Procurement of fuel supplies for the eight motorcycles procured by the project (Output 1.1.2). (US$22,000) how much per year?</w:t>
            </w:r>
            <w:r w:rsidRPr="00BA095F">
              <w:rPr>
                <w:rFonts w:asciiTheme="minorHAnsi" w:hAnsiTheme="minorHAnsi"/>
                <w:color w:val="000000"/>
                <w:sz w:val="20"/>
                <w:szCs w:val="20"/>
                <w:lang w:val="en-US" w:eastAsia="en-US"/>
              </w:rPr>
              <w:br/>
              <w:t>Material costs (</w:t>
            </w:r>
            <w:r w:rsidR="00FC73C4" w:rsidRPr="00BA095F">
              <w:rPr>
                <w:rFonts w:asciiTheme="minorHAnsi" w:hAnsiTheme="minorHAnsi"/>
                <w:color w:val="000000"/>
                <w:sz w:val="20"/>
                <w:szCs w:val="20"/>
                <w:lang w:val="en-US" w:eastAsia="en-US"/>
              </w:rPr>
              <w:t>i.e.,</w:t>
            </w:r>
            <w:r w:rsidRPr="00BA095F">
              <w:rPr>
                <w:rFonts w:asciiTheme="minorHAnsi" w:hAnsiTheme="minorHAnsi"/>
                <w:color w:val="000000"/>
                <w:sz w:val="20"/>
                <w:szCs w:val="20"/>
                <w:lang w:val="en-US" w:eastAsia="en-US"/>
              </w:rPr>
              <w:t xml:space="preserve"> stone, cement, concrete beacons) of installing, replacing or repairing reserve boundary markers in nine NFRs (Output 1.1.3). (US$9,000)</w:t>
            </w:r>
            <w:r w:rsidRPr="00BA095F">
              <w:rPr>
                <w:rFonts w:asciiTheme="minorHAnsi" w:hAnsiTheme="minorHAnsi"/>
                <w:color w:val="000000"/>
                <w:sz w:val="20"/>
                <w:szCs w:val="20"/>
                <w:lang w:val="en-US" w:eastAsia="en-US"/>
              </w:rPr>
              <w:br/>
              <w:t>Procurement of equipment (slashers, brush cutters, shovels, rakes, etc.) required to demarcate the reserve boundaries in nine NFRs (Output 1.1.3). (US$22,000)</w:t>
            </w:r>
            <w:r w:rsidRPr="00BA095F">
              <w:rPr>
                <w:rFonts w:asciiTheme="minorHAnsi" w:hAnsiTheme="minorHAnsi"/>
                <w:color w:val="000000"/>
                <w:sz w:val="20"/>
                <w:szCs w:val="20"/>
                <w:lang w:val="en-US" w:eastAsia="en-US"/>
              </w:rPr>
              <w:br/>
              <w:t>Procurement of basic invasive plant control materials and equipment (slashers, chainsaws, backpack dispensers, chemicals, etc.) for three NFRs (Output 1.1.3). (US$30,000)</w:t>
            </w:r>
            <w:r w:rsidRPr="00BA095F">
              <w:rPr>
                <w:rFonts w:asciiTheme="minorHAnsi" w:hAnsiTheme="minorHAnsi"/>
                <w:color w:val="000000"/>
                <w:sz w:val="20"/>
                <w:szCs w:val="20"/>
                <w:lang w:val="en-US" w:eastAsia="en-US"/>
              </w:rPr>
              <w:br/>
              <w:t>Procurement of</w:t>
            </w:r>
            <w:r w:rsidR="00497B9D" w:rsidRPr="00BA095F">
              <w:rPr>
                <w:rFonts w:asciiTheme="minorHAnsi" w:hAnsiTheme="minorHAnsi"/>
                <w:color w:val="000000"/>
                <w:sz w:val="20"/>
                <w:szCs w:val="20"/>
                <w:lang w:val="en-US" w:eastAsia="en-US"/>
              </w:rPr>
              <w:t xml:space="preserve"> </w:t>
            </w:r>
            <w:r w:rsidRPr="00BA095F">
              <w:rPr>
                <w:rFonts w:asciiTheme="minorHAnsi" w:hAnsiTheme="minorHAnsi"/>
                <w:color w:val="000000"/>
                <w:sz w:val="20"/>
                <w:szCs w:val="20"/>
                <w:lang w:val="en-US" w:eastAsia="en-US"/>
              </w:rPr>
              <w:t>materials (temporary fencing, seeds, mulch, nursery plants, erosion control netting, etc.) required to implement a forest restoration and rehabilitation program in one NFR (Output 1.1.3). (US$14,000)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US$392,000</w:t>
            </w:r>
          </w:p>
        </w:tc>
      </w:tr>
      <w:tr w:rsidR="00B9295F" w:rsidRPr="00BA095F" w14:paraId="3DD4A848" w14:textId="77777777" w:rsidTr="00497B9D">
        <w:trPr>
          <w:trHeight w:val="895"/>
        </w:trPr>
        <w:tc>
          <w:tcPr>
            <w:tcW w:w="900" w:type="dxa"/>
            <w:tcBorders>
              <w:top w:val="nil"/>
              <w:left w:val="single" w:sz="4" w:space="0" w:color="auto"/>
              <w:bottom w:val="single" w:sz="4" w:space="0" w:color="auto"/>
              <w:right w:val="single" w:sz="4" w:space="0" w:color="auto"/>
            </w:tcBorders>
            <w:shd w:val="clear" w:color="auto" w:fill="auto"/>
            <w:noWrap/>
            <w:hideMark/>
          </w:tcPr>
          <w:p w14:paraId="7C6E3CB4"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6</w:t>
            </w:r>
          </w:p>
        </w:tc>
        <w:tc>
          <w:tcPr>
            <w:tcW w:w="12505" w:type="dxa"/>
            <w:tcBorders>
              <w:top w:val="nil"/>
              <w:left w:val="nil"/>
              <w:bottom w:val="single" w:sz="4" w:space="0" w:color="auto"/>
              <w:right w:val="single" w:sz="4" w:space="0" w:color="auto"/>
            </w:tcBorders>
            <w:shd w:val="clear" w:color="auto" w:fill="auto"/>
            <w:hideMark/>
          </w:tcPr>
          <w:p w14:paraId="2C1BB3FC" w14:textId="2E6DEE83"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Production (content, design, </w:t>
            </w:r>
            <w:r w:rsidR="00FC73C4" w:rsidRPr="00BA095F">
              <w:rPr>
                <w:rFonts w:asciiTheme="minorHAnsi" w:hAnsiTheme="minorHAnsi"/>
                <w:color w:val="000000"/>
                <w:sz w:val="20"/>
                <w:szCs w:val="20"/>
                <w:lang w:val="en-US" w:eastAsia="en-US"/>
              </w:rPr>
              <w:t>layout,</w:t>
            </w:r>
            <w:r w:rsidRPr="00BA095F">
              <w:rPr>
                <w:rFonts w:asciiTheme="minorHAnsi" w:hAnsiTheme="minorHAnsi"/>
                <w:color w:val="000000"/>
                <w:sz w:val="20"/>
                <w:szCs w:val="20"/>
                <w:lang w:val="en-US" w:eastAsia="en-US"/>
              </w:rPr>
              <w:t xml:space="preserve"> and printing) costs of agricultural information media on GAP and CSA practices for dissemination to NFR-adjacent farmer households (Output 1.2.1</w:t>
            </w:r>
            <w:r w:rsidR="00FC73C4" w:rsidRPr="00BA095F">
              <w:rPr>
                <w:rFonts w:asciiTheme="minorHAnsi" w:hAnsiTheme="minorHAnsi"/>
                <w:color w:val="000000"/>
                <w:sz w:val="20"/>
                <w:szCs w:val="20"/>
                <w:lang w:val="en-US" w:eastAsia="en-US"/>
              </w:rPr>
              <w:t>). (</w:t>
            </w:r>
            <w:r w:rsidRPr="00BA095F">
              <w:rPr>
                <w:rFonts w:asciiTheme="minorHAnsi" w:hAnsiTheme="minorHAnsi"/>
                <w:color w:val="000000"/>
                <w:sz w:val="20"/>
                <w:szCs w:val="20"/>
                <w:lang w:val="en-US" w:eastAsia="en-US"/>
              </w:rPr>
              <w:t>US$26,700)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$26,700</w:t>
            </w:r>
          </w:p>
        </w:tc>
      </w:tr>
      <w:tr w:rsidR="00B9295F" w:rsidRPr="00BA095F" w14:paraId="78DB1413" w14:textId="77777777" w:rsidTr="00497B9D">
        <w:trPr>
          <w:trHeight w:val="868"/>
        </w:trPr>
        <w:tc>
          <w:tcPr>
            <w:tcW w:w="900" w:type="dxa"/>
            <w:tcBorders>
              <w:top w:val="nil"/>
              <w:left w:val="single" w:sz="4" w:space="0" w:color="auto"/>
              <w:bottom w:val="single" w:sz="4" w:space="0" w:color="auto"/>
              <w:right w:val="single" w:sz="4" w:space="0" w:color="auto"/>
            </w:tcBorders>
            <w:shd w:val="clear" w:color="auto" w:fill="auto"/>
            <w:noWrap/>
            <w:hideMark/>
          </w:tcPr>
          <w:p w14:paraId="2248B4EA"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7</w:t>
            </w:r>
          </w:p>
        </w:tc>
        <w:tc>
          <w:tcPr>
            <w:tcW w:w="12505" w:type="dxa"/>
            <w:tcBorders>
              <w:top w:val="nil"/>
              <w:left w:val="nil"/>
              <w:bottom w:val="single" w:sz="4" w:space="0" w:color="auto"/>
              <w:right w:val="single" w:sz="4" w:space="0" w:color="auto"/>
            </w:tcBorders>
            <w:shd w:val="clear" w:color="auto" w:fill="auto"/>
            <w:hideMark/>
          </w:tcPr>
          <w:p w14:paraId="5A5137EB" w14:textId="30697C0A"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Procurement of software (GIS), imagery (aerial photography) and hardware (laptop, GPS units, etc.) required to map invasive alien plants, degraded areas, fire breaks and </w:t>
            </w:r>
            <w:r w:rsidR="00FC73C4" w:rsidRPr="00BA095F">
              <w:rPr>
                <w:rFonts w:asciiTheme="minorHAnsi" w:hAnsiTheme="minorHAnsi"/>
                <w:color w:val="000000"/>
                <w:sz w:val="20"/>
                <w:szCs w:val="20"/>
                <w:lang w:val="en-US" w:eastAsia="en-US"/>
              </w:rPr>
              <w:t>fires in</w:t>
            </w:r>
            <w:r w:rsidRPr="00BA095F">
              <w:rPr>
                <w:rFonts w:asciiTheme="minorHAnsi" w:hAnsiTheme="minorHAnsi"/>
                <w:color w:val="000000"/>
                <w:sz w:val="20"/>
                <w:szCs w:val="20"/>
                <w:lang w:val="en-US" w:eastAsia="en-US"/>
              </w:rPr>
              <w:t xml:space="preserve"> targeted NFRs (Output 1.1.3). (US$12,000)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TOAL: US$12,000</w:t>
            </w:r>
          </w:p>
        </w:tc>
      </w:tr>
      <w:tr w:rsidR="00B9295F" w:rsidRPr="00BA095F" w14:paraId="46D06DD1" w14:textId="77777777" w:rsidTr="00497B9D">
        <w:trPr>
          <w:trHeight w:val="661"/>
        </w:trPr>
        <w:tc>
          <w:tcPr>
            <w:tcW w:w="900" w:type="dxa"/>
            <w:tcBorders>
              <w:top w:val="nil"/>
              <w:left w:val="single" w:sz="4" w:space="0" w:color="auto"/>
              <w:bottom w:val="single" w:sz="4" w:space="0" w:color="auto"/>
              <w:right w:val="single" w:sz="4" w:space="0" w:color="auto"/>
            </w:tcBorders>
            <w:shd w:val="clear" w:color="auto" w:fill="auto"/>
            <w:noWrap/>
            <w:hideMark/>
          </w:tcPr>
          <w:p w14:paraId="079E17B7"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8</w:t>
            </w:r>
          </w:p>
        </w:tc>
        <w:tc>
          <w:tcPr>
            <w:tcW w:w="12505" w:type="dxa"/>
            <w:tcBorders>
              <w:top w:val="nil"/>
              <w:left w:val="nil"/>
              <w:bottom w:val="single" w:sz="4" w:space="0" w:color="auto"/>
              <w:right w:val="single" w:sz="4" w:space="0" w:color="auto"/>
            </w:tcBorders>
            <w:shd w:val="clear" w:color="auto" w:fill="auto"/>
            <w:hideMark/>
          </w:tcPr>
          <w:p w14:paraId="57006FDE"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DTP layout, map production and printing costs for publishing the Forest Management Plans of nine NFRs (Output 1.1.1).</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US$24,000</w:t>
            </w:r>
          </w:p>
        </w:tc>
      </w:tr>
      <w:tr w:rsidR="00B9295F" w:rsidRPr="00BA095F" w14:paraId="5554C11B" w14:textId="77777777" w:rsidTr="00497B9D">
        <w:trPr>
          <w:trHeight w:val="3856"/>
        </w:trPr>
        <w:tc>
          <w:tcPr>
            <w:tcW w:w="900" w:type="dxa"/>
            <w:tcBorders>
              <w:top w:val="nil"/>
              <w:left w:val="single" w:sz="4" w:space="0" w:color="auto"/>
              <w:bottom w:val="single" w:sz="4" w:space="0" w:color="auto"/>
              <w:right w:val="single" w:sz="4" w:space="0" w:color="auto"/>
            </w:tcBorders>
            <w:shd w:val="clear" w:color="auto" w:fill="auto"/>
            <w:noWrap/>
            <w:hideMark/>
          </w:tcPr>
          <w:p w14:paraId="4511C06B"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lastRenderedPageBreak/>
              <w:t>9</w:t>
            </w:r>
          </w:p>
        </w:tc>
        <w:tc>
          <w:tcPr>
            <w:tcW w:w="12505" w:type="dxa"/>
            <w:tcBorders>
              <w:top w:val="nil"/>
              <w:left w:val="nil"/>
              <w:bottom w:val="single" w:sz="4" w:space="0" w:color="auto"/>
              <w:right w:val="single" w:sz="4" w:space="0" w:color="auto"/>
            </w:tcBorders>
            <w:shd w:val="clear" w:color="auto" w:fill="auto"/>
            <w:hideMark/>
          </w:tcPr>
          <w:p w14:paraId="550FAC60" w14:textId="0B6A451E"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Costs of stakeholder consultations (venue, travel, catering, translations, facilitation, information material) undertaken during the drafting of the Forest Management Plans for nine NFRs (Output 1.1.1). ($26,000).</w:t>
            </w:r>
            <w:r w:rsidRPr="00BA095F">
              <w:rPr>
                <w:rFonts w:asciiTheme="minorHAnsi" w:hAnsiTheme="minorHAnsi"/>
                <w:color w:val="000000"/>
                <w:sz w:val="20"/>
                <w:szCs w:val="20"/>
                <w:lang w:val="en-US" w:eastAsia="en-US"/>
              </w:rPr>
              <w:br/>
              <w:t>Travel costs (fuel, daily allowance) for TFS staff in hosting and participating in stakeholder consultation meetings undertaken during the drafting of the Forest Management Plans for nine NFRs (Output 1.1.1). ($42,000)</w:t>
            </w:r>
            <w:r w:rsidRPr="00BA095F">
              <w:rPr>
                <w:rFonts w:asciiTheme="minorHAnsi" w:hAnsiTheme="minorHAnsi"/>
                <w:color w:val="000000"/>
                <w:sz w:val="20"/>
                <w:szCs w:val="20"/>
                <w:lang w:val="en-US" w:eastAsia="en-US"/>
              </w:rPr>
              <w:br/>
              <w:t>Costs of accredited training service providers to deliver a training and mentoring program for TFS forest ranger and technical staff, and village-based forest guards, deployed in nine NFRs (Output 1.1.2). (US$ 120,000)</w:t>
            </w:r>
            <w:r w:rsidRPr="00BA095F">
              <w:rPr>
                <w:rFonts w:asciiTheme="minorHAnsi" w:hAnsiTheme="minorHAnsi"/>
                <w:color w:val="000000"/>
                <w:sz w:val="20"/>
                <w:szCs w:val="20"/>
                <w:lang w:val="en-US" w:eastAsia="en-US"/>
              </w:rPr>
              <w:br/>
              <w:t>Costs of accredited training service providers to deliver integrated fire management training to TFS staff and community-based forest guards in 3 NFRs (Output 1.1.3). (US$18,000)</w:t>
            </w:r>
            <w:r w:rsidRPr="00BA095F">
              <w:rPr>
                <w:rFonts w:asciiTheme="minorHAnsi" w:hAnsiTheme="minorHAnsi"/>
                <w:color w:val="000000"/>
                <w:sz w:val="20"/>
                <w:szCs w:val="20"/>
                <w:lang w:val="en-US" w:eastAsia="en-US"/>
              </w:rPr>
              <w:br/>
              <w:t xml:space="preserve">Costs of accredited training service providers to </w:t>
            </w:r>
            <w:r w:rsidR="00497B9D" w:rsidRPr="00BA095F">
              <w:rPr>
                <w:rFonts w:asciiTheme="minorHAnsi" w:hAnsiTheme="minorHAnsi"/>
                <w:color w:val="000000"/>
                <w:sz w:val="20"/>
                <w:szCs w:val="20"/>
                <w:lang w:val="en-US" w:eastAsia="en-US"/>
              </w:rPr>
              <w:t>deliver invasive</w:t>
            </w:r>
            <w:r w:rsidRPr="00BA095F">
              <w:rPr>
                <w:rFonts w:asciiTheme="minorHAnsi" w:hAnsiTheme="minorHAnsi"/>
                <w:color w:val="000000"/>
                <w:sz w:val="20"/>
                <w:szCs w:val="20"/>
                <w:lang w:val="en-US" w:eastAsia="en-US"/>
              </w:rPr>
              <w:t xml:space="preserve"> plant control training to selected TFS forest ranger and technical staff, and village-based forest guards, in three NFRs (Output 1.1.3). (US$18,000)</w:t>
            </w:r>
            <w:r w:rsidRPr="00BA095F">
              <w:rPr>
                <w:rFonts w:asciiTheme="minorHAnsi" w:hAnsiTheme="minorHAnsi"/>
                <w:color w:val="000000"/>
                <w:sz w:val="20"/>
                <w:szCs w:val="20"/>
                <w:lang w:val="en-US" w:eastAsia="en-US"/>
              </w:rPr>
              <w:br/>
              <w:t>Running costs (venue, materials development, translation services, travel costs, logistics, catering) associated with awareness-</w:t>
            </w:r>
            <w:proofErr w:type="spellStart"/>
            <w:r w:rsidRPr="00BA095F">
              <w:rPr>
                <w:rFonts w:asciiTheme="minorHAnsi" w:hAnsiTheme="minorHAnsi"/>
                <w:color w:val="000000"/>
                <w:sz w:val="20"/>
                <w:szCs w:val="20"/>
                <w:lang w:val="en-US" w:eastAsia="en-US"/>
              </w:rPr>
              <w:t>rasing</w:t>
            </w:r>
            <w:proofErr w:type="spellEnd"/>
            <w:r w:rsidRPr="00BA095F">
              <w:rPr>
                <w:rFonts w:asciiTheme="minorHAnsi" w:hAnsiTheme="minorHAnsi"/>
                <w:color w:val="000000"/>
                <w:sz w:val="20"/>
                <w:szCs w:val="20"/>
                <w:lang w:val="en-US" w:eastAsia="en-US"/>
              </w:rPr>
              <w:t>, information sharing and community engagement associated with the development and implementation of JMAs between village government and the nine NFRs (Output 1.2.1). (US$ 42,000)</w:t>
            </w:r>
            <w:r w:rsidRPr="00BA095F">
              <w:rPr>
                <w:rFonts w:asciiTheme="minorHAnsi" w:hAnsiTheme="minorHAnsi"/>
                <w:color w:val="000000"/>
                <w:sz w:val="20"/>
                <w:szCs w:val="20"/>
                <w:lang w:val="en-US" w:eastAsia="en-US"/>
              </w:rPr>
              <w:br/>
              <w:t xml:space="preserve">Cost of GAP and CSA training courses and agricultural extension field days (transport, </w:t>
            </w:r>
            <w:r w:rsidR="00497B9D" w:rsidRPr="00BA095F">
              <w:rPr>
                <w:rFonts w:asciiTheme="minorHAnsi" w:hAnsiTheme="minorHAnsi"/>
                <w:color w:val="000000"/>
                <w:sz w:val="20"/>
                <w:szCs w:val="20"/>
                <w:lang w:val="en-US" w:eastAsia="en-US"/>
              </w:rPr>
              <w:t>accommodation</w:t>
            </w:r>
            <w:r w:rsidRPr="00BA095F">
              <w:rPr>
                <w:rFonts w:asciiTheme="minorHAnsi" w:hAnsiTheme="minorHAnsi"/>
                <w:color w:val="000000"/>
                <w:sz w:val="20"/>
                <w:szCs w:val="20"/>
                <w:lang w:val="en-US" w:eastAsia="en-US"/>
              </w:rPr>
              <w:t>, meals costs) to NFR adjacent households (Output 1.2.1). (US$32,000)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$298,000</w:t>
            </w:r>
          </w:p>
        </w:tc>
      </w:tr>
      <w:tr w:rsidR="00B9295F" w:rsidRPr="00BA095F" w14:paraId="7B57B349" w14:textId="77777777" w:rsidTr="00497B9D">
        <w:trPr>
          <w:trHeight w:val="760"/>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618EF66D"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10</w:t>
            </w:r>
          </w:p>
        </w:tc>
        <w:tc>
          <w:tcPr>
            <w:tcW w:w="12505" w:type="dxa"/>
            <w:tcBorders>
              <w:top w:val="single" w:sz="4" w:space="0" w:color="auto"/>
              <w:left w:val="nil"/>
              <w:bottom w:val="single" w:sz="4" w:space="0" w:color="auto"/>
              <w:right w:val="single" w:sz="4" w:space="0" w:color="auto"/>
            </w:tcBorders>
            <w:shd w:val="clear" w:color="auto" w:fill="auto"/>
            <w:hideMark/>
          </w:tcPr>
          <w:p w14:paraId="4490A005" w14:textId="66F06B79"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Contractual appointment of local NGO/CBOs to provide backstopping support to village governments in the management of community forests and natural </w:t>
            </w:r>
            <w:r w:rsidR="00497B9D" w:rsidRPr="00BA095F">
              <w:rPr>
                <w:rFonts w:asciiTheme="minorHAnsi" w:hAnsiTheme="minorHAnsi"/>
                <w:color w:val="000000"/>
                <w:sz w:val="20"/>
                <w:szCs w:val="20"/>
                <w:lang w:val="en-US" w:eastAsia="en-US"/>
              </w:rPr>
              <w:t>resource-based</w:t>
            </w:r>
            <w:r w:rsidRPr="00BA095F">
              <w:rPr>
                <w:rFonts w:asciiTheme="minorHAnsi" w:hAnsiTheme="minorHAnsi"/>
                <w:color w:val="000000"/>
                <w:sz w:val="20"/>
                <w:szCs w:val="20"/>
                <w:lang w:val="en-US" w:eastAsia="en-US"/>
              </w:rPr>
              <w:t xml:space="preserve"> livelihoods development around nine NFRs (Output 1.2.1).</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US$76,000</w:t>
            </w:r>
          </w:p>
        </w:tc>
      </w:tr>
      <w:tr w:rsidR="00B9295F" w:rsidRPr="00BA095F" w14:paraId="15135A98" w14:textId="77777777" w:rsidTr="00497B9D">
        <w:trPr>
          <w:trHeight w:val="733"/>
        </w:trPr>
        <w:tc>
          <w:tcPr>
            <w:tcW w:w="900" w:type="dxa"/>
            <w:tcBorders>
              <w:top w:val="nil"/>
              <w:left w:val="single" w:sz="4" w:space="0" w:color="auto"/>
              <w:bottom w:val="single" w:sz="4" w:space="0" w:color="auto"/>
              <w:right w:val="single" w:sz="4" w:space="0" w:color="auto"/>
            </w:tcBorders>
            <w:shd w:val="clear" w:color="auto" w:fill="auto"/>
            <w:noWrap/>
            <w:hideMark/>
          </w:tcPr>
          <w:p w14:paraId="6E85DEB1"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11</w:t>
            </w:r>
          </w:p>
        </w:tc>
        <w:tc>
          <w:tcPr>
            <w:tcW w:w="12505" w:type="dxa"/>
            <w:tcBorders>
              <w:top w:val="nil"/>
              <w:left w:val="nil"/>
              <w:bottom w:val="single" w:sz="4" w:space="0" w:color="auto"/>
              <w:right w:val="single" w:sz="4" w:space="0" w:color="auto"/>
            </w:tcBorders>
            <w:shd w:val="clear" w:color="auto" w:fill="auto"/>
            <w:hideMark/>
          </w:tcPr>
          <w:p w14:paraId="20BD3127" w14:textId="2312DF2A"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Procurement of one equipped (incl. vehicle mounted water pump and hoses) 4x4 fire-fighting pickup truck for one NFR (Output 1.1.3).</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w:t>
            </w:r>
            <w:r w:rsidR="003C4228" w:rsidRPr="00BA095F">
              <w:rPr>
                <w:rFonts w:asciiTheme="minorHAnsi" w:hAnsiTheme="minorHAnsi"/>
                <w:color w:val="000000"/>
                <w:sz w:val="20"/>
                <w:szCs w:val="20"/>
                <w:lang w:val="en-US" w:eastAsia="en-US"/>
              </w:rPr>
              <w:t>6</w:t>
            </w:r>
            <w:r w:rsidRPr="00BA095F">
              <w:rPr>
                <w:rFonts w:asciiTheme="minorHAnsi" w:hAnsiTheme="minorHAnsi"/>
                <w:color w:val="000000"/>
                <w:sz w:val="20"/>
                <w:szCs w:val="20"/>
                <w:lang w:val="en-US" w:eastAsia="en-US"/>
              </w:rPr>
              <w:t>5,000</w:t>
            </w:r>
          </w:p>
        </w:tc>
      </w:tr>
      <w:tr w:rsidR="00B9295F" w:rsidRPr="00BA095F" w14:paraId="7E8E0417" w14:textId="77777777" w:rsidTr="00230086">
        <w:trPr>
          <w:trHeight w:val="706"/>
        </w:trPr>
        <w:tc>
          <w:tcPr>
            <w:tcW w:w="900" w:type="dxa"/>
            <w:tcBorders>
              <w:top w:val="nil"/>
              <w:left w:val="single" w:sz="4" w:space="0" w:color="auto"/>
              <w:bottom w:val="single" w:sz="4" w:space="0" w:color="auto"/>
              <w:right w:val="single" w:sz="4" w:space="0" w:color="auto"/>
            </w:tcBorders>
            <w:shd w:val="clear" w:color="auto" w:fill="auto"/>
            <w:noWrap/>
            <w:hideMark/>
          </w:tcPr>
          <w:p w14:paraId="22874041"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12</w:t>
            </w:r>
          </w:p>
        </w:tc>
        <w:tc>
          <w:tcPr>
            <w:tcW w:w="12505" w:type="dxa"/>
            <w:tcBorders>
              <w:top w:val="nil"/>
              <w:left w:val="nil"/>
              <w:bottom w:val="single" w:sz="4" w:space="0" w:color="auto"/>
              <w:right w:val="single" w:sz="4" w:space="0" w:color="auto"/>
            </w:tcBorders>
            <w:shd w:val="clear" w:color="auto" w:fill="auto"/>
            <w:hideMark/>
          </w:tcPr>
          <w:p w14:paraId="39B8B895"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Procurement of basic wildfire management equipment (PPE, fire beaters, water pumps, drip torches, etc.) for three NFRs (Output 1.1.3).</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US$45,000</w:t>
            </w:r>
          </w:p>
        </w:tc>
      </w:tr>
      <w:tr w:rsidR="00B9295F" w:rsidRPr="00BA095F" w14:paraId="7C94243E" w14:textId="77777777" w:rsidTr="008E2A38">
        <w:trPr>
          <w:trHeight w:val="886"/>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293FF000"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13</w:t>
            </w:r>
          </w:p>
        </w:tc>
        <w:tc>
          <w:tcPr>
            <w:tcW w:w="12505" w:type="dxa"/>
            <w:tcBorders>
              <w:top w:val="single" w:sz="4" w:space="0" w:color="auto"/>
              <w:left w:val="nil"/>
              <w:bottom w:val="single" w:sz="4" w:space="0" w:color="auto"/>
              <w:right w:val="single" w:sz="4" w:space="0" w:color="auto"/>
            </w:tcBorders>
            <w:shd w:val="clear" w:color="auto" w:fill="auto"/>
            <w:hideMark/>
          </w:tcPr>
          <w:p w14:paraId="14E6FD67" w14:textId="5522432C"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Running costs (venue, materials development, translation services, travel costs, logistics, catering) associated with hosting </w:t>
            </w:r>
            <w:r w:rsidR="003C4228" w:rsidRPr="00BA095F">
              <w:rPr>
                <w:rFonts w:asciiTheme="minorHAnsi" w:hAnsiTheme="minorHAnsi"/>
                <w:color w:val="000000"/>
                <w:sz w:val="20"/>
                <w:szCs w:val="20"/>
                <w:lang w:val="en-US" w:eastAsia="en-US"/>
              </w:rPr>
              <w:t>community</w:t>
            </w:r>
            <w:r w:rsidRPr="00BA095F">
              <w:rPr>
                <w:rFonts w:asciiTheme="minorHAnsi" w:hAnsiTheme="minorHAnsi"/>
                <w:color w:val="000000"/>
                <w:sz w:val="20"/>
                <w:szCs w:val="20"/>
                <w:lang w:val="en-US" w:eastAsia="en-US"/>
              </w:rPr>
              <w:t xml:space="preserve"> information and consultation </w:t>
            </w:r>
            <w:r w:rsidR="00497B9D" w:rsidRPr="00BA095F">
              <w:rPr>
                <w:rFonts w:asciiTheme="minorHAnsi" w:hAnsiTheme="minorHAnsi"/>
                <w:color w:val="000000"/>
                <w:sz w:val="20"/>
                <w:szCs w:val="20"/>
                <w:lang w:val="en-US" w:eastAsia="en-US"/>
              </w:rPr>
              <w:t>meetings on</w:t>
            </w:r>
            <w:r w:rsidRPr="00BA095F">
              <w:rPr>
                <w:rFonts w:asciiTheme="minorHAnsi" w:hAnsiTheme="minorHAnsi"/>
                <w:color w:val="000000"/>
                <w:sz w:val="20"/>
                <w:szCs w:val="20"/>
                <w:lang w:val="en-US" w:eastAsia="en-US"/>
              </w:rPr>
              <w:t xml:space="preserve"> village land use and community forest planning around nine NFRs (Output 1.2.1).</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US$ 35,0000</w:t>
            </w:r>
          </w:p>
        </w:tc>
      </w:tr>
      <w:tr w:rsidR="00B9295F" w:rsidRPr="00BA095F" w14:paraId="37ACCCCC" w14:textId="77777777" w:rsidTr="008E2A38">
        <w:trPr>
          <w:trHeight w:val="769"/>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77D0F3E4"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14</w:t>
            </w:r>
          </w:p>
        </w:tc>
        <w:tc>
          <w:tcPr>
            <w:tcW w:w="12505" w:type="dxa"/>
            <w:tcBorders>
              <w:top w:val="single" w:sz="4" w:space="0" w:color="auto"/>
              <w:left w:val="single" w:sz="4" w:space="0" w:color="auto"/>
              <w:bottom w:val="single" w:sz="4" w:space="0" w:color="auto"/>
              <w:right w:val="single" w:sz="4" w:space="0" w:color="auto"/>
            </w:tcBorders>
            <w:shd w:val="clear" w:color="auto" w:fill="auto"/>
            <w:hideMark/>
          </w:tcPr>
          <w:p w14:paraId="26295F00"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Contractual appointment of a nature-based tourism consultant to prepare the Investment Prospectus for, and identify opportunities for community beneficiation from, a recreational tourism concession in one NFR (Output 2.2.1).</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US$28,000</w:t>
            </w:r>
          </w:p>
        </w:tc>
      </w:tr>
      <w:tr w:rsidR="00B9295F" w:rsidRPr="00BA095F" w14:paraId="5A830671" w14:textId="77777777" w:rsidTr="00230086">
        <w:trPr>
          <w:trHeight w:val="436"/>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7B398C24"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lastRenderedPageBreak/>
              <w:t>15</w:t>
            </w:r>
          </w:p>
        </w:tc>
        <w:tc>
          <w:tcPr>
            <w:tcW w:w="12505" w:type="dxa"/>
            <w:tcBorders>
              <w:top w:val="single" w:sz="4" w:space="0" w:color="auto"/>
              <w:left w:val="single" w:sz="4" w:space="0" w:color="auto"/>
              <w:bottom w:val="single" w:sz="4" w:space="0" w:color="auto"/>
              <w:right w:val="single" w:sz="4" w:space="0" w:color="auto"/>
            </w:tcBorders>
            <w:shd w:val="clear" w:color="auto" w:fill="auto"/>
            <w:hideMark/>
          </w:tcPr>
          <w:p w14:paraId="69C23FB4" w14:textId="63E632DC"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Renumeration costs of short-term casual </w:t>
            </w:r>
            <w:r w:rsidR="00FC73C4" w:rsidRPr="00BA095F">
              <w:rPr>
                <w:rFonts w:asciiTheme="minorHAnsi" w:hAnsiTheme="minorHAnsi"/>
                <w:color w:val="000000"/>
                <w:sz w:val="20"/>
                <w:szCs w:val="20"/>
                <w:lang w:val="en-US" w:eastAsia="en-US"/>
              </w:rPr>
              <w:t>labor</w:t>
            </w:r>
            <w:r w:rsidRPr="00BA095F">
              <w:rPr>
                <w:rFonts w:asciiTheme="minorHAnsi" w:hAnsiTheme="minorHAnsi"/>
                <w:color w:val="000000"/>
                <w:sz w:val="20"/>
                <w:szCs w:val="20"/>
                <w:lang w:val="en-US" w:eastAsia="en-US"/>
              </w:rPr>
              <w:t xml:space="preserve"> to help secure the reserve boundaries in the hotspot areas in three NFRs (Output 2.1.2). (US$24,000)</w:t>
            </w:r>
            <w:r w:rsidRPr="00BA095F">
              <w:rPr>
                <w:rFonts w:asciiTheme="minorHAnsi" w:hAnsiTheme="minorHAnsi"/>
                <w:color w:val="000000"/>
                <w:sz w:val="20"/>
                <w:szCs w:val="20"/>
                <w:lang w:val="en-US" w:eastAsia="en-US"/>
              </w:rPr>
              <w:br/>
              <w:t xml:space="preserve">Renumeration costs of short-term casual </w:t>
            </w:r>
            <w:r w:rsidR="00FC73C4" w:rsidRPr="00BA095F">
              <w:rPr>
                <w:rFonts w:asciiTheme="minorHAnsi" w:hAnsiTheme="minorHAnsi"/>
                <w:color w:val="000000"/>
                <w:sz w:val="20"/>
                <w:szCs w:val="20"/>
                <w:lang w:val="en-US" w:eastAsia="en-US"/>
              </w:rPr>
              <w:t xml:space="preserve">labor </w:t>
            </w:r>
            <w:r w:rsidRPr="00BA095F">
              <w:rPr>
                <w:rFonts w:asciiTheme="minorHAnsi" w:hAnsiTheme="minorHAnsi"/>
                <w:color w:val="000000"/>
                <w:sz w:val="20"/>
                <w:szCs w:val="20"/>
                <w:lang w:val="en-US" w:eastAsia="en-US"/>
              </w:rPr>
              <w:t>to upgrade, maintain and repair roads and footpaths in three NFRs (Output 2.1.2). (US$42,000)</w:t>
            </w:r>
            <w:r w:rsidRPr="00BA095F">
              <w:rPr>
                <w:rFonts w:asciiTheme="minorHAnsi" w:hAnsiTheme="minorHAnsi"/>
                <w:color w:val="000000"/>
                <w:sz w:val="20"/>
                <w:szCs w:val="20"/>
                <w:lang w:val="en-US" w:eastAsia="en-US"/>
              </w:rPr>
              <w:br/>
              <w:t xml:space="preserve">Renumeration costs of short-term casual </w:t>
            </w:r>
            <w:r w:rsidR="00FC73C4" w:rsidRPr="00BA095F">
              <w:rPr>
                <w:rFonts w:asciiTheme="minorHAnsi" w:hAnsiTheme="minorHAnsi"/>
                <w:color w:val="000000"/>
                <w:sz w:val="20"/>
                <w:szCs w:val="20"/>
                <w:lang w:val="en-US" w:eastAsia="en-US"/>
              </w:rPr>
              <w:t>labor</w:t>
            </w:r>
            <w:r w:rsidRPr="00BA095F">
              <w:rPr>
                <w:rFonts w:asciiTheme="minorHAnsi" w:hAnsiTheme="minorHAnsi"/>
                <w:color w:val="000000"/>
                <w:sz w:val="20"/>
                <w:szCs w:val="20"/>
                <w:lang w:val="en-US" w:eastAsia="en-US"/>
              </w:rPr>
              <w:t xml:space="preserve"> to erect and attach informational, route and directional signage in three NFRs (Output 2.1.2). (US$22,000)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US$88,000</w:t>
            </w:r>
          </w:p>
        </w:tc>
      </w:tr>
      <w:tr w:rsidR="00B9295F" w:rsidRPr="00BA095F" w14:paraId="1756AAD9" w14:textId="77777777" w:rsidTr="00230086">
        <w:trPr>
          <w:trHeight w:val="1948"/>
        </w:trPr>
        <w:tc>
          <w:tcPr>
            <w:tcW w:w="900" w:type="dxa"/>
            <w:tcBorders>
              <w:top w:val="single" w:sz="4" w:space="0" w:color="auto"/>
              <w:left w:val="single" w:sz="4" w:space="0" w:color="auto"/>
              <w:bottom w:val="nil"/>
              <w:right w:val="single" w:sz="4" w:space="0" w:color="auto"/>
            </w:tcBorders>
            <w:shd w:val="clear" w:color="auto" w:fill="auto"/>
            <w:noWrap/>
            <w:hideMark/>
          </w:tcPr>
          <w:p w14:paraId="6F9B0187"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16</w:t>
            </w:r>
          </w:p>
        </w:tc>
        <w:tc>
          <w:tcPr>
            <w:tcW w:w="12505" w:type="dxa"/>
            <w:tcBorders>
              <w:top w:val="single" w:sz="4" w:space="0" w:color="auto"/>
              <w:left w:val="single" w:sz="4" w:space="0" w:color="auto"/>
              <w:bottom w:val="single" w:sz="4" w:space="0" w:color="auto"/>
              <w:right w:val="single" w:sz="4" w:space="0" w:color="auto"/>
            </w:tcBorders>
            <w:shd w:val="clear" w:color="auto" w:fill="auto"/>
            <w:hideMark/>
          </w:tcPr>
          <w:p w14:paraId="28968823" w14:textId="38ABAFE3"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Travel costs (fuel, daily allowance) of TFS staff in data collection, hosting stakeholder consultations, participating in CIP team meetings and drafting of the CIPs for nine NFRs (Output 2.1.1). (US$32,000)</w:t>
            </w:r>
            <w:r w:rsidRPr="00BA095F">
              <w:rPr>
                <w:rFonts w:asciiTheme="minorHAnsi" w:hAnsiTheme="minorHAnsi"/>
                <w:color w:val="000000"/>
                <w:sz w:val="20"/>
                <w:szCs w:val="20"/>
                <w:lang w:val="en-US" w:eastAsia="en-US"/>
              </w:rPr>
              <w:br/>
              <w:t xml:space="preserve">Travel costs (fuel, daily allowance) of TFS staff to plan and oversee development of infrastructure, </w:t>
            </w:r>
            <w:r w:rsidR="00FC73C4" w:rsidRPr="00BA095F">
              <w:rPr>
                <w:rFonts w:asciiTheme="minorHAnsi" w:hAnsiTheme="minorHAnsi"/>
                <w:color w:val="000000"/>
                <w:sz w:val="20"/>
                <w:szCs w:val="20"/>
                <w:lang w:val="en-US" w:eastAsia="en-US"/>
              </w:rPr>
              <w:t>services,</w:t>
            </w:r>
            <w:r w:rsidRPr="00BA095F">
              <w:rPr>
                <w:rFonts w:asciiTheme="minorHAnsi" w:hAnsiTheme="minorHAnsi"/>
                <w:color w:val="000000"/>
                <w:sz w:val="20"/>
                <w:szCs w:val="20"/>
                <w:lang w:val="en-US" w:eastAsia="en-US"/>
              </w:rPr>
              <w:t xml:space="preserve"> and facilities in three NFRs (Output 2.1.2). (US$45,000)</w:t>
            </w:r>
            <w:r w:rsidRPr="00BA095F">
              <w:rPr>
                <w:rFonts w:asciiTheme="minorHAnsi" w:hAnsiTheme="minorHAnsi"/>
                <w:color w:val="000000"/>
                <w:sz w:val="20"/>
                <w:szCs w:val="20"/>
                <w:lang w:val="en-US" w:eastAsia="en-US"/>
              </w:rPr>
              <w:br/>
              <w:t>Travel costs (transport, meals) of communities for the collection of baseline and monitoring data for a carbon project in and around one NFR (Output 2.2.1). (US$22,000)</w:t>
            </w:r>
            <w:r w:rsidRPr="00BA095F">
              <w:rPr>
                <w:rFonts w:asciiTheme="minorHAnsi" w:hAnsiTheme="minorHAnsi"/>
                <w:color w:val="000000"/>
                <w:sz w:val="20"/>
                <w:szCs w:val="20"/>
                <w:lang w:val="en-US" w:eastAsia="en-US"/>
              </w:rPr>
              <w:br/>
              <w:t xml:space="preserve">Travel costs (fuel, daily allowance) of TFS staff to plan and oversee the </w:t>
            </w:r>
            <w:r w:rsidR="00FC73C4" w:rsidRPr="00BA095F">
              <w:rPr>
                <w:rFonts w:asciiTheme="minorHAnsi" w:hAnsiTheme="minorHAnsi"/>
                <w:color w:val="000000"/>
                <w:sz w:val="20"/>
                <w:szCs w:val="20"/>
                <w:lang w:val="en-US" w:eastAsia="en-US"/>
              </w:rPr>
              <w:t>operationalization</w:t>
            </w:r>
            <w:r w:rsidRPr="00BA095F">
              <w:rPr>
                <w:rFonts w:asciiTheme="minorHAnsi" w:hAnsiTheme="minorHAnsi"/>
                <w:color w:val="000000"/>
                <w:sz w:val="20"/>
                <w:szCs w:val="20"/>
                <w:lang w:val="en-US" w:eastAsia="en-US"/>
              </w:rPr>
              <w:t xml:space="preserve"> of income generating opportunities in four NFRs (Output 2.2.1). (US$32,000)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US$131,000</w:t>
            </w:r>
          </w:p>
        </w:tc>
      </w:tr>
      <w:tr w:rsidR="00B9295F" w:rsidRPr="00BA095F" w14:paraId="6C88B530" w14:textId="77777777" w:rsidTr="00AD7840">
        <w:trPr>
          <w:trHeight w:val="3595"/>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72E5113C" w14:textId="77777777" w:rsidR="00B9295F" w:rsidRPr="00BA095F" w:rsidRDefault="00B9295F" w:rsidP="00B9295F">
            <w:pPr>
              <w:jc w:val="center"/>
              <w:rPr>
                <w:rFonts w:asciiTheme="minorHAnsi" w:hAnsiTheme="minorHAnsi"/>
                <w:sz w:val="20"/>
                <w:szCs w:val="20"/>
                <w:lang w:val="en-US" w:eastAsia="en-US"/>
              </w:rPr>
            </w:pPr>
            <w:r w:rsidRPr="00BA095F">
              <w:rPr>
                <w:rFonts w:asciiTheme="minorHAnsi" w:hAnsiTheme="minorHAnsi"/>
                <w:sz w:val="20"/>
                <w:szCs w:val="20"/>
                <w:lang w:val="en-US" w:eastAsia="en-US"/>
              </w:rPr>
              <w:t>17</w:t>
            </w:r>
          </w:p>
        </w:tc>
        <w:tc>
          <w:tcPr>
            <w:tcW w:w="12505" w:type="dxa"/>
            <w:tcBorders>
              <w:top w:val="nil"/>
              <w:left w:val="nil"/>
              <w:bottom w:val="single" w:sz="4" w:space="0" w:color="auto"/>
              <w:right w:val="single" w:sz="4" w:space="0" w:color="auto"/>
            </w:tcBorders>
            <w:shd w:val="clear" w:color="auto" w:fill="auto"/>
            <w:hideMark/>
          </w:tcPr>
          <w:p w14:paraId="58D312CC" w14:textId="3A91177B"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Contractual appointment of a business consulting company to support TFS in the preparation of CIPs for nine NFRs, and the development of implementation plans to guide the roll out of four financial instruments in four NFRs (Output 2.1.1). (US$90,000)</w:t>
            </w:r>
            <w:r w:rsidRPr="00BA095F">
              <w:rPr>
                <w:rFonts w:asciiTheme="minorHAnsi" w:hAnsiTheme="minorHAnsi"/>
                <w:color w:val="000000"/>
                <w:sz w:val="20"/>
                <w:szCs w:val="20"/>
                <w:lang w:val="en-US" w:eastAsia="en-US"/>
              </w:rPr>
              <w:br/>
              <w:t>Contractual appointment of a business consulting company to support TFS in the preparation of a detailed recreational and tourism plan for one NFR (Output 2.1.2). (US$ 45,000)</w:t>
            </w:r>
            <w:r w:rsidRPr="00BA095F">
              <w:rPr>
                <w:rFonts w:asciiTheme="minorHAnsi" w:hAnsiTheme="minorHAnsi"/>
                <w:color w:val="000000"/>
                <w:sz w:val="20"/>
                <w:szCs w:val="20"/>
                <w:lang w:val="en-US" w:eastAsia="en-US"/>
              </w:rPr>
              <w:br/>
              <w:t xml:space="preserve">Contractual appointment of a civil engineering firms to plan and construct/refurbish/upgrade the visitor entry/control points, parking areas, camping and picnic facilities, ablution facilities, other communal facilities, waste management and disposal facilities, water supply and power </w:t>
            </w:r>
            <w:r w:rsidRPr="00BA095F">
              <w:rPr>
                <w:rFonts w:asciiTheme="minorHAnsi" w:hAnsiTheme="minorHAnsi"/>
                <w:color w:val="000000"/>
                <w:sz w:val="20"/>
                <w:szCs w:val="20"/>
                <w:highlight w:val="cyan"/>
                <w:lang w:val="en-US" w:eastAsia="en-US"/>
              </w:rPr>
              <w:t xml:space="preserve">supply in one </w:t>
            </w:r>
            <w:r w:rsidR="00390120" w:rsidRPr="00BA095F">
              <w:rPr>
                <w:rFonts w:asciiTheme="minorHAnsi" w:hAnsiTheme="minorHAnsi"/>
                <w:color w:val="000000"/>
                <w:sz w:val="20"/>
                <w:szCs w:val="20"/>
                <w:highlight w:val="cyan"/>
                <w:lang w:val="en-US" w:eastAsia="en-US"/>
              </w:rPr>
              <w:t xml:space="preserve">of </w:t>
            </w:r>
            <w:r w:rsidR="00390120" w:rsidRPr="00790579">
              <w:rPr>
                <w:rFonts w:asciiTheme="minorHAnsi" w:hAnsiTheme="minorHAnsi"/>
                <w:color w:val="000000"/>
                <w:sz w:val="20"/>
                <w:szCs w:val="20"/>
                <w:lang w:val="en-US" w:eastAsia="en-US"/>
              </w:rPr>
              <w:t xml:space="preserve">the three selected </w:t>
            </w:r>
            <w:r w:rsidRPr="00790579">
              <w:rPr>
                <w:rFonts w:asciiTheme="minorHAnsi" w:hAnsiTheme="minorHAnsi"/>
                <w:color w:val="000000"/>
                <w:sz w:val="20"/>
                <w:szCs w:val="20"/>
                <w:lang w:val="en-US" w:eastAsia="en-US"/>
              </w:rPr>
              <w:t>NFR</w:t>
            </w:r>
            <w:r w:rsidR="00390120" w:rsidRPr="00790579">
              <w:rPr>
                <w:rFonts w:asciiTheme="minorHAnsi" w:hAnsiTheme="minorHAnsi"/>
                <w:color w:val="000000"/>
                <w:sz w:val="20"/>
                <w:szCs w:val="20"/>
                <w:lang w:val="en-US" w:eastAsia="en-US"/>
              </w:rPr>
              <w:t>s</w:t>
            </w:r>
            <w:r w:rsidRPr="00790579">
              <w:rPr>
                <w:rFonts w:asciiTheme="minorHAnsi" w:hAnsiTheme="minorHAnsi"/>
                <w:color w:val="000000"/>
                <w:sz w:val="20"/>
                <w:szCs w:val="20"/>
                <w:lang w:val="en-US" w:eastAsia="en-US"/>
              </w:rPr>
              <w:t xml:space="preserve"> (Output 2.1.2). (US$525,000)</w:t>
            </w:r>
            <w:r w:rsidRPr="00790579">
              <w:rPr>
                <w:rFonts w:asciiTheme="minorHAnsi" w:hAnsiTheme="minorHAnsi"/>
                <w:color w:val="000000"/>
                <w:sz w:val="20"/>
                <w:szCs w:val="20"/>
                <w:lang w:val="en-US" w:eastAsia="en-US"/>
              </w:rPr>
              <w:br/>
              <w:t xml:space="preserve">Contractual appointment of a civil engineering firms to plan and construct/refurbish/upgrade the visitor entry/control point/s, visitor parking areas, visitor information </w:t>
            </w:r>
            <w:r w:rsidR="00FC73C4" w:rsidRPr="00790579">
              <w:rPr>
                <w:rFonts w:asciiTheme="minorHAnsi" w:hAnsiTheme="minorHAnsi"/>
                <w:color w:val="000000"/>
                <w:sz w:val="20"/>
                <w:szCs w:val="20"/>
                <w:lang w:val="en-US" w:eastAsia="en-US"/>
              </w:rPr>
              <w:t>center</w:t>
            </w:r>
            <w:r w:rsidRPr="00790579">
              <w:rPr>
                <w:rFonts w:asciiTheme="minorHAnsi" w:hAnsiTheme="minorHAnsi"/>
                <w:color w:val="000000"/>
                <w:sz w:val="20"/>
                <w:szCs w:val="20"/>
                <w:lang w:val="en-US" w:eastAsia="en-US"/>
              </w:rPr>
              <w:t>, waste management and disposal facilities, water supply and power supply in one NFR (Output 2.1.2). (US$245,000)</w:t>
            </w:r>
            <w:r w:rsidRPr="00790579">
              <w:rPr>
                <w:rFonts w:asciiTheme="minorHAnsi" w:hAnsiTheme="minorHAnsi"/>
                <w:color w:val="000000"/>
                <w:sz w:val="20"/>
                <w:szCs w:val="20"/>
                <w:lang w:val="en-US" w:eastAsia="en-US"/>
              </w:rPr>
              <w:br/>
              <w:t xml:space="preserve">Contractual appointment of a civil engineering firms to plan and construct/refurbish/upgrade the water supply, power supply, waste management system and destination points in </w:t>
            </w:r>
            <w:r w:rsidR="00390120" w:rsidRPr="00790579">
              <w:rPr>
                <w:rFonts w:asciiTheme="minorHAnsi" w:hAnsiTheme="minorHAnsi"/>
                <w:color w:val="000000"/>
                <w:sz w:val="20"/>
                <w:szCs w:val="20"/>
                <w:lang w:val="en-US" w:eastAsia="en-US"/>
              </w:rPr>
              <w:t>the second of the three selected</w:t>
            </w:r>
            <w:r w:rsidRPr="00790579">
              <w:rPr>
                <w:rFonts w:asciiTheme="minorHAnsi" w:hAnsiTheme="minorHAnsi"/>
                <w:color w:val="000000"/>
                <w:sz w:val="20"/>
                <w:szCs w:val="20"/>
                <w:lang w:val="en-US" w:eastAsia="en-US"/>
              </w:rPr>
              <w:t xml:space="preserve"> NFR</w:t>
            </w:r>
            <w:r w:rsidR="00390120" w:rsidRPr="00790579">
              <w:rPr>
                <w:rFonts w:asciiTheme="minorHAnsi" w:hAnsiTheme="minorHAnsi"/>
                <w:color w:val="000000"/>
                <w:sz w:val="20"/>
                <w:szCs w:val="20"/>
                <w:lang w:val="en-US" w:eastAsia="en-US"/>
              </w:rPr>
              <w:t>s</w:t>
            </w:r>
            <w:r w:rsidRPr="00790579">
              <w:rPr>
                <w:rFonts w:asciiTheme="minorHAnsi" w:hAnsiTheme="minorHAnsi"/>
                <w:color w:val="000000"/>
                <w:sz w:val="20"/>
                <w:szCs w:val="20"/>
                <w:lang w:val="en-US" w:eastAsia="en-US"/>
              </w:rPr>
              <w:t xml:space="preserve"> (Output 2.1.2). (US$190,000)</w:t>
            </w:r>
            <w:r w:rsidRPr="00790579">
              <w:rPr>
                <w:rFonts w:asciiTheme="minorHAnsi" w:hAnsiTheme="minorHAnsi"/>
                <w:color w:val="000000"/>
                <w:sz w:val="20"/>
                <w:szCs w:val="20"/>
                <w:lang w:val="en-US" w:eastAsia="en-US"/>
              </w:rPr>
              <w:br/>
              <w:t xml:space="preserve">Contractual appointment of a forest carbon project developer (or NGO partner) to support TFS in the design, development, registration and assessment of a carbon project in and around </w:t>
            </w:r>
            <w:r w:rsidR="00390120" w:rsidRPr="00790579">
              <w:rPr>
                <w:rFonts w:asciiTheme="minorHAnsi" w:hAnsiTheme="minorHAnsi"/>
                <w:color w:val="000000"/>
                <w:sz w:val="20"/>
                <w:szCs w:val="20"/>
                <w:lang w:val="en-US" w:eastAsia="en-US"/>
              </w:rPr>
              <w:t>the third of the three selected</w:t>
            </w:r>
            <w:r w:rsidRPr="00790579">
              <w:rPr>
                <w:rFonts w:asciiTheme="minorHAnsi" w:hAnsiTheme="minorHAnsi"/>
                <w:color w:val="000000"/>
                <w:sz w:val="20"/>
                <w:szCs w:val="20"/>
                <w:lang w:val="en-US" w:eastAsia="en-US"/>
              </w:rPr>
              <w:t xml:space="preserve"> NFR</w:t>
            </w:r>
            <w:r w:rsidR="00390120" w:rsidRPr="00790579">
              <w:rPr>
                <w:rFonts w:asciiTheme="minorHAnsi" w:hAnsiTheme="minorHAnsi"/>
                <w:color w:val="000000"/>
                <w:sz w:val="20"/>
                <w:szCs w:val="20"/>
                <w:lang w:val="en-US" w:eastAsia="en-US"/>
              </w:rPr>
              <w:t>s</w:t>
            </w:r>
            <w:r w:rsidRPr="00790579">
              <w:rPr>
                <w:rFonts w:asciiTheme="minorHAnsi" w:hAnsiTheme="minorHAnsi"/>
                <w:color w:val="000000"/>
                <w:sz w:val="20"/>
                <w:szCs w:val="20"/>
                <w:lang w:val="en-US" w:eastAsia="en-US"/>
              </w:rPr>
              <w:t xml:space="preserve"> (Output 2.2.1). (US$82,000) </w:t>
            </w:r>
            <w:r w:rsidRPr="00790579">
              <w:rPr>
                <w:rFonts w:asciiTheme="minorHAnsi" w:hAnsiTheme="minorHAnsi"/>
                <w:color w:val="000000"/>
                <w:sz w:val="20"/>
                <w:szCs w:val="20"/>
                <w:lang w:val="en-US" w:eastAsia="en-US"/>
              </w:rPr>
              <w:br/>
              <w:t>Contractual appointment of a carbon broker to find buyers for issued carbon credits for a</w:t>
            </w:r>
            <w:r w:rsidRPr="00BA095F">
              <w:rPr>
                <w:rFonts w:asciiTheme="minorHAnsi" w:hAnsiTheme="minorHAnsi"/>
                <w:color w:val="000000"/>
                <w:sz w:val="20"/>
                <w:szCs w:val="20"/>
                <w:lang w:val="en-US" w:eastAsia="en-US"/>
              </w:rPr>
              <w:t xml:space="preserve"> carbon project in and around one NFR (Output 2.2.1). (US$28,000)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US$1,205,000</w:t>
            </w:r>
          </w:p>
        </w:tc>
      </w:tr>
      <w:tr w:rsidR="00B9295F" w:rsidRPr="00BA095F" w14:paraId="657A333F" w14:textId="77777777" w:rsidTr="00AD7840">
        <w:trPr>
          <w:trHeight w:val="1682"/>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539BE11B"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lastRenderedPageBreak/>
              <w:t>18</w:t>
            </w:r>
          </w:p>
        </w:tc>
        <w:tc>
          <w:tcPr>
            <w:tcW w:w="12505" w:type="dxa"/>
            <w:tcBorders>
              <w:top w:val="single" w:sz="4" w:space="0" w:color="auto"/>
              <w:left w:val="single" w:sz="4" w:space="0" w:color="auto"/>
              <w:bottom w:val="single" w:sz="4" w:space="0" w:color="auto"/>
              <w:right w:val="single" w:sz="4" w:space="0" w:color="auto"/>
            </w:tcBorders>
            <w:shd w:val="clear" w:color="auto" w:fill="auto"/>
            <w:hideMark/>
          </w:tcPr>
          <w:p w14:paraId="1E17AD97" w14:textId="6D49E74A"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Procurement of materials and goods (concrete, stone, livestock proof fencing, stones, signage poles, etc.) required to </w:t>
            </w:r>
            <w:proofErr w:type="spellStart"/>
            <w:r w:rsidRPr="00BA095F">
              <w:rPr>
                <w:rFonts w:asciiTheme="minorHAnsi" w:hAnsiTheme="minorHAnsi"/>
                <w:color w:val="000000"/>
                <w:sz w:val="20"/>
                <w:szCs w:val="20"/>
                <w:lang w:val="en-US" w:eastAsia="en-US"/>
              </w:rPr>
              <w:t>to</w:t>
            </w:r>
            <w:proofErr w:type="spellEnd"/>
            <w:r w:rsidRPr="00BA095F">
              <w:rPr>
                <w:rFonts w:asciiTheme="minorHAnsi" w:hAnsiTheme="minorHAnsi"/>
                <w:color w:val="000000"/>
                <w:sz w:val="20"/>
                <w:szCs w:val="20"/>
                <w:lang w:val="en-US" w:eastAsia="en-US"/>
              </w:rPr>
              <w:t xml:space="preserve"> limit uncontrolled access at hotspot areas in three NFRs (Output 2.1.2). (US$20,000)</w:t>
            </w:r>
            <w:r w:rsidRPr="00BA095F">
              <w:rPr>
                <w:rFonts w:asciiTheme="minorHAnsi" w:hAnsiTheme="minorHAnsi"/>
                <w:color w:val="000000"/>
                <w:sz w:val="20"/>
                <w:szCs w:val="20"/>
                <w:lang w:val="en-US" w:eastAsia="en-US"/>
              </w:rPr>
              <w:br/>
              <w:t xml:space="preserve">Procurement </w:t>
            </w:r>
            <w:r w:rsidR="00497B9D" w:rsidRPr="00BA095F">
              <w:rPr>
                <w:rFonts w:asciiTheme="minorHAnsi" w:hAnsiTheme="minorHAnsi"/>
                <w:color w:val="000000"/>
                <w:sz w:val="20"/>
                <w:szCs w:val="20"/>
                <w:lang w:val="en-US" w:eastAsia="en-US"/>
              </w:rPr>
              <w:t>of materials</w:t>
            </w:r>
            <w:r w:rsidRPr="00BA095F">
              <w:rPr>
                <w:rFonts w:asciiTheme="minorHAnsi" w:hAnsiTheme="minorHAnsi"/>
                <w:color w:val="000000"/>
                <w:sz w:val="20"/>
                <w:szCs w:val="20"/>
                <w:lang w:val="en-US" w:eastAsia="en-US"/>
              </w:rPr>
              <w:t xml:space="preserve"> (gravel, drainage pipes, stone, gabions, etc.) required to upgrade, maintain and repair roads and footpaths in three NFRs (Output 2.1.2). (US$65,000)</w:t>
            </w:r>
            <w:r w:rsidRPr="00BA095F">
              <w:rPr>
                <w:rFonts w:asciiTheme="minorHAnsi" w:hAnsiTheme="minorHAnsi"/>
                <w:color w:val="000000"/>
                <w:sz w:val="20"/>
                <w:szCs w:val="20"/>
                <w:lang w:val="en-US" w:eastAsia="en-US"/>
              </w:rPr>
              <w:br/>
              <w:t>Procurement of informational, route and directional signage for three NFRs (Output 2.1.2). (US$45,000)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US$130,000</w:t>
            </w:r>
          </w:p>
        </w:tc>
      </w:tr>
      <w:tr w:rsidR="00B9295F" w:rsidRPr="00BA095F" w14:paraId="4A5C6102" w14:textId="77777777" w:rsidTr="00AD7840">
        <w:trPr>
          <w:trHeight w:val="616"/>
        </w:trPr>
        <w:tc>
          <w:tcPr>
            <w:tcW w:w="900" w:type="dxa"/>
            <w:tcBorders>
              <w:top w:val="single" w:sz="4" w:space="0" w:color="auto"/>
              <w:left w:val="single" w:sz="4" w:space="0" w:color="auto"/>
              <w:bottom w:val="nil"/>
              <w:right w:val="single" w:sz="4" w:space="0" w:color="auto"/>
            </w:tcBorders>
            <w:shd w:val="clear" w:color="auto" w:fill="auto"/>
            <w:noWrap/>
            <w:hideMark/>
          </w:tcPr>
          <w:p w14:paraId="1C0CD673"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19</w:t>
            </w:r>
          </w:p>
        </w:tc>
        <w:tc>
          <w:tcPr>
            <w:tcW w:w="12505" w:type="dxa"/>
            <w:tcBorders>
              <w:top w:val="single" w:sz="4" w:space="0" w:color="auto"/>
              <w:left w:val="single" w:sz="4" w:space="0" w:color="auto"/>
              <w:bottom w:val="single" w:sz="4" w:space="0" w:color="auto"/>
              <w:right w:val="single" w:sz="4" w:space="0" w:color="auto"/>
            </w:tcBorders>
            <w:shd w:val="clear" w:color="auto" w:fill="auto"/>
            <w:hideMark/>
          </w:tcPr>
          <w:p w14:paraId="338BB619"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Costs of the design, layout and printing of brochures, pamphlets, information sheets and other electronic media for two NFRs (Output 2.2.1).</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US$ 20,000</w:t>
            </w:r>
          </w:p>
        </w:tc>
      </w:tr>
      <w:tr w:rsidR="00B9295F" w:rsidRPr="00BA095F" w14:paraId="3B9155D2" w14:textId="77777777" w:rsidTr="00B9295F">
        <w:trPr>
          <w:trHeight w:val="788"/>
        </w:trPr>
        <w:tc>
          <w:tcPr>
            <w:tcW w:w="900" w:type="dxa"/>
            <w:tcBorders>
              <w:top w:val="single" w:sz="4" w:space="0" w:color="auto"/>
              <w:left w:val="single" w:sz="4" w:space="0" w:color="auto"/>
              <w:bottom w:val="nil"/>
              <w:right w:val="single" w:sz="4" w:space="0" w:color="auto"/>
            </w:tcBorders>
            <w:shd w:val="clear" w:color="auto" w:fill="auto"/>
            <w:noWrap/>
            <w:hideMark/>
          </w:tcPr>
          <w:p w14:paraId="55025DCC"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20</w:t>
            </w:r>
          </w:p>
        </w:tc>
        <w:tc>
          <w:tcPr>
            <w:tcW w:w="12505" w:type="dxa"/>
            <w:tcBorders>
              <w:top w:val="nil"/>
              <w:left w:val="single" w:sz="4" w:space="0" w:color="auto"/>
              <w:bottom w:val="single" w:sz="4" w:space="0" w:color="auto"/>
              <w:right w:val="single" w:sz="4" w:space="0" w:color="auto"/>
            </w:tcBorders>
            <w:shd w:val="clear" w:color="auto" w:fill="auto"/>
            <w:hideMark/>
          </w:tcPr>
          <w:p w14:paraId="56D52D4E"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Procurement of access control and fee payment system technology in one NFR (Output 2.2.1).</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US$ 46,000</w:t>
            </w:r>
          </w:p>
        </w:tc>
      </w:tr>
      <w:tr w:rsidR="00B9295F" w:rsidRPr="00BA095F" w14:paraId="7DA51438" w14:textId="77777777" w:rsidTr="00497B9D">
        <w:trPr>
          <w:trHeight w:val="634"/>
        </w:trPr>
        <w:tc>
          <w:tcPr>
            <w:tcW w:w="900" w:type="dxa"/>
            <w:tcBorders>
              <w:top w:val="single" w:sz="4" w:space="0" w:color="auto"/>
              <w:left w:val="single" w:sz="4" w:space="0" w:color="auto"/>
              <w:bottom w:val="nil"/>
              <w:right w:val="single" w:sz="4" w:space="0" w:color="auto"/>
            </w:tcBorders>
            <w:shd w:val="clear" w:color="auto" w:fill="auto"/>
            <w:noWrap/>
            <w:hideMark/>
          </w:tcPr>
          <w:p w14:paraId="519627AA"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21</w:t>
            </w:r>
          </w:p>
        </w:tc>
        <w:tc>
          <w:tcPr>
            <w:tcW w:w="12505" w:type="dxa"/>
            <w:tcBorders>
              <w:top w:val="nil"/>
              <w:left w:val="single" w:sz="4" w:space="0" w:color="auto"/>
              <w:bottom w:val="single" w:sz="4" w:space="0" w:color="auto"/>
              <w:right w:val="single" w:sz="4" w:space="0" w:color="auto"/>
            </w:tcBorders>
            <w:shd w:val="clear" w:color="auto" w:fill="auto"/>
            <w:hideMark/>
          </w:tcPr>
          <w:p w14:paraId="087C7E73"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Costs of the formatting, editing, DTP layout and electronic publishing of the CIPs for nine NFRs (Output 2.1.1).</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US$13,642</w:t>
            </w:r>
          </w:p>
        </w:tc>
      </w:tr>
      <w:tr w:rsidR="00B9295F" w:rsidRPr="00BA095F" w14:paraId="3EB808A9" w14:textId="77777777" w:rsidTr="00497B9D">
        <w:trPr>
          <w:trHeight w:val="2452"/>
        </w:trPr>
        <w:tc>
          <w:tcPr>
            <w:tcW w:w="900" w:type="dxa"/>
            <w:tcBorders>
              <w:top w:val="single" w:sz="4" w:space="0" w:color="auto"/>
              <w:left w:val="single" w:sz="4" w:space="0" w:color="auto"/>
              <w:bottom w:val="nil"/>
              <w:right w:val="single" w:sz="4" w:space="0" w:color="auto"/>
            </w:tcBorders>
            <w:shd w:val="clear" w:color="auto" w:fill="auto"/>
            <w:noWrap/>
            <w:hideMark/>
          </w:tcPr>
          <w:p w14:paraId="41059C2F"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22</w:t>
            </w:r>
          </w:p>
        </w:tc>
        <w:tc>
          <w:tcPr>
            <w:tcW w:w="12505" w:type="dxa"/>
            <w:tcBorders>
              <w:top w:val="nil"/>
              <w:left w:val="single" w:sz="4" w:space="0" w:color="auto"/>
              <w:bottom w:val="single" w:sz="4" w:space="0" w:color="auto"/>
              <w:right w:val="single" w:sz="4" w:space="0" w:color="auto"/>
            </w:tcBorders>
            <w:shd w:val="clear" w:color="auto" w:fill="auto"/>
            <w:hideMark/>
          </w:tcPr>
          <w:p w14:paraId="0F458A06" w14:textId="7DCCE24F"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Costs of community stakeholder consultations in the design, development and </w:t>
            </w:r>
            <w:r w:rsidR="00FC73C4" w:rsidRPr="00BA095F">
              <w:rPr>
                <w:rFonts w:asciiTheme="minorHAnsi" w:hAnsiTheme="minorHAnsi"/>
                <w:color w:val="000000"/>
                <w:sz w:val="20"/>
                <w:szCs w:val="20"/>
                <w:lang w:val="en-US" w:eastAsia="en-US"/>
              </w:rPr>
              <w:t>operationalization</w:t>
            </w:r>
            <w:r w:rsidRPr="00BA095F">
              <w:rPr>
                <w:rFonts w:asciiTheme="minorHAnsi" w:hAnsiTheme="minorHAnsi"/>
                <w:color w:val="000000"/>
                <w:sz w:val="20"/>
                <w:szCs w:val="20"/>
                <w:lang w:val="en-US" w:eastAsia="en-US"/>
              </w:rPr>
              <w:t xml:space="preserve"> of a carbon project in one NFR and a tourism concession in one NFR (Output 2.2.1). (US$20,000)</w:t>
            </w:r>
            <w:r w:rsidRPr="00BA095F">
              <w:rPr>
                <w:rFonts w:asciiTheme="minorHAnsi" w:hAnsiTheme="minorHAnsi"/>
                <w:color w:val="000000"/>
                <w:sz w:val="20"/>
                <w:szCs w:val="20"/>
                <w:lang w:val="en-US" w:eastAsia="en-US"/>
              </w:rPr>
              <w:br/>
              <w:t xml:space="preserve">Costs of stakeholder consultations (venue, travel, catering, translations, facilitation) with prospective private sector partners in the development and </w:t>
            </w:r>
            <w:r w:rsidR="00FC73C4" w:rsidRPr="00BA095F">
              <w:rPr>
                <w:rFonts w:asciiTheme="minorHAnsi" w:hAnsiTheme="minorHAnsi"/>
                <w:color w:val="000000"/>
                <w:sz w:val="20"/>
                <w:szCs w:val="20"/>
                <w:lang w:val="en-US" w:eastAsia="en-US"/>
              </w:rPr>
              <w:t>operationalization</w:t>
            </w:r>
            <w:r w:rsidRPr="00BA095F">
              <w:rPr>
                <w:rFonts w:asciiTheme="minorHAnsi" w:hAnsiTheme="minorHAnsi"/>
                <w:color w:val="000000"/>
                <w:sz w:val="20"/>
                <w:szCs w:val="20"/>
                <w:lang w:val="en-US" w:eastAsia="en-US"/>
              </w:rPr>
              <w:t xml:space="preserve"> of a carbon project in and around one NFR and a TFS-private tour operator partnership in one NFR. (US$12,000)</w:t>
            </w:r>
            <w:r w:rsidRPr="00BA095F">
              <w:rPr>
                <w:rFonts w:asciiTheme="minorHAnsi" w:hAnsiTheme="minorHAnsi"/>
                <w:color w:val="000000"/>
                <w:sz w:val="20"/>
                <w:szCs w:val="20"/>
                <w:lang w:val="en-US" w:eastAsia="en-US"/>
              </w:rPr>
              <w:br/>
              <w:t>Costs of accredited training service providers to deliver targeted training courses in tourism planning, tourism management, tourism concessioning, tourism services and product development and carbon project development to selected TFS and NFR staff (Output 2.2.1). (US$38,000)</w:t>
            </w:r>
            <w:r w:rsidRPr="00BA095F">
              <w:rPr>
                <w:rFonts w:asciiTheme="minorHAnsi" w:hAnsiTheme="minorHAnsi"/>
                <w:color w:val="000000"/>
                <w:sz w:val="20"/>
                <w:szCs w:val="20"/>
                <w:lang w:val="en-US" w:eastAsia="en-US"/>
              </w:rPr>
              <w:br/>
              <w:t xml:space="preserve">Costs of accredited training service providers to deliver targeted training courses in tourism planning, tourism management, tourism concessioning, tourism services and product development and carbon project development to selected community members and </w:t>
            </w:r>
            <w:r w:rsidR="00497B9D" w:rsidRPr="00BA095F">
              <w:rPr>
                <w:rFonts w:asciiTheme="minorHAnsi" w:hAnsiTheme="minorHAnsi"/>
                <w:color w:val="000000"/>
                <w:sz w:val="20"/>
                <w:szCs w:val="20"/>
                <w:lang w:val="en-US" w:eastAsia="en-US"/>
              </w:rPr>
              <w:t>entrepreneurs</w:t>
            </w:r>
            <w:r w:rsidRPr="00BA095F">
              <w:rPr>
                <w:rFonts w:asciiTheme="minorHAnsi" w:hAnsiTheme="minorHAnsi"/>
                <w:color w:val="000000"/>
                <w:sz w:val="20"/>
                <w:szCs w:val="20"/>
                <w:lang w:val="en-US" w:eastAsia="en-US"/>
              </w:rPr>
              <w:t xml:space="preserve"> (Output 2.2.1). (US$33,000)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$103,000</w:t>
            </w:r>
          </w:p>
        </w:tc>
      </w:tr>
      <w:tr w:rsidR="00B9295F" w:rsidRPr="00BA095F" w14:paraId="2E45893F" w14:textId="77777777" w:rsidTr="00497B9D">
        <w:trPr>
          <w:trHeight w:val="904"/>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0E5BF90C"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23</w:t>
            </w:r>
          </w:p>
        </w:tc>
        <w:tc>
          <w:tcPr>
            <w:tcW w:w="12505" w:type="dxa"/>
            <w:tcBorders>
              <w:top w:val="single" w:sz="4" w:space="0" w:color="auto"/>
              <w:left w:val="nil"/>
              <w:bottom w:val="single" w:sz="4" w:space="0" w:color="auto"/>
              <w:right w:val="single" w:sz="4" w:space="0" w:color="auto"/>
            </w:tcBorders>
            <w:shd w:val="clear" w:color="auto" w:fill="auto"/>
            <w:hideMark/>
          </w:tcPr>
          <w:p w14:paraId="796E0517"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Contractual appointment of an International Technical Advisor (protected area financing) to provide professional support to TFS in the implementation of Component 2. For 22 weeks from year 1 - 3, @US$2,900/weeks</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US$ 64,000</w:t>
            </w:r>
          </w:p>
        </w:tc>
      </w:tr>
      <w:tr w:rsidR="00B9295F" w:rsidRPr="00BA095F" w14:paraId="12A40486" w14:textId="77777777" w:rsidTr="00497B9D">
        <w:trPr>
          <w:trHeight w:val="607"/>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5833242E"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24</w:t>
            </w:r>
          </w:p>
        </w:tc>
        <w:tc>
          <w:tcPr>
            <w:tcW w:w="12505" w:type="dxa"/>
            <w:tcBorders>
              <w:top w:val="single" w:sz="4" w:space="0" w:color="auto"/>
              <w:left w:val="nil"/>
              <w:bottom w:val="single" w:sz="4" w:space="0" w:color="auto"/>
              <w:right w:val="single" w:sz="4" w:space="0" w:color="auto"/>
            </w:tcBorders>
            <w:shd w:val="clear" w:color="auto" w:fill="auto"/>
            <w:hideMark/>
          </w:tcPr>
          <w:p w14:paraId="3CFFD972" w14:textId="77777777" w:rsidR="00B9295F" w:rsidRPr="00BA095F" w:rsidRDefault="00B9295F" w:rsidP="00497B9D">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Contractual appointment of an international mid-term evaluation consultant (M&amp;E). (US$28,000)</w:t>
            </w:r>
            <w:r w:rsidRPr="00BA095F">
              <w:rPr>
                <w:rFonts w:asciiTheme="minorHAnsi" w:hAnsiTheme="minorHAnsi"/>
                <w:color w:val="000000"/>
                <w:sz w:val="20"/>
                <w:szCs w:val="20"/>
                <w:lang w:val="en-US" w:eastAsia="en-US"/>
              </w:rPr>
              <w:br/>
              <w:t>Contractual appointment of an international final evaluation consultant (M&amp;E). (US$30,000)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US$ 58,000</w:t>
            </w:r>
          </w:p>
        </w:tc>
      </w:tr>
      <w:tr w:rsidR="00B9295F" w:rsidRPr="00BA095F" w14:paraId="76973639" w14:textId="77777777" w:rsidTr="00497B9D">
        <w:trPr>
          <w:trHeight w:val="751"/>
        </w:trPr>
        <w:tc>
          <w:tcPr>
            <w:tcW w:w="900" w:type="dxa"/>
            <w:tcBorders>
              <w:top w:val="nil"/>
              <w:left w:val="single" w:sz="4" w:space="0" w:color="auto"/>
              <w:bottom w:val="single" w:sz="4" w:space="0" w:color="auto"/>
              <w:right w:val="single" w:sz="4" w:space="0" w:color="auto"/>
            </w:tcBorders>
            <w:shd w:val="clear" w:color="auto" w:fill="auto"/>
            <w:noWrap/>
            <w:hideMark/>
          </w:tcPr>
          <w:p w14:paraId="394E5302" w14:textId="77777777" w:rsidR="00B9295F" w:rsidRPr="00BA095F" w:rsidRDefault="00B9295F" w:rsidP="00497B9D">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lastRenderedPageBreak/>
              <w:t>25</w:t>
            </w:r>
          </w:p>
        </w:tc>
        <w:tc>
          <w:tcPr>
            <w:tcW w:w="12505" w:type="dxa"/>
            <w:tcBorders>
              <w:top w:val="nil"/>
              <w:left w:val="nil"/>
              <w:bottom w:val="single" w:sz="4" w:space="0" w:color="auto"/>
              <w:right w:val="single" w:sz="4" w:space="0" w:color="auto"/>
            </w:tcBorders>
            <w:shd w:val="clear" w:color="auto" w:fill="auto"/>
            <w:hideMark/>
          </w:tcPr>
          <w:p w14:paraId="0CD354C3" w14:textId="2E9B30C5" w:rsidR="00B9295F" w:rsidRPr="00BA095F" w:rsidRDefault="00B9295F" w:rsidP="00497B9D">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Contractual appointment of a local mid-term evaluation consultant (M&amp;E). (US$18,000)</w:t>
            </w:r>
            <w:r w:rsidRPr="00BA095F">
              <w:rPr>
                <w:rFonts w:asciiTheme="minorHAnsi" w:hAnsiTheme="minorHAnsi"/>
                <w:color w:val="000000"/>
                <w:sz w:val="20"/>
                <w:szCs w:val="20"/>
                <w:lang w:val="en-US" w:eastAsia="en-US"/>
              </w:rPr>
              <w:br/>
              <w:t>Contractual appointment of a local final evaluation consultant (M&amp;E</w:t>
            </w:r>
            <w:r w:rsidR="00FC73C4" w:rsidRPr="00BA095F">
              <w:rPr>
                <w:rFonts w:asciiTheme="minorHAnsi" w:hAnsiTheme="minorHAnsi"/>
                <w:color w:val="000000"/>
                <w:sz w:val="20"/>
                <w:szCs w:val="20"/>
                <w:lang w:val="en-US" w:eastAsia="en-US"/>
              </w:rPr>
              <w:t>). (</w:t>
            </w:r>
            <w:r w:rsidRPr="00BA095F">
              <w:rPr>
                <w:rFonts w:asciiTheme="minorHAnsi" w:hAnsiTheme="minorHAnsi"/>
                <w:color w:val="000000"/>
                <w:sz w:val="20"/>
                <w:szCs w:val="20"/>
                <w:lang w:val="en-US" w:eastAsia="en-US"/>
              </w:rPr>
              <w:t>US$19,000)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US$37,000</w:t>
            </w:r>
          </w:p>
        </w:tc>
      </w:tr>
      <w:tr w:rsidR="00B9295F" w:rsidRPr="00BA095F" w14:paraId="1B987A3C" w14:textId="77777777" w:rsidTr="00497B9D">
        <w:trPr>
          <w:trHeight w:val="544"/>
        </w:trPr>
        <w:tc>
          <w:tcPr>
            <w:tcW w:w="900" w:type="dxa"/>
            <w:tcBorders>
              <w:top w:val="nil"/>
              <w:left w:val="single" w:sz="4" w:space="0" w:color="auto"/>
              <w:bottom w:val="single" w:sz="4" w:space="0" w:color="auto"/>
              <w:right w:val="single" w:sz="4" w:space="0" w:color="auto"/>
            </w:tcBorders>
            <w:shd w:val="clear" w:color="auto" w:fill="auto"/>
            <w:noWrap/>
            <w:hideMark/>
          </w:tcPr>
          <w:p w14:paraId="22081AE6" w14:textId="77777777" w:rsidR="00B9295F" w:rsidRPr="00BA095F" w:rsidRDefault="00B9295F" w:rsidP="00497B9D">
            <w:pPr>
              <w:jc w:val="center"/>
              <w:rPr>
                <w:rFonts w:asciiTheme="minorHAnsi" w:hAnsiTheme="minorHAnsi"/>
                <w:sz w:val="20"/>
                <w:szCs w:val="20"/>
                <w:lang w:val="en-US" w:eastAsia="en-US"/>
              </w:rPr>
            </w:pPr>
            <w:r w:rsidRPr="00BA095F">
              <w:rPr>
                <w:rFonts w:asciiTheme="minorHAnsi" w:hAnsiTheme="minorHAnsi"/>
                <w:sz w:val="20"/>
                <w:szCs w:val="20"/>
                <w:lang w:val="en-US" w:eastAsia="en-US"/>
              </w:rPr>
              <w:t>26</w:t>
            </w:r>
          </w:p>
        </w:tc>
        <w:tc>
          <w:tcPr>
            <w:tcW w:w="12505" w:type="dxa"/>
            <w:tcBorders>
              <w:top w:val="nil"/>
              <w:left w:val="nil"/>
              <w:bottom w:val="single" w:sz="4" w:space="0" w:color="auto"/>
              <w:right w:val="single" w:sz="4" w:space="0" w:color="auto"/>
            </w:tcBorders>
            <w:shd w:val="clear" w:color="auto" w:fill="auto"/>
            <w:hideMark/>
          </w:tcPr>
          <w:p w14:paraId="2BFCBC80" w14:textId="19C10670" w:rsidR="00B9295F" w:rsidRPr="00BA095F" w:rsidRDefault="00B9295F" w:rsidP="00497B9D">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Travel costs (fuel, </w:t>
            </w:r>
            <w:r w:rsidR="00FC73C4" w:rsidRPr="00BA095F">
              <w:rPr>
                <w:rFonts w:asciiTheme="minorHAnsi" w:hAnsiTheme="minorHAnsi"/>
                <w:color w:val="000000"/>
                <w:sz w:val="20"/>
                <w:szCs w:val="20"/>
                <w:lang w:val="en-US" w:eastAsia="en-US"/>
              </w:rPr>
              <w:t>accommodation</w:t>
            </w:r>
            <w:r w:rsidRPr="00BA095F">
              <w:rPr>
                <w:rFonts w:asciiTheme="minorHAnsi" w:hAnsiTheme="minorHAnsi"/>
                <w:color w:val="000000"/>
                <w:sz w:val="20"/>
                <w:szCs w:val="20"/>
                <w:lang w:val="en-US" w:eastAsia="en-US"/>
              </w:rPr>
              <w:t>, meals) for stakeholder attendance at inception meeting and introduction meetings (M&amp;E). (US$6000)</w:t>
            </w:r>
            <w:r w:rsidRPr="00BA095F">
              <w:rPr>
                <w:rFonts w:asciiTheme="minorHAnsi" w:hAnsiTheme="minorHAnsi"/>
                <w:color w:val="000000"/>
                <w:sz w:val="20"/>
                <w:szCs w:val="20"/>
                <w:lang w:val="en-US" w:eastAsia="en-US"/>
              </w:rPr>
              <w:br/>
              <w:t>Local travel costs for the collection of data for progress reporting on the project indicators (M&amp;E). (US$24,000)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$30,000</w:t>
            </w:r>
          </w:p>
        </w:tc>
      </w:tr>
      <w:tr w:rsidR="00B9295F" w:rsidRPr="00BA095F" w14:paraId="1A481F0D" w14:textId="77777777" w:rsidTr="00FC73C4">
        <w:trPr>
          <w:trHeight w:val="651"/>
        </w:trPr>
        <w:tc>
          <w:tcPr>
            <w:tcW w:w="900" w:type="dxa"/>
            <w:tcBorders>
              <w:top w:val="nil"/>
              <w:left w:val="single" w:sz="4" w:space="0" w:color="auto"/>
              <w:bottom w:val="single" w:sz="4" w:space="0" w:color="auto"/>
              <w:right w:val="single" w:sz="4" w:space="0" w:color="auto"/>
            </w:tcBorders>
            <w:shd w:val="clear" w:color="auto" w:fill="auto"/>
            <w:noWrap/>
            <w:hideMark/>
          </w:tcPr>
          <w:p w14:paraId="439621EB"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27</w:t>
            </w:r>
          </w:p>
        </w:tc>
        <w:tc>
          <w:tcPr>
            <w:tcW w:w="12505" w:type="dxa"/>
            <w:tcBorders>
              <w:top w:val="nil"/>
              <w:left w:val="nil"/>
              <w:bottom w:val="single" w:sz="4" w:space="0" w:color="auto"/>
              <w:right w:val="single" w:sz="4" w:space="0" w:color="auto"/>
            </w:tcBorders>
            <w:shd w:val="clear" w:color="000000" w:fill="FFFFFF"/>
            <w:hideMark/>
          </w:tcPr>
          <w:p w14:paraId="71A01134"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Costs (logistics, venue, catering, translation, recording) for the project launch and inception meeting (M&amp;E).</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US$8,000</w:t>
            </w:r>
          </w:p>
        </w:tc>
      </w:tr>
      <w:tr w:rsidR="00B9295F" w:rsidRPr="00BA095F" w14:paraId="028E0070" w14:textId="77777777" w:rsidTr="00497B9D">
        <w:trPr>
          <w:trHeight w:val="436"/>
        </w:trPr>
        <w:tc>
          <w:tcPr>
            <w:tcW w:w="900" w:type="dxa"/>
            <w:tcBorders>
              <w:top w:val="nil"/>
              <w:left w:val="single" w:sz="4" w:space="0" w:color="auto"/>
              <w:bottom w:val="single" w:sz="4" w:space="0" w:color="auto"/>
              <w:right w:val="single" w:sz="4" w:space="0" w:color="auto"/>
            </w:tcBorders>
            <w:shd w:val="clear" w:color="auto" w:fill="auto"/>
            <w:noWrap/>
            <w:hideMark/>
          </w:tcPr>
          <w:p w14:paraId="5BDBFA81"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28</w:t>
            </w:r>
          </w:p>
        </w:tc>
        <w:tc>
          <w:tcPr>
            <w:tcW w:w="12505" w:type="dxa"/>
            <w:tcBorders>
              <w:top w:val="nil"/>
              <w:left w:val="nil"/>
              <w:bottom w:val="single" w:sz="4" w:space="0" w:color="auto"/>
              <w:right w:val="single" w:sz="4" w:space="0" w:color="auto"/>
            </w:tcBorders>
            <w:shd w:val="clear" w:color="000000" w:fill="FFFFFF"/>
            <w:hideMark/>
          </w:tcPr>
          <w:p w14:paraId="21261D54"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Costs of local travel for the monitoring of the project's ESMP (Output 3.1.2). (US$16,000)</w:t>
            </w:r>
            <w:r w:rsidRPr="00BA095F">
              <w:rPr>
                <w:rFonts w:asciiTheme="minorHAnsi" w:hAnsiTheme="minorHAnsi"/>
                <w:color w:val="000000"/>
                <w:sz w:val="20"/>
                <w:szCs w:val="20"/>
                <w:lang w:val="en-US" w:eastAsia="en-US"/>
              </w:rPr>
              <w:br/>
              <w:t>Costs of local travel for the implementation and monitoring of the project's gender action plan (Output 3.1.2). (US$12,000)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US$28,000</w:t>
            </w:r>
          </w:p>
        </w:tc>
      </w:tr>
      <w:tr w:rsidR="00B9295F" w:rsidRPr="00BA095F" w14:paraId="43088D20" w14:textId="77777777" w:rsidTr="00497B9D">
        <w:trPr>
          <w:trHeight w:val="1066"/>
        </w:trPr>
        <w:tc>
          <w:tcPr>
            <w:tcW w:w="900" w:type="dxa"/>
            <w:tcBorders>
              <w:top w:val="nil"/>
              <w:left w:val="single" w:sz="4" w:space="0" w:color="auto"/>
              <w:bottom w:val="single" w:sz="4" w:space="0" w:color="auto"/>
              <w:right w:val="single" w:sz="4" w:space="0" w:color="auto"/>
            </w:tcBorders>
            <w:shd w:val="clear" w:color="auto" w:fill="auto"/>
            <w:noWrap/>
            <w:hideMark/>
          </w:tcPr>
          <w:p w14:paraId="1CB38C93"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29</w:t>
            </w:r>
          </w:p>
        </w:tc>
        <w:tc>
          <w:tcPr>
            <w:tcW w:w="12505" w:type="dxa"/>
            <w:tcBorders>
              <w:top w:val="nil"/>
              <w:left w:val="nil"/>
              <w:bottom w:val="single" w:sz="4" w:space="0" w:color="auto"/>
              <w:right w:val="single" w:sz="4" w:space="0" w:color="auto"/>
            </w:tcBorders>
            <w:shd w:val="clear" w:color="000000" w:fill="FFFFFF"/>
            <w:hideMark/>
          </w:tcPr>
          <w:p w14:paraId="2F24AC9C"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Contractual appointment of a climate research institute (or NGO) to support TFS in modelling climate scenarios, conduct NFR system vulnerability and impact assessments, identify adaptation measures for NFRs, and prepare technical guidelines for the implementation of adaptation measures (Output 3.1.1).</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(US$82,000)</w:t>
            </w:r>
          </w:p>
        </w:tc>
      </w:tr>
      <w:tr w:rsidR="00B9295F" w:rsidRPr="00BA095F" w14:paraId="317C33BF" w14:textId="77777777" w:rsidTr="00497B9D">
        <w:trPr>
          <w:trHeight w:val="616"/>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1DA44FFC"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30</w:t>
            </w:r>
          </w:p>
        </w:tc>
        <w:tc>
          <w:tcPr>
            <w:tcW w:w="12505" w:type="dxa"/>
            <w:tcBorders>
              <w:top w:val="single" w:sz="4" w:space="0" w:color="auto"/>
              <w:left w:val="nil"/>
              <w:bottom w:val="single" w:sz="4" w:space="0" w:color="auto"/>
              <w:right w:val="single" w:sz="4" w:space="0" w:color="auto"/>
            </w:tcBorders>
            <w:shd w:val="clear" w:color="000000" w:fill="FFFFFF"/>
            <w:hideMark/>
          </w:tcPr>
          <w:p w14:paraId="439D30C4"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Procurement and installation of automated water flow gauges for four NFRs and Automatic Weather Stations for four NFRs (Output 3.1.1).</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(US$ 110,000)</w:t>
            </w:r>
          </w:p>
        </w:tc>
      </w:tr>
      <w:tr w:rsidR="00B9295F" w:rsidRPr="00BA095F" w14:paraId="0F89FBBE" w14:textId="77777777" w:rsidTr="00497B9D">
        <w:trPr>
          <w:trHeight w:val="1093"/>
        </w:trPr>
        <w:tc>
          <w:tcPr>
            <w:tcW w:w="900" w:type="dxa"/>
            <w:tcBorders>
              <w:top w:val="nil"/>
              <w:left w:val="single" w:sz="4" w:space="0" w:color="auto"/>
              <w:bottom w:val="single" w:sz="4" w:space="0" w:color="auto"/>
              <w:right w:val="single" w:sz="4" w:space="0" w:color="auto"/>
            </w:tcBorders>
            <w:shd w:val="clear" w:color="auto" w:fill="auto"/>
            <w:noWrap/>
            <w:hideMark/>
          </w:tcPr>
          <w:p w14:paraId="04D9EFF9"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31</w:t>
            </w:r>
          </w:p>
        </w:tc>
        <w:tc>
          <w:tcPr>
            <w:tcW w:w="12505" w:type="dxa"/>
            <w:tcBorders>
              <w:top w:val="nil"/>
              <w:left w:val="nil"/>
              <w:bottom w:val="single" w:sz="4" w:space="0" w:color="auto"/>
              <w:right w:val="single" w:sz="4" w:space="0" w:color="auto"/>
            </w:tcBorders>
            <w:shd w:val="clear" w:color="000000" w:fill="FFFFFF"/>
            <w:hideMark/>
          </w:tcPr>
          <w:p w14:paraId="37D7CD31"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Procurement of field monitoring (GPS units, sampling frames, tape measure, sampling bags, etc.) equipment and materials for forest carbon monitoring in FRs (Output 3.1.1). (US$24,334)</w:t>
            </w:r>
            <w:r w:rsidRPr="00BA095F">
              <w:rPr>
                <w:rFonts w:asciiTheme="minorHAnsi" w:hAnsiTheme="minorHAnsi"/>
                <w:color w:val="000000"/>
                <w:sz w:val="20"/>
                <w:szCs w:val="20"/>
                <w:lang w:val="en-US" w:eastAsia="en-US"/>
              </w:rPr>
              <w:br/>
              <w:t>Laboratory costs for analyses of soil samples for carbon content (Output 3.1.1). (US$24,000)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US$48,334</w:t>
            </w:r>
          </w:p>
        </w:tc>
      </w:tr>
      <w:tr w:rsidR="00B9295F" w:rsidRPr="00BA095F" w14:paraId="1F76F1C9" w14:textId="77777777" w:rsidTr="00497B9D">
        <w:trPr>
          <w:trHeight w:val="832"/>
        </w:trPr>
        <w:tc>
          <w:tcPr>
            <w:tcW w:w="900" w:type="dxa"/>
            <w:tcBorders>
              <w:top w:val="nil"/>
              <w:left w:val="single" w:sz="4" w:space="0" w:color="auto"/>
              <w:bottom w:val="single" w:sz="4" w:space="0" w:color="auto"/>
              <w:right w:val="single" w:sz="4" w:space="0" w:color="auto"/>
            </w:tcBorders>
            <w:shd w:val="clear" w:color="auto" w:fill="auto"/>
            <w:noWrap/>
            <w:hideMark/>
          </w:tcPr>
          <w:p w14:paraId="3B8B6BFC"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32</w:t>
            </w:r>
          </w:p>
        </w:tc>
        <w:tc>
          <w:tcPr>
            <w:tcW w:w="12505" w:type="dxa"/>
            <w:tcBorders>
              <w:top w:val="nil"/>
              <w:left w:val="nil"/>
              <w:bottom w:val="single" w:sz="4" w:space="0" w:color="auto"/>
              <w:right w:val="single" w:sz="4" w:space="0" w:color="auto"/>
            </w:tcBorders>
            <w:shd w:val="clear" w:color="000000" w:fill="FFFFFF"/>
            <w:hideMark/>
          </w:tcPr>
          <w:p w14:paraId="6EBA72B8"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Procurement of information technology equipment (2 laptops@$2000), software (GIS, climate modelling) and satellite imagery (@$10/square km) to support forest carbon monitoring (Output 3.1.1) (US$42,000)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US$42,000</w:t>
            </w:r>
          </w:p>
        </w:tc>
      </w:tr>
      <w:tr w:rsidR="00B9295F" w:rsidRPr="00BA095F" w14:paraId="5C5F839B" w14:textId="77777777" w:rsidTr="00497B9D">
        <w:trPr>
          <w:trHeight w:val="2056"/>
        </w:trPr>
        <w:tc>
          <w:tcPr>
            <w:tcW w:w="900" w:type="dxa"/>
            <w:tcBorders>
              <w:top w:val="nil"/>
              <w:left w:val="single" w:sz="4" w:space="0" w:color="auto"/>
              <w:bottom w:val="single" w:sz="4" w:space="0" w:color="auto"/>
              <w:right w:val="single" w:sz="4" w:space="0" w:color="auto"/>
            </w:tcBorders>
            <w:shd w:val="clear" w:color="auto" w:fill="auto"/>
            <w:noWrap/>
            <w:hideMark/>
          </w:tcPr>
          <w:p w14:paraId="72233C99"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lastRenderedPageBreak/>
              <w:t>33</w:t>
            </w:r>
          </w:p>
        </w:tc>
        <w:tc>
          <w:tcPr>
            <w:tcW w:w="12505" w:type="dxa"/>
            <w:tcBorders>
              <w:top w:val="single" w:sz="4" w:space="0" w:color="auto"/>
              <w:left w:val="nil"/>
              <w:bottom w:val="single" w:sz="4" w:space="0" w:color="auto"/>
              <w:right w:val="single" w:sz="4" w:space="0" w:color="auto"/>
            </w:tcBorders>
            <w:shd w:val="clear" w:color="000000" w:fill="FFFFFF"/>
            <w:hideMark/>
          </w:tcPr>
          <w:p w14:paraId="4CD8C134"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Contractual appointment of an international forest carbon project market expert to provide professional policy development support to the VPO REDD+ Coordination team (Output 3.1.1). (US$48,000)</w:t>
            </w:r>
            <w:r w:rsidRPr="00BA095F">
              <w:rPr>
                <w:rFonts w:asciiTheme="minorHAnsi" w:hAnsiTheme="minorHAnsi"/>
                <w:color w:val="000000"/>
                <w:sz w:val="20"/>
                <w:szCs w:val="20"/>
                <w:lang w:val="en-US" w:eastAsia="en-US"/>
              </w:rPr>
              <w:br/>
              <w:t>Contractual appointment of an international forest carbon project market expert to provide technical support to the TFS in the assessment and monitoring of carbon stocks in FRs (Output 3.1.1). (US$45,000)</w:t>
            </w:r>
            <w:r w:rsidRPr="00BA095F">
              <w:rPr>
                <w:rFonts w:asciiTheme="minorHAnsi" w:hAnsiTheme="minorHAnsi"/>
                <w:color w:val="000000"/>
                <w:sz w:val="20"/>
                <w:szCs w:val="20"/>
                <w:lang w:val="en-US" w:eastAsia="en-US"/>
              </w:rPr>
              <w:br/>
              <w:t>Contractual appointment of an environmental and social safeguards specialist to undertake targeted FPIC consultations, conduct social and environmental assessments, prepare the ESMP and develop specific management measures (or management plan) - as required - on a case-by-case basis (inclusive of travel, DSA and printing costs) (Output 3.1.2). ($42,000)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US$135,000</w:t>
            </w:r>
          </w:p>
        </w:tc>
      </w:tr>
      <w:tr w:rsidR="00B9295F" w:rsidRPr="00BA095F" w14:paraId="1F3051FB" w14:textId="77777777" w:rsidTr="00497B9D">
        <w:trPr>
          <w:trHeight w:val="886"/>
        </w:trPr>
        <w:tc>
          <w:tcPr>
            <w:tcW w:w="900" w:type="dxa"/>
            <w:tcBorders>
              <w:top w:val="nil"/>
              <w:left w:val="single" w:sz="4" w:space="0" w:color="auto"/>
              <w:bottom w:val="single" w:sz="4" w:space="0" w:color="auto"/>
              <w:right w:val="single" w:sz="4" w:space="0" w:color="auto"/>
            </w:tcBorders>
            <w:shd w:val="clear" w:color="auto" w:fill="auto"/>
            <w:noWrap/>
            <w:hideMark/>
          </w:tcPr>
          <w:p w14:paraId="5748BC61"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34</w:t>
            </w:r>
          </w:p>
        </w:tc>
        <w:tc>
          <w:tcPr>
            <w:tcW w:w="12505" w:type="dxa"/>
            <w:tcBorders>
              <w:top w:val="nil"/>
              <w:left w:val="nil"/>
              <w:bottom w:val="single" w:sz="4" w:space="0" w:color="auto"/>
              <w:right w:val="single" w:sz="4" w:space="0" w:color="auto"/>
            </w:tcBorders>
            <w:shd w:val="clear" w:color="000000" w:fill="FFFFFF"/>
            <w:hideMark/>
          </w:tcPr>
          <w:p w14:paraId="1C6FC4BC" w14:textId="26081A03"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Costs of the contractual appointment (retainer contract) of a Social and Environmental Safeguards Officer SESO to plan, manage and monitor the implementation of the ESMP and any area-specific safeguard management plans (Output 3.1.2). (US$84,000 - 140 weeks distributed over 6 years)</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US$84,000</w:t>
            </w:r>
          </w:p>
        </w:tc>
      </w:tr>
      <w:tr w:rsidR="00B9295F" w:rsidRPr="00BA095F" w14:paraId="08CC4DD7" w14:textId="77777777" w:rsidTr="00497B9D">
        <w:trPr>
          <w:trHeight w:val="580"/>
        </w:trPr>
        <w:tc>
          <w:tcPr>
            <w:tcW w:w="900" w:type="dxa"/>
            <w:tcBorders>
              <w:top w:val="nil"/>
              <w:left w:val="single" w:sz="4" w:space="0" w:color="auto"/>
              <w:bottom w:val="single" w:sz="4" w:space="0" w:color="auto"/>
              <w:right w:val="single" w:sz="4" w:space="0" w:color="auto"/>
            </w:tcBorders>
            <w:shd w:val="clear" w:color="auto" w:fill="auto"/>
            <w:noWrap/>
            <w:hideMark/>
          </w:tcPr>
          <w:p w14:paraId="1BC5D198"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35</w:t>
            </w:r>
          </w:p>
        </w:tc>
        <w:tc>
          <w:tcPr>
            <w:tcW w:w="12505" w:type="dxa"/>
            <w:tcBorders>
              <w:top w:val="nil"/>
              <w:left w:val="nil"/>
              <w:bottom w:val="single" w:sz="4" w:space="0" w:color="auto"/>
              <w:right w:val="single" w:sz="4" w:space="0" w:color="auto"/>
            </w:tcBorders>
            <w:shd w:val="clear" w:color="000000" w:fill="FFFFFF"/>
            <w:hideMark/>
          </w:tcPr>
          <w:p w14:paraId="0F066BAB" w14:textId="77777777"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Local travel costs for FPIC consultations by the SES specialists and SESO (Output 3.1.2). (US$38,000)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US$ 38,000</w:t>
            </w:r>
          </w:p>
        </w:tc>
      </w:tr>
      <w:tr w:rsidR="00B9295F" w:rsidRPr="00BA095F" w14:paraId="0A7990D1" w14:textId="77777777" w:rsidTr="00497B9D">
        <w:trPr>
          <w:trHeight w:val="625"/>
        </w:trPr>
        <w:tc>
          <w:tcPr>
            <w:tcW w:w="900" w:type="dxa"/>
            <w:tcBorders>
              <w:top w:val="nil"/>
              <w:left w:val="single" w:sz="4" w:space="0" w:color="auto"/>
              <w:bottom w:val="single" w:sz="4" w:space="0" w:color="auto"/>
              <w:right w:val="single" w:sz="4" w:space="0" w:color="auto"/>
            </w:tcBorders>
            <w:shd w:val="clear" w:color="auto" w:fill="auto"/>
            <w:noWrap/>
            <w:hideMark/>
          </w:tcPr>
          <w:p w14:paraId="20D2ECD3"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36</w:t>
            </w:r>
          </w:p>
        </w:tc>
        <w:tc>
          <w:tcPr>
            <w:tcW w:w="12505" w:type="dxa"/>
            <w:tcBorders>
              <w:top w:val="nil"/>
              <w:left w:val="nil"/>
              <w:bottom w:val="single" w:sz="4" w:space="0" w:color="auto"/>
              <w:right w:val="single" w:sz="4" w:space="0" w:color="auto"/>
            </w:tcBorders>
            <w:shd w:val="clear" w:color="000000" w:fill="FFFFFF"/>
            <w:hideMark/>
          </w:tcPr>
          <w:p w14:paraId="56D42B93" w14:textId="06AC573F"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Pro rata cost of the contractual appointment of the Project Manager to plan, manage and monitor the implementation of the gender action plan (Output 3.1.2) (US$42,000 - 25% of total PM time and Salary)</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US$42,000</w:t>
            </w:r>
          </w:p>
        </w:tc>
      </w:tr>
      <w:tr w:rsidR="00B9295F" w:rsidRPr="00BA095F" w14:paraId="08033640" w14:textId="77777777" w:rsidTr="00497B9D">
        <w:trPr>
          <w:trHeight w:val="1516"/>
        </w:trPr>
        <w:tc>
          <w:tcPr>
            <w:tcW w:w="900" w:type="dxa"/>
            <w:tcBorders>
              <w:top w:val="nil"/>
              <w:left w:val="single" w:sz="4" w:space="0" w:color="auto"/>
              <w:bottom w:val="single" w:sz="4" w:space="0" w:color="auto"/>
              <w:right w:val="single" w:sz="4" w:space="0" w:color="auto"/>
            </w:tcBorders>
            <w:shd w:val="clear" w:color="auto" w:fill="auto"/>
            <w:noWrap/>
            <w:hideMark/>
          </w:tcPr>
          <w:p w14:paraId="74B569EE"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37</w:t>
            </w:r>
          </w:p>
        </w:tc>
        <w:tc>
          <w:tcPr>
            <w:tcW w:w="12505" w:type="dxa"/>
            <w:tcBorders>
              <w:top w:val="nil"/>
              <w:left w:val="nil"/>
              <w:bottom w:val="single" w:sz="4" w:space="0" w:color="auto"/>
              <w:right w:val="single" w:sz="4" w:space="0" w:color="auto"/>
            </w:tcBorders>
            <w:shd w:val="clear" w:color="000000" w:fill="FFFFFF"/>
            <w:hideMark/>
          </w:tcPr>
          <w:p w14:paraId="6EADBEA7" w14:textId="4827777E"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Costs of accredited training service providers to deliver targeted training courses to TFS and VPO staff on REDD+</w:t>
            </w:r>
            <w:r w:rsidR="00FC73C4" w:rsidRPr="00BA095F">
              <w:rPr>
                <w:rFonts w:asciiTheme="minorHAnsi" w:hAnsiTheme="minorHAnsi"/>
                <w:color w:val="000000"/>
                <w:sz w:val="20"/>
                <w:szCs w:val="20"/>
                <w:lang w:val="en-US" w:eastAsia="en-US"/>
              </w:rPr>
              <w:t xml:space="preserve"> </w:t>
            </w:r>
            <w:r w:rsidRPr="00BA095F">
              <w:rPr>
                <w:rFonts w:asciiTheme="minorHAnsi" w:hAnsiTheme="minorHAnsi"/>
                <w:color w:val="000000"/>
                <w:sz w:val="20"/>
                <w:szCs w:val="20"/>
                <w:lang w:val="en-US" w:eastAsia="en-US"/>
              </w:rPr>
              <w:t>readiness and forest carbon markets (Output 3.1.1). (US$38,000)</w:t>
            </w:r>
            <w:r w:rsidRPr="00BA095F">
              <w:rPr>
                <w:rFonts w:asciiTheme="minorHAnsi" w:hAnsiTheme="minorHAnsi"/>
                <w:color w:val="000000"/>
                <w:sz w:val="20"/>
                <w:szCs w:val="20"/>
                <w:lang w:val="en-US" w:eastAsia="en-US"/>
              </w:rPr>
              <w:br/>
              <w:t xml:space="preserve"> Costs of a structured progra</w:t>
            </w:r>
            <w:r w:rsidR="00FC73C4" w:rsidRPr="00BA095F">
              <w:rPr>
                <w:rFonts w:asciiTheme="minorHAnsi" w:hAnsiTheme="minorHAnsi"/>
                <w:color w:val="000000"/>
                <w:sz w:val="20"/>
                <w:szCs w:val="20"/>
                <w:lang w:val="en-US" w:eastAsia="en-US"/>
              </w:rPr>
              <w:t>m</w:t>
            </w:r>
            <w:r w:rsidRPr="00BA095F">
              <w:rPr>
                <w:rFonts w:asciiTheme="minorHAnsi" w:hAnsiTheme="minorHAnsi"/>
                <w:color w:val="000000"/>
                <w:sz w:val="20"/>
                <w:szCs w:val="20"/>
                <w:lang w:val="en-US" w:eastAsia="en-US"/>
              </w:rPr>
              <w:t xml:space="preserve"> of international exchange, mentoring and field visits for selected VPO and TFS staff participating in climate adaptation for NFRs and the development of forest carbon markets (Output 3.1.1). (US$86,000)</w:t>
            </w:r>
            <w:r w:rsidRPr="00BA095F">
              <w:rPr>
                <w:rFonts w:asciiTheme="minorHAnsi" w:hAnsiTheme="minorHAnsi"/>
                <w:color w:val="000000"/>
                <w:sz w:val="20"/>
                <w:szCs w:val="20"/>
                <w:lang w:val="en-US" w:eastAsia="en-US"/>
              </w:rPr>
              <w:br/>
              <w:t>Costs of the presentation of the gender strategy and plan to, and gender sensitivity training for, key project stakeholders (Output 3.1.2). (US$9,000)</w:t>
            </w:r>
            <w:r w:rsidRPr="00BA095F">
              <w:rPr>
                <w:rFonts w:asciiTheme="minorHAnsi" w:hAnsiTheme="minorHAnsi"/>
                <w:color w:val="000000"/>
                <w:sz w:val="20"/>
                <w:szCs w:val="20"/>
                <w:lang w:val="en-US" w:eastAsia="en-US"/>
              </w:rPr>
              <w:br/>
            </w:r>
            <w:r w:rsidRPr="00BA095F">
              <w:rPr>
                <w:rFonts w:asciiTheme="minorHAnsi" w:hAnsiTheme="minorHAnsi"/>
                <w:color w:val="000000"/>
                <w:sz w:val="20"/>
                <w:szCs w:val="20"/>
                <w:lang w:val="en-US" w:eastAsia="en-US"/>
              </w:rPr>
              <w:br/>
              <w:t>TOTAL: US$133,000</w:t>
            </w:r>
          </w:p>
        </w:tc>
      </w:tr>
      <w:tr w:rsidR="00B9295F" w:rsidRPr="00BA095F" w14:paraId="1D7D7BC4" w14:textId="77777777" w:rsidTr="00AC5FEF">
        <w:trPr>
          <w:trHeight w:val="589"/>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480E039B"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38</w:t>
            </w:r>
          </w:p>
        </w:tc>
        <w:tc>
          <w:tcPr>
            <w:tcW w:w="12505" w:type="dxa"/>
            <w:tcBorders>
              <w:top w:val="single" w:sz="4" w:space="0" w:color="auto"/>
              <w:left w:val="nil"/>
              <w:bottom w:val="single" w:sz="4" w:space="0" w:color="auto"/>
              <w:right w:val="single" w:sz="4" w:space="0" w:color="auto"/>
            </w:tcBorders>
            <w:shd w:val="clear" w:color="auto" w:fill="auto"/>
            <w:hideMark/>
          </w:tcPr>
          <w:p w14:paraId="5CAD1AA9" w14:textId="44CC3096"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Contractual appointment of a Project Manager (PM). (US$ 120,000 - 75% of total PM salary fee)</w:t>
            </w:r>
            <w:r w:rsidRPr="00BA095F">
              <w:rPr>
                <w:rFonts w:asciiTheme="minorHAnsi" w:hAnsiTheme="minorHAnsi"/>
                <w:color w:val="000000"/>
                <w:sz w:val="20"/>
                <w:szCs w:val="20"/>
                <w:lang w:val="en-US" w:eastAsia="en-US"/>
              </w:rPr>
              <w:br/>
              <w:t>Contractual appointment of a Project Financial and Administration Officer (PM). (US$ 110,334 - 100% salary fee)</w:t>
            </w:r>
            <w:r w:rsidRPr="00BA095F">
              <w:rPr>
                <w:rFonts w:asciiTheme="minorHAnsi" w:hAnsiTheme="minorHAnsi"/>
                <w:color w:val="000000"/>
                <w:sz w:val="20"/>
                <w:szCs w:val="20"/>
                <w:lang w:val="en-US" w:eastAsia="en-US"/>
              </w:rPr>
              <w:br/>
              <w:t>TOTAL: US$ 230,334</w:t>
            </w:r>
          </w:p>
        </w:tc>
      </w:tr>
      <w:tr w:rsidR="00B9295F" w:rsidRPr="00BA095F" w14:paraId="231E3EFF" w14:textId="77777777" w:rsidTr="00B9295F">
        <w:trPr>
          <w:trHeight w:val="525"/>
        </w:trPr>
        <w:tc>
          <w:tcPr>
            <w:tcW w:w="900" w:type="dxa"/>
            <w:tcBorders>
              <w:top w:val="single" w:sz="4" w:space="0" w:color="auto"/>
              <w:left w:val="single" w:sz="4" w:space="0" w:color="auto"/>
              <w:bottom w:val="single" w:sz="4" w:space="0" w:color="auto"/>
              <w:right w:val="single" w:sz="4" w:space="0" w:color="auto"/>
            </w:tcBorders>
            <w:shd w:val="clear" w:color="auto" w:fill="auto"/>
            <w:noWrap/>
            <w:hideMark/>
          </w:tcPr>
          <w:p w14:paraId="129DADD0"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39</w:t>
            </w:r>
          </w:p>
        </w:tc>
        <w:tc>
          <w:tcPr>
            <w:tcW w:w="12505" w:type="dxa"/>
            <w:tcBorders>
              <w:top w:val="single" w:sz="4" w:space="0" w:color="auto"/>
              <w:left w:val="nil"/>
              <w:bottom w:val="single" w:sz="4" w:space="0" w:color="auto"/>
              <w:right w:val="single" w:sz="4" w:space="0" w:color="auto"/>
            </w:tcBorders>
            <w:shd w:val="clear" w:color="auto" w:fill="auto"/>
            <w:hideMark/>
          </w:tcPr>
          <w:p w14:paraId="4621BEB5" w14:textId="1B929140"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Costs travel for PMU staff (fuel, DSA, </w:t>
            </w:r>
            <w:r w:rsidR="00497B9D" w:rsidRPr="00BA095F">
              <w:rPr>
                <w:rFonts w:asciiTheme="minorHAnsi" w:hAnsiTheme="minorHAnsi"/>
                <w:color w:val="000000"/>
                <w:sz w:val="20"/>
                <w:szCs w:val="20"/>
                <w:lang w:val="en-US" w:eastAsia="en-US"/>
              </w:rPr>
              <w:t>accommodation</w:t>
            </w:r>
            <w:r w:rsidRPr="00BA095F">
              <w:rPr>
                <w:rFonts w:asciiTheme="minorHAnsi" w:hAnsiTheme="minorHAnsi"/>
                <w:color w:val="000000"/>
                <w:sz w:val="20"/>
                <w:szCs w:val="20"/>
                <w:lang w:val="en-US" w:eastAsia="en-US"/>
              </w:rPr>
              <w:t xml:space="preserve">) to visit all project sites </w:t>
            </w:r>
            <w:r w:rsidRPr="00BA095F">
              <w:rPr>
                <w:rFonts w:asciiTheme="minorHAnsi" w:hAnsiTheme="minorHAnsi"/>
                <w:color w:val="000000"/>
                <w:sz w:val="20"/>
                <w:szCs w:val="20"/>
                <w:lang w:val="en-US" w:eastAsia="en-US"/>
              </w:rPr>
              <w:br/>
              <w:t>TOTAL: US$64,000</w:t>
            </w:r>
          </w:p>
        </w:tc>
      </w:tr>
      <w:tr w:rsidR="00B9295F" w:rsidRPr="00BA095F" w14:paraId="4A0EEEF8" w14:textId="77777777" w:rsidTr="00AC5FEF">
        <w:trPr>
          <w:trHeight w:val="382"/>
        </w:trPr>
        <w:tc>
          <w:tcPr>
            <w:tcW w:w="900" w:type="dxa"/>
            <w:tcBorders>
              <w:top w:val="nil"/>
              <w:left w:val="single" w:sz="4" w:space="0" w:color="auto"/>
              <w:bottom w:val="single" w:sz="4" w:space="0" w:color="auto"/>
              <w:right w:val="single" w:sz="4" w:space="0" w:color="auto"/>
            </w:tcBorders>
            <w:shd w:val="clear" w:color="auto" w:fill="auto"/>
            <w:noWrap/>
            <w:hideMark/>
          </w:tcPr>
          <w:p w14:paraId="5A6385D7"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40</w:t>
            </w:r>
          </w:p>
        </w:tc>
        <w:tc>
          <w:tcPr>
            <w:tcW w:w="12505" w:type="dxa"/>
            <w:tcBorders>
              <w:top w:val="nil"/>
              <w:left w:val="nil"/>
              <w:bottom w:val="single" w:sz="4" w:space="0" w:color="auto"/>
              <w:right w:val="single" w:sz="4" w:space="0" w:color="auto"/>
            </w:tcBorders>
            <w:shd w:val="clear" w:color="auto" w:fill="auto"/>
            <w:hideMark/>
          </w:tcPr>
          <w:p w14:paraId="371274B4" w14:textId="35184256"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Procurement of office equipment and furniture (tables, chairs, cupboards, etc.) for the PMU staff </w:t>
            </w:r>
            <w:r w:rsidRPr="00BA095F">
              <w:rPr>
                <w:rFonts w:asciiTheme="minorHAnsi" w:hAnsiTheme="minorHAnsi"/>
                <w:color w:val="000000"/>
                <w:sz w:val="20"/>
                <w:szCs w:val="20"/>
                <w:lang w:val="en-US" w:eastAsia="en-US"/>
              </w:rPr>
              <w:br/>
              <w:t>TOTAL: US$21,000</w:t>
            </w:r>
          </w:p>
        </w:tc>
      </w:tr>
      <w:tr w:rsidR="00B9295F" w:rsidRPr="00BA095F" w14:paraId="2EF3367C" w14:textId="77777777" w:rsidTr="00497B9D">
        <w:trPr>
          <w:trHeight w:val="616"/>
        </w:trPr>
        <w:tc>
          <w:tcPr>
            <w:tcW w:w="900" w:type="dxa"/>
            <w:tcBorders>
              <w:top w:val="nil"/>
              <w:left w:val="single" w:sz="4" w:space="0" w:color="auto"/>
              <w:bottom w:val="single" w:sz="4" w:space="0" w:color="auto"/>
              <w:right w:val="single" w:sz="4" w:space="0" w:color="auto"/>
            </w:tcBorders>
            <w:shd w:val="clear" w:color="auto" w:fill="auto"/>
            <w:noWrap/>
            <w:hideMark/>
          </w:tcPr>
          <w:p w14:paraId="39F27A62"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lastRenderedPageBreak/>
              <w:t>41</w:t>
            </w:r>
          </w:p>
        </w:tc>
        <w:tc>
          <w:tcPr>
            <w:tcW w:w="12505" w:type="dxa"/>
            <w:tcBorders>
              <w:top w:val="nil"/>
              <w:left w:val="nil"/>
              <w:bottom w:val="single" w:sz="4" w:space="0" w:color="auto"/>
              <w:right w:val="single" w:sz="4" w:space="0" w:color="auto"/>
            </w:tcBorders>
            <w:shd w:val="clear" w:color="auto" w:fill="auto"/>
            <w:hideMark/>
          </w:tcPr>
          <w:p w14:paraId="264DD6B9" w14:textId="2048D84E"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Cost of communication - Internet, </w:t>
            </w:r>
            <w:r w:rsidR="00FC73C4" w:rsidRPr="00BA095F">
              <w:rPr>
                <w:rFonts w:asciiTheme="minorHAnsi" w:hAnsiTheme="minorHAnsi"/>
                <w:color w:val="000000"/>
                <w:sz w:val="20"/>
                <w:szCs w:val="20"/>
                <w:lang w:val="en-US" w:eastAsia="en-US"/>
              </w:rPr>
              <w:t>Landline,</w:t>
            </w:r>
            <w:r w:rsidRPr="00BA095F">
              <w:rPr>
                <w:rFonts w:asciiTheme="minorHAnsi" w:hAnsiTheme="minorHAnsi"/>
                <w:color w:val="000000"/>
                <w:sz w:val="20"/>
                <w:szCs w:val="20"/>
                <w:lang w:val="en-US" w:eastAsia="en-US"/>
              </w:rPr>
              <w:t xml:space="preserve"> and cell phone costs (cellphone contracts and phone calls) for PMU staff</w:t>
            </w:r>
            <w:r w:rsidRPr="00BA095F">
              <w:rPr>
                <w:rFonts w:asciiTheme="minorHAnsi" w:hAnsiTheme="minorHAnsi"/>
                <w:color w:val="000000"/>
                <w:sz w:val="20"/>
                <w:szCs w:val="20"/>
                <w:lang w:val="en-US" w:eastAsia="en-US"/>
              </w:rPr>
              <w:br/>
              <w:t>TOTAL: US$38,000</w:t>
            </w:r>
          </w:p>
        </w:tc>
      </w:tr>
      <w:tr w:rsidR="00B9295F" w:rsidRPr="00BA095F" w14:paraId="6F52FC8C" w14:textId="77777777" w:rsidTr="00AC5FEF">
        <w:trPr>
          <w:trHeight w:val="490"/>
        </w:trPr>
        <w:tc>
          <w:tcPr>
            <w:tcW w:w="900" w:type="dxa"/>
            <w:tcBorders>
              <w:top w:val="nil"/>
              <w:left w:val="single" w:sz="4" w:space="0" w:color="auto"/>
              <w:bottom w:val="single" w:sz="4" w:space="0" w:color="auto"/>
              <w:right w:val="single" w:sz="4" w:space="0" w:color="auto"/>
            </w:tcBorders>
            <w:shd w:val="clear" w:color="auto" w:fill="auto"/>
            <w:noWrap/>
            <w:hideMark/>
          </w:tcPr>
          <w:p w14:paraId="437E1008"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42</w:t>
            </w:r>
          </w:p>
        </w:tc>
        <w:tc>
          <w:tcPr>
            <w:tcW w:w="12505" w:type="dxa"/>
            <w:tcBorders>
              <w:top w:val="nil"/>
              <w:left w:val="nil"/>
              <w:bottom w:val="single" w:sz="4" w:space="0" w:color="auto"/>
              <w:right w:val="single" w:sz="4" w:space="0" w:color="auto"/>
            </w:tcBorders>
            <w:shd w:val="clear" w:color="auto" w:fill="auto"/>
            <w:hideMark/>
          </w:tcPr>
          <w:p w14:paraId="5639ECB4" w14:textId="2F670B4E"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Costs of office supplies (paper, printer ink, etc.) for the PMU </w:t>
            </w:r>
            <w:r w:rsidRPr="00BA095F">
              <w:rPr>
                <w:rFonts w:asciiTheme="minorHAnsi" w:hAnsiTheme="minorHAnsi"/>
                <w:color w:val="000000"/>
                <w:sz w:val="20"/>
                <w:szCs w:val="20"/>
                <w:lang w:val="en-US" w:eastAsia="en-US"/>
              </w:rPr>
              <w:br/>
              <w:t>TOTAL: US$10,000</w:t>
            </w:r>
          </w:p>
        </w:tc>
      </w:tr>
      <w:tr w:rsidR="00B9295F" w:rsidRPr="00BA095F" w14:paraId="549A11B0" w14:textId="77777777" w:rsidTr="00AC5FEF">
        <w:trPr>
          <w:trHeight w:val="346"/>
        </w:trPr>
        <w:tc>
          <w:tcPr>
            <w:tcW w:w="900" w:type="dxa"/>
            <w:tcBorders>
              <w:top w:val="nil"/>
              <w:left w:val="single" w:sz="4" w:space="0" w:color="auto"/>
              <w:bottom w:val="single" w:sz="4" w:space="0" w:color="auto"/>
              <w:right w:val="single" w:sz="4" w:space="0" w:color="auto"/>
            </w:tcBorders>
            <w:shd w:val="clear" w:color="auto" w:fill="auto"/>
            <w:noWrap/>
            <w:hideMark/>
          </w:tcPr>
          <w:p w14:paraId="5DAF7E85"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43</w:t>
            </w:r>
          </w:p>
        </w:tc>
        <w:tc>
          <w:tcPr>
            <w:tcW w:w="12505" w:type="dxa"/>
            <w:tcBorders>
              <w:top w:val="nil"/>
              <w:left w:val="nil"/>
              <w:bottom w:val="single" w:sz="4" w:space="0" w:color="auto"/>
              <w:right w:val="single" w:sz="4" w:space="0" w:color="auto"/>
            </w:tcBorders>
            <w:shd w:val="clear" w:color="auto" w:fill="auto"/>
            <w:hideMark/>
          </w:tcPr>
          <w:p w14:paraId="3095914E" w14:textId="5C979256"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 xml:space="preserve">Costs of procuring laptops, software licenses, portable hard drive, router, printer, </w:t>
            </w:r>
            <w:r w:rsidR="00FC73C4" w:rsidRPr="00BA095F">
              <w:rPr>
                <w:rFonts w:asciiTheme="minorHAnsi" w:hAnsiTheme="minorHAnsi"/>
                <w:color w:val="000000"/>
                <w:sz w:val="20"/>
                <w:szCs w:val="20"/>
                <w:lang w:val="en-US" w:eastAsia="en-US"/>
              </w:rPr>
              <w:t>network,</w:t>
            </w:r>
            <w:r w:rsidRPr="00BA095F">
              <w:rPr>
                <w:rFonts w:asciiTheme="minorHAnsi" w:hAnsiTheme="minorHAnsi"/>
                <w:color w:val="000000"/>
                <w:sz w:val="20"/>
                <w:szCs w:val="20"/>
                <w:lang w:val="en-US" w:eastAsia="en-US"/>
              </w:rPr>
              <w:t xml:space="preserve"> and ISP service </w:t>
            </w:r>
            <w:r w:rsidR="00FC73C4" w:rsidRPr="00BA095F">
              <w:rPr>
                <w:rFonts w:asciiTheme="minorHAnsi" w:hAnsiTheme="minorHAnsi"/>
                <w:color w:val="000000"/>
                <w:sz w:val="20"/>
                <w:szCs w:val="20"/>
                <w:lang w:val="en-US" w:eastAsia="en-US"/>
              </w:rPr>
              <w:t>for PMU</w:t>
            </w:r>
            <w:r w:rsidRPr="00BA095F">
              <w:rPr>
                <w:rFonts w:asciiTheme="minorHAnsi" w:hAnsiTheme="minorHAnsi"/>
                <w:color w:val="000000"/>
                <w:sz w:val="20"/>
                <w:szCs w:val="20"/>
                <w:lang w:val="en-US" w:eastAsia="en-US"/>
              </w:rPr>
              <w:t xml:space="preserve"> </w:t>
            </w:r>
            <w:r w:rsidRPr="00BA095F">
              <w:rPr>
                <w:rFonts w:asciiTheme="minorHAnsi" w:hAnsiTheme="minorHAnsi"/>
                <w:color w:val="000000"/>
                <w:sz w:val="20"/>
                <w:szCs w:val="20"/>
                <w:lang w:val="en-US" w:eastAsia="en-US"/>
              </w:rPr>
              <w:br/>
              <w:t>TOTAL: US$ 22,000</w:t>
            </w:r>
          </w:p>
        </w:tc>
      </w:tr>
      <w:tr w:rsidR="00B9295F" w:rsidRPr="00BA095F" w14:paraId="5D6A40D7" w14:textId="77777777" w:rsidTr="00497B9D">
        <w:trPr>
          <w:trHeight w:val="949"/>
        </w:trPr>
        <w:tc>
          <w:tcPr>
            <w:tcW w:w="900" w:type="dxa"/>
            <w:tcBorders>
              <w:top w:val="nil"/>
              <w:left w:val="single" w:sz="4" w:space="0" w:color="auto"/>
              <w:bottom w:val="single" w:sz="4" w:space="0" w:color="auto"/>
              <w:right w:val="single" w:sz="4" w:space="0" w:color="auto"/>
            </w:tcBorders>
            <w:shd w:val="clear" w:color="auto" w:fill="auto"/>
            <w:noWrap/>
            <w:hideMark/>
          </w:tcPr>
          <w:p w14:paraId="35A56AF9" w14:textId="77777777" w:rsidR="00B9295F" w:rsidRPr="00BA095F" w:rsidRDefault="00B9295F" w:rsidP="00B9295F">
            <w:pPr>
              <w:jc w:val="cente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44</w:t>
            </w:r>
          </w:p>
        </w:tc>
        <w:tc>
          <w:tcPr>
            <w:tcW w:w="12505" w:type="dxa"/>
            <w:tcBorders>
              <w:top w:val="nil"/>
              <w:left w:val="nil"/>
              <w:bottom w:val="single" w:sz="4" w:space="0" w:color="auto"/>
              <w:right w:val="single" w:sz="4" w:space="0" w:color="auto"/>
            </w:tcBorders>
            <w:shd w:val="clear" w:color="auto" w:fill="auto"/>
            <w:hideMark/>
          </w:tcPr>
          <w:p w14:paraId="2605AAB9" w14:textId="7DC16B5B"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Contractual appointment of independent financial auditor to conduct the annual financial audit of the project (PM). (US$31,166 - $5,194/ year for 6 years)</w:t>
            </w:r>
            <w:r w:rsidRPr="00BA095F">
              <w:rPr>
                <w:rFonts w:asciiTheme="minorHAnsi" w:hAnsiTheme="minorHAnsi"/>
                <w:color w:val="000000"/>
                <w:sz w:val="20"/>
                <w:szCs w:val="20"/>
                <w:lang w:val="en-US" w:eastAsia="en-US"/>
              </w:rPr>
              <w:br/>
              <w:t>Contractual appointment of an independent auditor to conduct annual HACT spot checks for UNDP (PM</w:t>
            </w:r>
            <w:r w:rsidR="00FC73C4" w:rsidRPr="00BA095F">
              <w:rPr>
                <w:rFonts w:asciiTheme="minorHAnsi" w:hAnsiTheme="minorHAnsi"/>
                <w:color w:val="000000"/>
                <w:sz w:val="20"/>
                <w:szCs w:val="20"/>
                <w:lang w:val="en-US" w:eastAsia="en-US"/>
              </w:rPr>
              <w:t>). (</w:t>
            </w:r>
            <w:r w:rsidRPr="00BA095F">
              <w:rPr>
                <w:rFonts w:asciiTheme="minorHAnsi" w:hAnsiTheme="minorHAnsi"/>
                <w:color w:val="000000"/>
                <w:sz w:val="20"/>
                <w:szCs w:val="20"/>
                <w:lang w:val="en-US" w:eastAsia="en-US"/>
              </w:rPr>
              <w:t>US$31,166 -$5,194/ year for 6 years)</w:t>
            </w:r>
            <w:r w:rsidRPr="00BA095F">
              <w:rPr>
                <w:rFonts w:asciiTheme="minorHAnsi" w:hAnsiTheme="minorHAnsi"/>
                <w:color w:val="000000"/>
                <w:sz w:val="20"/>
                <w:szCs w:val="20"/>
                <w:lang w:val="en-US" w:eastAsia="en-US"/>
              </w:rPr>
              <w:br/>
              <w:t>TOTAL: US$62,332</w:t>
            </w:r>
          </w:p>
        </w:tc>
      </w:tr>
      <w:tr w:rsidR="00B9295F" w:rsidRPr="00BA095F" w14:paraId="7926D86C" w14:textId="77777777" w:rsidTr="00497B9D">
        <w:trPr>
          <w:trHeight w:val="958"/>
        </w:trPr>
        <w:tc>
          <w:tcPr>
            <w:tcW w:w="900" w:type="dxa"/>
            <w:tcBorders>
              <w:top w:val="nil"/>
              <w:left w:val="single" w:sz="4" w:space="0" w:color="auto"/>
              <w:bottom w:val="single" w:sz="4" w:space="0" w:color="auto"/>
              <w:right w:val="single" w:sz="4" w:space="0" w:color="auto"/>
            </w:tcBorders>
            <w:shd w:val="clear" w:color="auto" w:fill="auto"/>
            <w:noWrap/>
            <w:hideMark/>
          </w:tcPr>
          <w:p w14:paraId="504664D3" w14:textId="77777777" w:rsidR="00B9295F" w:rsidRPr="00BA095F" w:rsidRDefault="00B9295F" w:rsidP="00B9295F">
            <w:pPr>
              <w:jc w:val="center"/>
              <w:rPr>
                <w:rFonts w:asciiTheme="minorHAnsi" w:hAnsiTheme="minorHAnsi"/>
                <w:sz w:val="20"/>
                <w:szCs w:val="20"/>
                <w:lang w:val="en-US" w:eastAsia="en-US"/>
              </w:rPr>
            </w:pPr>
            <w:r w:rsidRPr="00BA095F">
              <w:rPr>
                <w:rFonts w:asciiTheme="minorHAnsi" w:hAnsiTheme="minorHAnsi"/>
                <w:sz w:val="20"/>
                <w:szCs w:val="20"/>
                <w:lang w:val="en-US" w:eastAsia="en-US"/>
              </w:rPr>
              <w:t>45</w:t>
            </w:r>
          </w:p>
        </w:tc>
        <w:tc>
          <w:tcPr>
            <w:tcW w:w="12505" w:type="dxa"/>
            <w:tcBorders>
              <w:top w:val="nil"/>
              <w:left w:val="nil"/>
              <w:bottom w:val="single" w:sz="4" w:space="0" w:color="auto"/>
              <w:right w:val="single" w:sz="4" w:space="0" w:color="auto"/>
            </w:tcBorders>
            <w:shd w:val="clear" w:color="auto" w:fill="auto"/>
            <w:hideMark/>
          </w:tcPr>
          <w:p w14:paraId="3796E1FF" w14:textId="0CEEBD60" w:rsidR="00B9295F" w:rsidRPr="00BA095F" w:rsidRDefault="00B9295F" w:rsidP="00B9295F">
            <w:pPr>
              <w:rPr>
                <w:rFonts w:asciiTheme="minorHAnsi" w:hAnsiTheme="minorHAnsi"/>
                <w:color w:val="000000"/>
                <w:sz w:val="20"/>
                <w:szCs w:val="20"/>
                <w:lang w:val="en-US" w:eastAsia="en-US"/>
              </w:rPr>
            </w:pPr>
            <w:r w:rsidRPr="00BA095F">
              <w:rPr>
                <w:rFonts w:asciiTheme="minorHAnsi" w:hAnsiTheme="minorHAnsi"/>
                <w:color w:val="000000"/>
                <w:sz w:val="20"/>
                <w:szCs w:val="20"/>
                <w:lang w:val="en-US" w:eastAsia="en-US"/>
              </w:rPr>
              <w:t>Delivery of UNDP Support services – financial services (ongoing), payments to vendors, vendor profile creation</w:t>
            </w:r>
            <w:r w:rsidR="006046B5" w:rsidRPr="00BA095F">
              <w:rPr>
                <w:rFonts w:asciiTheme="minorHAnsi" w:hAnsiTheme="minorHAnsi"/>
                <w:color w:val="000000"/>
                <w:sz w:val="20"/>
                <w:szCs w:val="20"/>
                <w:lang w:val="en-US" w:eastAsia="en-US"/>
              </w:rPr>
              <w:t xml:space="preserve">, </w:t>
            </w:r>
            <w:r w:rsidRPr="00BA095F">
              <w:rPr>
                <w:rFonts w:asciiTheme="minorHAnsi" w:hAnsiTheme="minorHAnsi"/>
                <w:color w:val="000000"/>
                <w:sz w:val="20"/>
                <w:szCs w:val="20"/>
                <w:lang w:val="en-US" w:eastAsia="en-US"/>
              </w:rPr>
              <w:t xml:space="preserve">vendor profile update, </w:t>
            </w:r>
            <w:r w:rsidR="006046B5" w:rsidRPr="00BA095F">
              <w:rPr>
                <w:rFonts w:asciiTheme="minorHAnsi" w:hAnsiTheme="minorHAnsi"/>
                <w:color w:val="000000"/>
                <w:sz w:val="20"/>
                <w:szCs w:val="20"/>
                <w:lang w:val="en-US" w:eastAsia="en-US"/>
              </w:rPr>
              <w:t xml:space="preserve">recruitment </w:t>
            </w:r>
            <w:r w:rsidR="0013071E" w:rsidRPr="00BA095F">
              <w:rPr>
                <w:rFonts w:asciiTheme="minorHAnsi" w:hAnsiTheme="minorHAnsi"/>
                <w:color w:val="000000"/>
                <w:sz w:val="20"/>
                <w:szCs w:val="20"/>
                <w:lang w:val="en-US" w:eastAsia="en-US"/>
              </w:rPr>
              <w:t xml:space="preserve">and </w:t>
            </w:r>
            <w:r w:rsidRPr="00BA095F">
              <w:rPr>
                <w:rFonts w:asciiTheme="minorHAnsi" w:hAnsiTheme="minorHAnsi"/>
                <w:color w:val="000000"/>
                <w:sz w:val="20"/>
                <w:szCs w:val="20"/>
                <w:lang w:val="en-US" w:eastAsia="en-US"/>
              </w:rPr>
              <w:t xml:space="preserve">payments to </w:t>
            </w:r>
            <w:r w:rsidR="0013071E" w:rsidRPr="00BA095F">
              <w:rPr>
                <w:rFonts w:asciiTheme="minorHAnsi" w:hAnsiTheme="minorHAnsi"/>
                <w:color w:val="000000"/>
                <w:sz w:val="20"/>
                <w:szCs w:val="20"/>
                <w:lang w:val="en-US" w:eastAsia="en-US"/>
              </w:rPr>
              <w:t xml:space="preserve">international </w:t>
            </w:r>
            <w:r w:rsidRPr="00BA095F">
              <w:rPr>
                <w:rFonts w:asciiTheme="minorHAnsi" w:hAnsiTheme="minorHAnsi"/>
                <w:color w:val="000000"/>
                <w:sz w:val="20"/>
                <w:szCs w:val="20"/>
                <w:lang w:val="en-US" w:eastAsia="en-US"/>
              </w:rPr>
              <w:t>consultants</w:t>
            </w:r>
            <w:r w:rsidR="0013071E" w:rsidRPr="00BA095F">
              <w:rPr>
                <w:rFonts w:asciiTheme="minorHAnsi" w:hAnsiTheme="minorHAnsi"/>
                <w:color w:val="000000"/>
                <w:sz w:val="20"/>
                <w:szCs w:val="20"/>
                <w:lang w:val="en-US" w:eastAsia="en-US"/>
              </w:rPr>
              <w:t xml:space="preserve"> and companies, procurement of goods </w:t>
            </w:r>
            <w:r w:rsidR="00A250F7" w:rsidRPr="00BA095F">
              <w:rPr>
                <w:rFonts w:asciiTheme="minorHAnsi" w:hAnsiTheme="minorHAnsi"/>
                <w:color w:val="000000"/>
                <w:sz w:val="20"/>
                <w:szCs w:val="20"/>
                <w:lang w:val="en-US" w:eastAsia="en-US"/>
              </w:rPr>
              <w:t>from foreign companies and international travel management</w:t>
            </w:r>
            <w:r w:rsidRPr="00BA095F">
              <w:rPr>
                <w:rFonts w:asciiTheme="minorHAnsi" w:hAnsiTheme="minorHAnsi"/>
                <w:color w:val="000000"/>
                <w:sz w:val="20"/>
                <w:szCs w:val="20"/>
                <w:lang w:val="en-US" w:eastAsia="en-US"/>
              </w:rPr>
              <w:t>.  Please refer to the GEF Execution letters in Annex 2</w:t>
            </w:r>
            <w:r w:rsidR="00DC1875" w:rsidRPr="00BA095F">
              <w:rPr>
                <w:rFonts w:asciiTheme="minorHAnsi" w:hAnsiTheme="minorHAnsi"/>
                <w:color w:val="000000"/>
                <w:sz w:val="20"/>
                <w:szCs w:val="20"/>
                <w:lang w:val="en-US" w:eastAsia="en-US"/>
              </w:rPr>
              <w:t xml:space="preserve"> &amp; </w:t>
            </w:r>
            <w:r w:rsidR="00C25496" w:rsidRPr="00BA095F">
              <w:rPr>
                <w:rFonts w:asciiTheme="minorHAnsi" w:hAnsiTheme="minorHAnsi"/>
                <w:color w:val="000000"/>
                <w:sz w:val="20"/>
                <w:szCs w:val="20"/>
                <w:lang w:val="en-US" w:eastAsia="en-US"/>
              </w:rPr>
              <w:t xml:space="preserve">LOA for DPC </w:t>
            </w:r>
            <w:r w:rsidR="00A250F7" w:rsidRPr="00BA095F">
              <w:rPr>
                <w:rFonts w:asciiTheme="minorHAnsi" w:hAnsiTheme="minorHAnsi"/>
                <w:color w:val="000000"/>
                <w:sz w:val="20"/>
                <w:szCs w:val="20"/>
                <w:lang w:val="en-US" w:eastAsia="en-US"/>
              </w:rPr>
              <w:t xml:space="preserve">Annex </w:t>
            </w:r>
            <w:r w:rsidR="00DC1875" w:rsidRPr="00BA095F">
              <w:rPr>
                <w:rFonts w:asciiTheme="minorHAnsi" w:hAnsiTheme="minorHAnsi"/>
                <w:color w:val="000000"/>
                <w:sz w:val="20"/>
                <w:szCs w:val="20"/>
                <w:lang w:val="en-US" w:eastAsia="en-US"/>
              </w:rPr>
              <w:t>5</w:t>
            </w:r>
            <w:r w:rsidRPr="00BA095F">
              <w:rPr>
                <w:rFonts w:asciiTheme="minorHAnsi" w:hAnsiTheme="minorHAnsi"/>
                <w:color w:val="000000"/>
                <w:sz w:val="20"/>
                <w:szCs w:val="20"/>
                <w:lang w:val="en-US" w:eastAsia="en-US"/>
              </w:rPr>
              <w:t xml:space="preserve">. </w:t>
            </w:r>
            <w:r w:rsidRPr="00BA095F">
              <w:rPr>
                <w:rFonts w:asciiTheme="minorHAnsi" w:hAnsiTheme="minorHAnsi"/>
                <w:color w:val="000000"/>
                <w:sz w:val="20"/>
                <w:szCs w:val="20"/>
                <w:lang w:val="en-US" w:eastAsia="en-US"/>
              </w:rPr>
              <w:br/>
              <w:t>TOTAL: US$37,668</w:t>
            </w:r>
          </w:p>
        </w:tc>
      </w:tr>
    </w:tbl>
    <w:p w14:paraId="341613BF" w14:textId="77777777" w:rsidR="00470E9A" w:rsidRPr="00F35621" w:rsidRDefault="00470E9A" w:rsidP="00F35621">
      <w:pPr>
        <w:rPr>
          <w:rFonts w:asciiTheme="minorHAnsi" w:hAnsiTheme="minorHAnsi" w:cstheme="minorHAnsi"/>
          <w:b/>
          <w:sz w:val="18"/>
          <w:szCs w:val="18"/>
        </w:rPr>
      </w:pPr>
    </w:p>
    <w:p w14:paraId="428A1B79" w14:textId="77777777" w:rsidR="00470E9A" w:rsidRPr="00C65CC7" w:rsidRDefault="00470E9A" w:rsidP="00470E9A">
      <w:pPr>
        <w:rPr>
          <w:rFonts w:asciiTheme="minorHAnsi" w:hAnsiTheme="minorHAnsi" w:cstheme="minorHAnsi"/>
          <w:b/>
          <w:sz w:val="18"/>
          <w:szCs w:val="18"/>
        </w:rPr>
      </w:pPr>
    </w:p>
    <w:p w14:paraId="29F21295" w14:textId="53220599" w:rsidR="00734E23" w:rsidRDefault="00734E23" w:rsidP="00470E9A">
      <w:pPr>
        <w:rPr>
          <w:szCs w:val="28"/>
        </w:rPr>
        <w:sectPr w:rsidR="00734E23" w:rsidSect="000C26B0">
          <w:pgSz w:w="15840" w:h="12240" w:orient="landscape" w:code="1"/>
          <w:pgMar w:top="1327" w:right="1440" w:bottom="1440" w:left="1440" w:header="720" w:footer="431" w:gutter="0"/>
          <w:cols w:space="708"/>
          <w:titlePg/>
          <w:docGrid w:linePitch="360"/>
        </w:sectPr>
      </w:pPr>
    </w:p>
    <w:p w14:paraId="08C86E3D" w14:textId="12BDA3A3" w:rsidR="003E3ABA" w:rsidRPr="0003763F" w:rsidRDefault="003E3ABA" w:rsidP="00F73116">
      <w:pPr>
        <w:pStyle w:val="Heading1"/>
      </w:pPr>
      <w:bookmarkStart w:id="52" w:name="_Toc131764819"/>
      <w:r w:rsidRPr="0003763F">
        <w:lastRenderedPageBreak/>
        <w:t>Legal Context</w:t>
      </w:r>
      <w:bookmarkEnd w:id="52"/>
    </w:p>
    <w:p w14:paraId="7F642332" w14:textId="0C8F89FF" w:rsidR="004C032C" w:rsidRPr="008040A7" w:rsidRDefault="004C032C" w:rsidP="003B65B8">
      <w:pPr>
        <w:pStyle w:val="PARA0"/>
        <w:ind w:left="450" w:hanging="450"/>
      </w:pPr>
      <w:r w:rsidRPr="008040A7">
        <w:t>This project document shall be the instrument referred to as such in Article 1 of the Standard Basic Assistance Agreement</w:t>
      </w:r>
      <w:r w:rsidR="00FD654D">
        <w:t xml:space="preserve"> (SBAA)</w:t>
      </w:r>
      <w:r w:rsidRPr="008040A7">
        <w:t xml:space="preserve"> between the Government of </w:t>
      </w:r>
      <w:r w:rsidR="00FD654D">
        <w:t>Tanzania</w:t>
      </w:r>
      <w:r w:rsidRPr="008040A7">
        <w:t xml:space="preserve"> and UNDP, signed on </w:t>
      </w:r>
      <w:r w:rsidR="00FD654D">
        <w:rPr>
          <w:noProof/>
          <w:lang w:eastAsia="zh-CN"/>
        </w:rPr>
        <w:t>30 May 1978.</w:t>
      </w:r>
      <w:r w:rsidRPr="008040A7">
        <w:t> All references in the SBAA to “Executing Agency” shall be deemed to refer to “Implementing Partner.”</w:t>
      </w:r>
    </w:p>
    <w:p w14:paraId="0EB9B1D3" w14:textId="42EE4840" w:rsidR="004C032C" w:rsidRPr="008040A7" w:rsidRDefault="004C032C" w:rsidP="003B65B8">
      <w:pPr>
        <w:pStyle w:val="PARA0"/>
        <w:ind w:left="450" w:hanging="450"/>
      </w:pPr>
      <w:r w:rsidRPr="008040A7">
        <w:t xml:space="preserve">This project will be implemented by </w:t>
      </w:r>
      <w:r w:rsidR="0097311A" w:rsidRPr="008040A7">
        <w:t xml:space="preserve">the </w:t>
      </w:r>
      <w:r w:rsidR="00032D5E">
        <w:t>Ministry</w:t>
      </w:r>
      <w:r w:rsidR="003F6FCA">
        <w:t xml:space="preserve"> of Natu</w:t>
      </w:r>
      <w:r w:rsidR="00032D5E">
        <w:t xml:space="preserve">ral Resources and Tourism </w:t>
      </w:r>
      <w:r w:rsidRPr="008040A7">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45859E83" w14:textId="15E13950" w:rsidR="004C032C" w:rsidRPr="008040A7" w:rsidRDefault="004C032C" w:rsidP="003B65B8">
      <w:pPr>
        <w:pStyle w:val="PARA0"/>
        <w:ind w:left="450" w:hanging="450"/>
        <w:rPr>
          <w:szCs w:val="22"/>
        </w:rPr>
      </w:pPr>
      <w:r w:rsidRPr="008040A7">
        <w:t>The designations employed and the presentation of material on th</w:t>
      </w:r>
      <w:r w:rsidR="00DD4220">
        <w:t>e project</w:t>
      </w:r>
      <w:r w:rsidRPr="008040A7">
        <w:t xml:space="preserve"> map</w:t>
      </w:r>
      <w:r w:rsidR="00DD4220">
        <w:t>s</w:t>
      </w:r>
      <w:r w:rsidRPr="008040A7">
        <w:t xml:space="preserve">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02F0E595" w14:textId="580AA9B7" w:rsidR="00117B63" w:rsidRDefault="00117B63">
      <w:pPr>
        <w:rPr>
          <w:b/>
          <w:smallCaps/>
          <w:spacing w:val="-2"/>
          <w:sz w:val="28"/>
          <w:szCs w:val="28"/>
        </w:rPr>
      </w:pPr>
    </w:p>
    <w:p w14:paraId="4DD2FBD5" w14:textId="77777777" w:rsidR="00FC73C4" w:rsidRDefault="00FC73C4">
      <w:pPr>
        <w:rPr>
          <w:rFonts w:asciiTheme="majorHAnsi" w:hAnsiTheme="majorHAnsi"/>
          <w:b/>
          <w:smallCaps/>
          <w:spacing w:val="-2"/>
          <w:sz w:val="28"/>
          <w:szCs w:val="20"/>
        </w:rPr>
      </w:pPr>
      <w:r>
        <w:br w:type="page"/>
      </w:r>
    </w:p>
    <w:p w14:paraId="54F261AB" w14:textId="3DD5CAD4" w:rsidR="00A94FFC" w:rsidRPr="0003763F" w:rsidRDefault="00A94FFC" w:rsidP="00F73116">
      <w:pPr>
        <w:pStyle w:val="Heading1"/>
      </w:pPr>
      <w:bookmarkStart w:id="53" w:name="_Toc131764820"/>
      <w:r>
        <w:lastRenderedPageBreak/>
        <w:t>Risk Management</w:t>
      </w:r>
      <w:bookmarkEnd w:id="53"/>
    </w:p>
    <w:p w14:paraId="1ADCF2F6" w14:textId="34D2C0C5" w:rsidR="004C032C" w:rsidRPr="008040A7" w:rsidRDefault="004C032C" w:rsidP="003B65B8">
      <w:pPr>
        <w:pStyle w:val="PARA0"/>
        <w:ind w:left="450" w:hanging="450"/>
      </w:pPr>
      <w:r w:rsidRPr="008040A7">
        <w:t xml:space="preserve">Consistent with the Article III of the SBAA </w:t>
      </w:r>
      <w:r w:rsidRPr="008040A7">
        <w:rPr>
          <w:i/>
        </w:rPr>
        <w:t>[or the Supplemental Provisions to the Project Document]</w:t>
      </w:r>
      <w:r w:rsidRPr="008040A7">
        <w:t>, the responsibility for the safety and security of the Implementing Partner and its personnel and property, and of UNDP’s property in the Implementing Partner’s custody, rests with the Implementing Partner.  To this end, the Implementing Partner shall:</w:t>
      </w:r>
      <w:r w:rsidR="0039230F" w:rsidRPr="008040A7">
        <w:t xml:space="preserve"> (a) </w:t>
      </w:r>
      <w:r w:rsidRPr="008040A7">
        <w:t>put in place an appropriate security plan and maintain the security plan, taking into account the security situation in the country where the project is being carried</w:t>
      </w:r>
      <w:r w:rsidR="0039230F" w:rsidRPr="008040A7">
        <w:t xml:space="preserve">; and (b) </w:t>
      </w:r>
      <w:r w:rsidRPr="008040A7">
        <w:t>assume all risks and liabilities related to the Implementing Partner’s security, and the full implementation of the security plan.</w:t>
      </w:r>
    </w:p>
    <w:p w14:paraId="1B0BC9A5" w14:textId="306FA958" w:rsidR="004C032C" w:rsidRPr="008040A7" w:rsidRDefault="004C032C" w:rsidP="003B65B8">
      <w:pPr>
        <w:pStyle w:val="PARA0"/>
        <w:ind w:left="450" w:hanging="450"/>
      </w:pPr>
      <w:r w:rsidRPr="008040A7">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6DCB360E" w14:textId="710FE0C1" w:rsidR="004C032C" w:rsidRPr="008040A7" w:rsidRDefault="004C032C" w:rsidP="003B65B8">
      <w:pPr>
        <w:pStyle w:val="PARA0"/>
        <w:ind w:left="450" w:hanging="450"/>
      </w:pPr>
      <w:r w:rsidRPr="008040A7">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6" w:history="1">
        <w:r w:rsidRPr="008040A7">
          <w:rPr>
            <w:color w:val="0000FF"/>
            <w:u w:val="single"/>
          </w:rPr>
          <w:t>http://www.un.org/sc/committees/1267/aq_sanctions_list.shtml</w:t>
        </w:r>
      </w:hyperlink>
      <w:r w:rsidRPr="008040A7">
        <w:rPr>
          <w:color w:val="000080"/>
        </w:rPr>
        <w:t>.</w:t>
      </w:r>
      <w:r w:rsidRPr="008040A7">
        <w:t xml:space="preserve">  </w:t>
      </w:r>
    </w:p>
    <w:p w14:paraId="3276267A" w14:textId="2C00F999" w:rsidR="004C032C" w:rsidRPr="008040A7" w:rsidRDefault="004C032C" w:rsidP="003B65B8">
      <w:pPr>
        <w:pStyle w:val="PARA0"/>
        <w:ind w:left="450" w:hanging="450"/>
      </w:pPr>
      <w:r w:rsidRPr="008040A7">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04E518A5" w14:textId="63EF2FD5" w:rsidR="0039230F" w:rsidRPr="008040A7" w:rsidRDefault="004C032C" w:rsidP="00D36B7B">
      <w:pPr>
        <w:pStyle w:val="ListParagraph"/>
        <w:numPr>
          <w:ilvl w:val="0"/>
          <w:numId w:val="17"/>
        </w:numPr>
        <w:ind w:left="851" w:hanging="425"/>
        <w:jc w:val="both"/>
        <w:rPr>
          <w:rFonts w:asciiTheme="minorHAnsi" w:hAnsiTheme="minorHAnsi" w:cstheme="minorHAnsi"/>
          <w:sz w:val="20"/>
          <w:szCs w:val="20"/>
        </w:rPr>
      </w:pPr>
      <w:r w:rsidRPr="008040A7">
        <w:rPr>
          <w:rFonts w:asciiTheme="minorHAnsi" w:hAnsiTheme="minorHAnsi" w:cstheme="minorHAnsi"/>
          <w:sz w:val="20"/>
          <w:szCs w:val="20"/>
        </w:rPr>
        <w:t>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w:t>
      </w:r>
    </w:p>
    <w:p w14:paraId="4491257A" w14:textId="5EF6042D" w:rsidR="004C032C" w:rsidRPr="008040A7" w:rsidRDefault="004C032C" w:rsidP="00D36B7B">
      <w:pPr>
        <w:pStyle w:val="ListParagraph"/>
        <w:numPr>
          <w:ilvl w:val="0"/>
          <w:numId w:val="17"/>
        </w:numPr>
        <w:ind w:left="851" w:hanging="425"/>
        <w:jc w:val="both"/>
        <w:rPr>
          <w:rFonts w:asciiTheme="minorHAnsi" w:hAnsiTheme="minorHAnsi" w:cstheme="minorHAnsi"/>
          <w:sz w:val="20"/>
          <w:szCs w:val="20"/>
        </w:rPr>
      </w:pPr>
      <w:r w:rsidRPr="008040A7">
        <w:rPr>
          <w:rFonts w:asciiTheme="minorHAnsi" w:hAnsiTheme="minorHAnsi" w:cstheme="minorHAnsi"/>
          <w:sz w:val="20"/>
          <w:szCs w:val="20"/>
        </w:rPr>
        <w:t>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w:t>
      </w:r>
    </w:p>
    <w:p w14:paraId="2BB316B0" w14:textId="77777777" w:rsidR="0039230F" w:rsidRPr="008040A7" w:rsidRDefault="0039230F" w:rsidP="0039230F">
      <w:pPr>
        <w:ind w:left="360"/>
        <w:rPr>
          <w:rFonts w:asciiTheme="minorHAnsi" w:hAnsiTheme="minorHAnsi" w:cstheme="minorHAnsi"/>
          <w:sz w:val="20"/>
          <w:szCs w:val="20"/>
        </w:rPr>
      </w:pPr>
    </w:p>
    <w:p w14:paraId="0F578646" w14:textId="6A12A287" w:rsidR="004C032C" w:rsidRPr="008040A7" w:rsidRDefault="00732D0E" w:rsidP="003B65B8">
      <w:pPr>
        <w:pStyle w:val="PARA0"/>
        <w:ind w:left="450" w:hanging="450"/>
      </w:pPr>
      <w:r w:rsidRPr="008040A7">
        <w:t>(</w:t>
      </w:r>
      <w:r w:rsidR="004C032C" w:rsidRPr="008040A7">
        <w:t>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2BC6F3D0" w14:textId="77777777" w:rsidR="004C032C" w:rsidRPr="008040A7" w:rsidRDefault="004C032C" w:rsidP="002827C8">
      <w:pPr>
        <w:numPr>
          <w:ilvl w:val="1"/>
          <w:numId w:val="8"/>
        </w:numPr>
        <w:ind w:left="993" w:hanging="142"/>
        <w:jc w:val="both"/>
        <w:rPr>
          <w:rFonts w:asciiTheme="minorHAnsi" w:hAnsiTheme="minorHAnsi" w:cstheme="minorHAnsi"/>
          <w:sz w:val="20"/>
          <w:szCs w:val="20"/>
        </w:rPr>
      </w:pPr>
      <w:r w:rsidRPr="008040A7">
        <w:rPr>
          <w:rFonts w:asciiTheme="minorHAnsi" w:hAnsiTheme="minorHAnsi" w:cstheme="minorHAnsi"/>
          <w:sz w:val="20"/>
          <w:szCs w:val="20"/>
        </w:rPr>
        <w:t>Prevent its employees, agents or any other persons engaged to perform any services under this Project Document, from engaging in SH or SEA;</w:t>
      </w:r>
    </w:p>
    <w:p w14:paraId="0A8437E0" w14:textId="77777777" w:rsidR="004C032C" w:rsidRPr="008040A7" w:rsidRDefault="004C032C" w:rsidP="002827C8">
      <w:pPr>
        <w:numPr>
          <w:ilvl w:val="1"/>
          <w:numId w:val="8"/>
        </w:numPr>
        <w:ind w:left="993" w:hanging="142"/>
        <w:jc w:val="both"/>
        <w:rPr>
          <w:rFonts w:asciiTheme="minorHAnsi" w:hAnsiTheme="minorHAnsi" w:cstheme="minorHAnsi"/>
          <w:sz w:val="20"/>
          <w:szCs w:val="20"/>
        </w:rPr>
      </w:pPr>
      <w:r w:rsidRPr="008040A7">
        <w:rPr>
          <w:rFonts w:asciiTheme="minorHAnsi" w:hAnsiTheme="minorHAnsi" w:cstheme="minorHAnsi"/>
          <w:sz w:val="20"/>
          <w:szCs w:val="20"/>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D604087" w14:textId="77777777" w:rsidR="004C032C" w:rsidRPr="008040A7" w:rsidRDefault="004C032C" w:rsidP="002827C8">
      <w:pPr>
        <w:numPr>
          <w:ilvl w:val="1"/>
          <w:numId w:val="8"/>
        </w:numPr>
        <w:ind w:left="993" w:hanging="142"/>
        <w:jc w:val="both"/>
        <w:rPr>
          <w:rFonts w:asciiTheme="minorHAnsi" w:hAnsiTheme="minorHAnsi" w:cstheme="minorHAnsi"/>
          <w:sz w:val="20"/>
          <w:szCs w:val="20"/>
        </w:rPr>
      </w:pPr>
      <w:r w:rsidRPr="008040A7">
        <w:rPr>
          <w:rFonts w:asciiTheme="minorHAnsi" w:hAnsiTheme="minorHAnsi" w:cstheme="minorHAnsi"/>
          <w:sz w:val="20"/>
          <w:szCs w:val="20"/>
        </w:rPr>
        <w:t xml:space="preserve">Report and monitor allegations of SH and SEA of which the Implementing Partner and its sub-parties referred to in paragraph 4 have been informed or have otherwise become aware, and status thereof; </w:t>
      </w:r>
    </w:p>
    <w:p w14:paraId="40983EB4" w14:textId="77777777" w:rsidR="004C032C" w:rsidRPr="008040A7" w:rsidRDefault="004C032C" w:rsidP="002827C8">
      <w:pPr>
        <w:numPr>
          <w:ilvl w:val="1"/>
          <w:numId w:val="8"/>
        </w:numPr>
        <w:ind w:left="993" w:hanging="142"/>
        <w:jc w:val="both"/>
        <w:rPr>
          <w:rFonts w:asciiTheme="minorHAnsi" w:hAnsiTheme="minorHAnsi" w:cstheme="minorHAnsi"/>
          <w:sz w:val="20"/>
          <w:szCs w:val="20"/>
        </w:rPr>
      </w:pPr>
      <w:r w:rsidRPr="008040A7">
        <w:rPr>
          <w:rFonts w:asciiTheme="minorHAnsi" w:hAnsiTheme="minorHAnsi" w:cstheme="minorHAnsi"/>
          <w:sz w:val="20"/>
          <w:szCs w:val="20"/>
        </w:rPr>
        <w:t>Refer victims/survivors of SH and SEA to safe and confidential victim assistance; and</w:t>
      </w:r>
    </w:p>
    <w:p w14:paraId="2BAA5A0E" w14:textId="77777777" w:rsidR="004C032C" w:rsidRPr="008040A7" w:rsidRDefault="004C032C" w:rsidP="002827C8">
      <w:pPr>
        <w:numPr>
          <w:ilvl w:val="1"/>
          <w:numId w:val="8"/>
        </w:numPr>
        <w:ind w:left="993" w:hanging="142"/>
        <w:jc w:val="both"/>
        <w:rPr>
          <w:rFonts w:asciiTheme="minorHAnsi" w:hAnsiTheme="minorHAnsi" w:cstheme="minorHAnsi"/>
          <w:sz w:val="20"/>
          <w:szCs w:val="20"/>
        </w:rPr>
      </w:pPr>
      <w:r w:rsidRPr="008040A7">
        <w:rPr>
          <w:rFonts w:asciiTheme="minorHAnsi" w:hAnsiTheme="minorHAnsi" w:cstheme="minorHAnsi"/>
          <w:sz w:val="20"/>
          <w:szCs w:val="20"/>
        </w:rPr>
        <w:t xml:space="preserve">Promptly and confidentially record and investigate any allegations credible enough to warrant an investigation of SH or SEA. The Implementing Partner shall advise UNDP of any such allegations received </w:t>
      </w:r>
      <w:r w:rsidRPr="008040A7">
        <w:rPr>
          <w:rFonts w:asciiTheme="minorHAnsi" w:hAnsiTheme="minorHAnsi" w:cstheme="minorHAnsi"/>
          <w:sz w:val="20"/>
          <w:szCs w:val="20"/>
        </w:rPr>
        <w:lastRenderedPageBreak/>
        <w:t xml:space="preserve">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414D9CAF" w14:textId="48DEB4D5" w:rsidR="004C032C" w:rsidRPr="008040A7" w:rsidRDefault="00732D0E" w:rsidP="002827C8">
      <w:pPr>
        <w:ind w:left="426"/>
        <w:jc w:val="both"/>
        <w:rPr>
          <w:rFonts w:asciiTheme="minorHAnsi" w:hAnsiTheme="minorHAnsi" w:cstheme="minorHAnsi"/>
          <w:sz w:val="20"/>
          <w:szCs w:val="20"/>
        </w:rPr>
      </w:pPr>
      <w:r w:rsidRPr="008040A7">
        <w:rPr>
          <w:rFonts w:asciiTheme="minorHAnsi" w:hAnsiTheme="minorHAnsi" w:cstheme="minorHAnsi"/>
          <w:sz w:val="20"/>
          <w:szCs w:val="20"/>
        </w:rPr>
        <w:t>(</w:t>
      </w:r>
      <w:r w:rsidR="0039230F" w:rsidRPr="008040A7">
        <w:rPr>
          <w:rFonts w:asciiTheme="minorHAnsi" w:hAnsiTheme="minorHAnsi" w:cstheme="minorHAnsi"/>
          <w:sz w:val="20"/>
          <w:szCs w:val="20"/>
        </w:rPr>
        <w:t xml:space="preserve">b) </w:t>
      </w:r>
      <w:r w:rsidR="004C032C" w:rsidRPr="008040A7">
        <w:rPr>
          <w:rFonts w:asciiTheme="minorHAnsi" w:hAnsiTheme="minorHAnsi" w:cstheme="minorHAnsi"/>
          <w:sz w:val="20"/>
          <w:szCs w:val="20"/>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7571A56A" w14:textId="77777777" w:rsidR="0039230F" w:rsidRPr="008040A7" w:rsidRDefault="0039230F" w:rsidP="003B65B8">
      <w:pPr>
        <w:ind w:left="450" w:hanging="450"/>
        <w:rPr>
          <w:rFonts w:asciiTheme="minorHAnsi" w:hAnsiTheme="minorHAnsi" w:cstheme="minorHAnsi"/>
          <w:sz w:val="20"/>
          <w:szCs w:val="20"/>
        </w:rPr>
      </w:pPr>
    </w:p>
    <w:p w14:paraId="657772C7" w14:textId="6F7DD57E" w:rsidR="0039230F" w:rsidRPr="008040A7" w:rsidRDefault="004C032C" w:rsidP="003B65B8">
      <w:pPr>
        <w:pStyle w:val="PARA0"/>
        <w:ind w:left="450" w:hanging="450"/>
      </w:pPr>
      <w:r w:rsidRPr="008040A7">
        <w:t>Social and environmental sustainability will be enhanced through application of the UNDP Social and Environmental Standards (</w:t>
      </w:r>
      <w:hyperlink r:id="rId37" w:history="1">
        <w:r w:rsidR="00F82122" w:rsidRPr="008040A7">
          <w:rPr>
            <w:rStyle w:val="Hyperlink"/>
            <w:rFonts w:cstheme="minorHAnsi"/>
          </w:rPr>
          <w:t>http://www.undp.org/ses</w:t>
        </w:r>
      </w:hyperlink>
      <w:r w:rsidR="00F82122" w:rsidRPr="008040A7">
        <w:t>)</w:t>
      </w:r>
      <w:r w:rsidRPr="008040A7">
        <w:t xml:space="preserve"> and related Accountability Mechanism (</w:t>
      </w:r>
      <w:hyperlink r:id="rId38" w:history="1">
        <w:r w:rsidR="00DD4220" w:rsidRPr="00BF4C1A">
          <w:rPr>
            <w:rStyle w:val="Hyperlink"/>
            <w:rFonts w:cstheme="minorHAnsi"/>
          </w:rPr>
          <w:t>http://www.undp.org/secu-srm</w:t>
        </w:r>
      </w:hyperlink>
      <w:r w:rsidR="00F82122" w:rsidRPr="008040A7">
        <w:t>)</w:t>
      </w:r>
      <w:r w:rsidRPr="008040A7">
        <w:t>. </w:t>
      </w:r>
    </w:p>
    <w:p w14:paraId="3A1F83FC" w14:textId="49F06738" w:rsidR="004C032C" w:rsidRPr="008040A7" w:rsidRDefault="004C032C" w:rsidP="003B65B8">
      <w:pPr>
        <w:pStyle w:val="PARA0"/>
        <w:ind w:left="450" w:hanging="450"/>
        <w:rPr>
          <w:u w:val="single"/>
        </w:rPr>
      </w:pPr>
      <w:r w:rsidRPr="008040A7">
        <w:rPr>
          <w:rFonts w:eastAsia="MS Mincho"/>
          <w:color w:val="101010"/>
          <w:spacing w:val="-6"/>
          <w:kern w:val="1"/>
          <w:lang w:eastAsia="ja-JP"/>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w:t>
      </w:r>
      <w:r w:rsidRPr="008040A7">
        <w:rPr>
          <w:rFonts w:eastAsia="MS Mincho"/>
          <w:color w:val="141414"/>
          <w:spacing w:val="-4"/>
          <w:lang w:val="en-GB" w:eastAsia="ja-JP"/>
        </w:rPr>
        <w:t>UNDP</w:t>
      </w:r>
      <w:r w:rsidRPr="008040A7">
        <w:rPr>
          <w:rFonts w:eastAsia="MS Mincho"/>
          <w:color w:val="000000"/>
          <w:lang w:val="en-GB" w:eastAsia="ja-JP"/>
        </w:rPr>
        <w:t xml:space="preserve"> will seek to ensure that communities and other project stakeholders are informed of and have access to the Accountability Mechanism. </w:t>
      </w:r>
    </w:p>
    <w:p w14:paraId="661725EC" w14:textId="2B4AF815" w:rsidR="004C032C" w:rsidRPr="008040A7" w:rsidRDefault="004C032C" w:rsidP="003B65B8">
      <w:pPr>
        <w:pStyle w:val="PARA0"/>
        <w:ind w:left="450" w:hanging="450"/>
        <w:rPr>
          <w:u w:val="single"/>
        </w:rPr>
      </w:pPr>
      <w:r w:rsidRPr="008040A7">
        <w:rPr>
          <w:spacing w:val="-4"/>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2116C499" w14:textId="70FF3647" w:rsidR="004C032C" w:rsidRPr="008040A7" w:rsidRDefault="004C032C" w:rsidP="003B65B8">
      <w:pPr>
        <w:pStyle w:val="PARA0"/>
        <w:ind w:left="450" w:hanging="450"/>
        <w:rPr>
          <w:u w:val="single"/>
        </w:rPr>
      </w:pPr>
      <w:r w:rsidRPr="008040A7">
        <w:rPr>
          <w:rFonts w:eastAsia="Calibri"/>
          <w:color w:val="000000"/>
        </w:rPr>
        <w:t>The Implementing Partner will take appropriate steps to prevent misuse of funds, fraud or corruption, by its officials, consultants, responsible parties, subcontractors and sub-recipients in implementing the project or using UNDP funds.  The Implementing Partner will ensure that its financial management, anti-corruption and anti-fraud policies are in place and enforced for all funding received from or through UNDP.</w:t>
      </w:r>
    </w:p>
    <w:p w14:paraId="4A9F2266" w14:textId="0E408C7B" w:rsidR="004C032C" w:rsidRPr="008040A7" w:rsidRDefault="004C032C" w:rsidP="003B65B8">
      <w:pPr>
        <w:pStyle w:val="PARA0"/>
        <w:ind w:left="450" w:hanging="450"/>
        <w:rPr>
          <w:u w:val="single"/>
        </w:rPr>
      </w:pPr>
      <w:r w:rsidRPr="008040A7">
        <w:rPr>
          <w:rFonts w:eastAsia="Calibri"/>
          <w:color w:val="000000"/>
        </w:rPr>
        <w:t xml:space="preserve">The requirements of the following documents, then in force at the time of signature of the Project Document, apply to the Implementing Partner: </w:t>
      </w:r>
      <w:r w:rsidRPr="008040A7">
        <w:rPr>
          <w:rFonts w:eastAsia="Calibri"/>
          <w:bCs/>
          <w:color w:val="000000"/>
        </w:rPr>
        <w:t>(a)</w:t>
      </w:r>
      <w:r w:rsidRPr="008040A7">
        <w:rPr>
          <w:rFonts w:eastAsia="Calibri"/>
          <w:b/>
          <w:bCs/>
          <w:color w:val="000000"/>
        </w:rPr>
        <w:t xml:space="preserve"> </w:t>
      </w:r>
      <w:r w:rsidRPr="008040A7">
        <w:rPr>
          <w:rFonts w:eastAsia="Calibri"/>
          <w:color w:val="000000"/>
        </w:rPr>
        <w:t xml:space="preserve">UNDP Policy on Fraud and other Corrupt Practices and </w:t>
      </w:r>
      <w:r w:rsidRPr="008040A7">
        <w:rPr>
          <w:rFonts w:eastAsia="Calibri"/>
          <w:bCs/>
          <w:color w:val="000000"/>
        </w:rPr>
        <w:t>(b)</w:t>
      </w:r>
      <w:r w:rsidRPr="008040A7">
        <w:rPr>
          <w:rFonts w:eastAsia="Calibri"/>
          <w:b/>
          <w:bCs/>
          <w:color w:val="000000"/>
        </w:rPr>
        <w:t xml:space="preserve"> </w:t>
      </w:r>
      <w:r w:rsidRPr="008040A7">
        <w:rPr>
          <w:rFonts w:eastAsia="Calibri"/>
          <w:color w:val="000000"/>
        </w:rPr>
        <w:t xml:space="preserve">UNDP Office of Audit and Investigations Investigation Guidelines. </w:t>
      </w:r>
      <w:r w:rsidRPr="008040A7">
        <w:rPr>
          <w:rFonts w:eastAsia="Calibri"/>
        </w:rPr>
        <w:t xml:space="preserve">The Implementing Partner agrees to the requirements of the above documents, which are an integral part of this Project Document and are available online at </w:t>
      </w:r>
      <w:hyperlink r:id="rId39" w:history="1">
        <w:r w:rsidR="00F82122" w:rsidRPr="008040A7">
          <w:rPr>
            <w:rStyle w:val="Hyperlink"/>
            <w:rFonts w:eastAsia="Calibri" w:cstheme="minorHAnsi"/>
          </w:rPr>
          <w:t>www.undp.org</w:t>
        </w:r>
      </w:hyperlink>
      <w:r w:rsidR="00F82122" w:rsidRPr="008040A7">
        <w:rPr>
          <w:rFonts w:eastAsia="Calibri"/>
        </w:rPr>
        <w:t>.</w:t>
      </w:r>
      <w:r w:rsidRPr="008040A7">
        <w:rPr>
          <w:rFonts w:eastAsia="Calibri"/>
        </w:rPr>
        <w:t xml:space="preserve"> </w:t>
      </w:r>
    </w:p>
    <w:p w14:paraId="1481C32E" w14:textId="24668D37" w:rsidR="004C032C" w:rsidRPr="008040A7" w:rsidRDefault="004C032C" w:rsidP="003B65B8">
      <w:pPr>
        <w:pStyle w:val="PARA0"/>
        <w:ind w:left="450" w:hanging="450"/>
        <w:rPr>
          <w:u w:val="single"/>
        </w:rPr>
      </w:pPr>
      <w:r w:rsidRPr="008040A7">
        <w:rPr>
          <w:color w:val="000000"/>
        </w:rPr>
        <w:t>In the event that an investigation is required, UNDP has the obligation to conduct investigations relating to any aspect of UNDP projects and programmes in accordance with UNDP’s regulations, rules, policies and procedures. The Implementing Partner shall provide its full cooperation, including making available personnel, relevant documentation, and granting access to the Implementing Partner’s</w:t>
      </w:r>
      <w:r w:rsidRPr="008040A7">
        <w:rPr>
          <w:rFonts w:eastAsia="Calibri"/>
          <w:color w:val="000000"/>
        </w:rPr>
        <w:t xml:space="preserve"> </w:t>
      </w:r>
      <w:r w:rsidRPr="008040A7">
        <w:rPr>
          <w:color w:val="000000"/>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517A40B8" w14:textId="47F654C8" w:rsidR="004C032C" w:rsidRPr="008040A7" w:rsidRDefault="004C032C" w:rsidP="003B65B8">
      <w:pPr>
        <w:pStyle w:val="PARA0"/>
        <w:ind w:left="450" w:hanging="450"/>
        <w:rPr>
          <w:u w:val="single"/>
        </w:rPr>
      </w:pPr>
      <w:r w:rsidRPr="008040A7">
        <w:t>The signatories to this Project Document will promptly inform one another in case of any incidence of inappropriate use of funds, or credible allegation of fraud or corruption with due confidentiality.</w:t>
      </w:r>
      <w:r w:rsidR="0039230F" w:rsidRPr="008040A7">
        <w:t xml:space="preserve"> </w:t>
      </w:r>
      <w:r w:rsidRPr="008040A7">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32D3C712" w14:textId="71D80C61" w:rsidR="004C032C" w:rsidRPr="008040A7" w:rsidRDefault="004C032C" w:rsidP="003B65B8">
      <w:pPr>
        <w:pStyle w:val="PARA0"/>
        <w:ind w:left="450" w:hanging="450"/>
        <w:rPr>
          <w:u w:val="single"/>
        </w:rPr>
      </w:pPr>
      <w:r w:rsidRPr="008040A7">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r w:rsidR="00732D0E" w:rsidRPr="008040A7">
        <w:t xml:space="preserve"> </w:t>
      </w:r>
      <w:r w:rsidRPr="008040A7">
        <w:t xml:space="preserve">Where such funds have not been </w:t>
      </w:r>
      <w:r w:rsidRPr="008040A7">
        <w:lastRenderedPageBreak/>
        <w:t>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r w:rsidR="00732D0E" w:rsidRPr="008040A7">
        <w:t xml:space="preserve"> </w:t>
      </w:r>
      <w:r w:rsidRPr="008040A7">
        <w:rPr>
          <w:i/>
          <w:u w:val="single"/>
        </w:rPr>
        <w:t>Note</w:t>
      </w:r>
      <w:r w:rsidRPr="008040A7">
        <w:rPr>
          <w:i/>
        </w:rPr>
        <w:t>:</w:t>
      </w:r>
      <w:r w:rsidRPr="008040A7">
        <w:t xml:space="preserve">  The term “Project Document” as used in this clause shall be deemed to include any relevant subsidiary agreement further to the Project Document, including those with responsible parties, subcontractors and sub-recipients.</w:t>
      </w:r>
    </w:p>
    <w:p w14:paraId="2C3693F7" w14:textId="77777777" w:rsidR="0025449F" w:rsidRPr="003B65B8" w:rsidRDefault="004C032C" w:rsidP="003B65B8">
      <w:pPr>
        <w:pStyle w:val="PARA0"/>
        <w:ind w:left="450" w:hanging="450"/>
      </w:pPr>
      <w:r w:rsidRPr="008040A7">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5E24869D" w14:textId="77777777" w:rsidR="0025449F" w:rsidRPr="003B65B8" w:rsidRDefault="004C032C" w:rsidP="003B65B8">
      <w:pPr>
        <w:pStyle w:val="PARA0"/>
        <w:ind w:left="450" w:hanging="450"/>
      </w:pPr>
      <w:r w:rsidRPr="008040A7">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4AF1A35C" w14:textId="3F91F9AF" w:rsidR="004C032C" w:rsidRPr="008040A7" w:rsidRDefault="004C032C" w:rsidP="003B65B8">
      <w:pPr>
        <w:pStyle w:val="PARA0"/>
        <w:ind w:left="450" w:hanging="450"/>
        <w:rPr>
          <w:u w:val="single"/>
        </w:rPr>
      </w:pPr>
      <w:r w:rsidRPr="008040A7">
        <w:t xml:space="preserve">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w:t>
      </w:r>
      <w:r w:rsidRPr="003B65B8">
        <w:t>mutatis mutandis</w:t>
      </w:r>
      <w:r w:rsidRPr="008040A7">
        <w:t>, in all sub-contracts or sub-agreements entered into further to this Project Document.</w:t>
      </w:r>
    </w:p>
    <w:p w14:paraId="3314D3BE" w14:textId="77777777" w:rsidR="004C032C" w:rsidRPr="008040A7" w:rsidRDefault="004C032C" w:rsidP="0039230F">
      <w:pPr>
        <w:rPr>
          <w:rFonts w:asciiTheme="minorHAnsi" w:hAnsiTheme="minorHAnsi" w:cstheme="minorHAnsi"/>
          <w:b/>
          <w:sz w:val="20"/>
          <w:szCs w:val="20"/>
        </w:rPr>
      </w:pPr>
    </w:p>
    <w:p w14:paraId="5F66A0A7" w14:textId="77777777" w:rsidR="006C181C" w:rsidRPr="00B53FA6" w:rsidRDefault="006C181C" w:rsidP="006C181C">
      <w:pPr>
        <w:rPr>
          <w:szCs w:val="20"/>
        </w:rPr>
      </w:pPr>
    </w:p>
    <w:p w14:paraId="7F2E170F" w14:textId="77777777" w:rsidR="00872F38" w:rsidRPr="00872F38" w:rsidRDefault="006C181C" w:rsidP="006C181C">
      <w:pPr>
        <w:rPr>
          <w:rFonts w:cs="Arial"/>
          <w:szCs w:val="20"/>
        </w:rPr>
      </w:pPr>
      <w:r>
        <w:br w:type="page"/>
      </w:r>
    </w:p>
    <w:p w14:paraId="263785F9" w14:textId="1B45BEA2" w:rsidR="003E3ABA" w:rsidRDefault="003E3ABA" w:rsidP="00F73116">
      <w:pPr>
        <w:pStyle w:val="Heading1"/>
      </w:pPr>
      <w:bookmarkStart w:id="54" w:name="_Toc131764821"/>
      <w:r w:rsidRPr="0003763F">
        <w:lastRenderedPageBreak/>
        <w:t>Annexes</w:t>
      </w:r>
      <w:bookmarkEnd w:id="54"/>
    </w:p>
    <w:p w14:paraId="578F856A" w14:textId="77777777"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A. The following Annexes are included within this Project Document that is signed by the relevant parties:</w:t>
      </w:r>
    </w:p>
    <w:p w14:paraId="37FE1B5C" w14:textId="77777777" w:rsidR="0014537A" w:rsidRPr="008B5831" w:rsidRDefault="0014537A" w:rsidP="0014537A">
      <w:pPr>
        <w:rPr>
          <w:rFonts w:asciiTheme="minorHAnsi" w:hAnsiTheme="minorHAnsi"/>
          <w:sz w:val="20"/>
          <w:szCs w:val="20"/>
          <w:lang w:val="en-US"/>
        </w:rPr>
      </w:pPr>
    </w:p>
    <w:p w14:paraId="01EE97C4" w14:textId="0A298AF8" w:rsidR="008339CD" w:rsidRDefault="008339CD" w:rsidP="0014537A">
      <w:pPr>
        <w:rPr>
          <w:rFonts w:asciiTheme="minorHAnsi" w:hAnsiTheme="minorHAnsi"/>
          <w:sz w:val="20"/>
          <w:szCs w:val="20"/>
          <w:lang w:val="en-US"/>
        </w:rPr>
      </w:pPr>
      <w:r>
        <w:rPr>
          <w:rFonts w:asciiTheme="minorHAnsi" w:hAnsiTheme="minorHAnsi"/>
          <w:sz w:val="20"/>
          <w:szCs w:val="20"/>
          <w:lang w:val="en-US"/>
        </w:rPr>
        <w:t>A</w:t>
      </w:r>
      <w:r w:rsidRPr="008B5831">
        <w:rPr>
          <w:rFonts w:asciiTheme="minorHAnsi" w:hAnsiTheme="minorHAnsi"/>
          <w:sz w:val="20"/>
          <w:szCs w:val="20"/>
          <w:lang w:val="en-US"/>
        </w:rPr>
        <w:t>nnex 1</w:t>
      </w:r>
      <w:r w:rsidRPr="008B5831">
        <w:rPr>
          <w:rFonts w:asciiTheme="minorHAnsi" w:hAnsiTheme="minorHAnsi"/>
          <w:sz w:val="20"/>
          <w:szCs w:val="20"/>
          <w:lang w:val="en-US"/>
        </w:rPr>
        <w:tab/>
      </w:r>
      <w:r w:rsidRPr="008B5831">
        <w:rPr>
          <w:rFonts w:asciiTheme="minorHAnsi" w:hAnsiTheme="minorHAnsi"/>
          <w:sz w:val="20"/>
          <w:szCs w:val="20"/>
          <w:lang w:val="en-US"/>
        </w:rPr>
        <w:tab/>
        <w:t>GEF Budget Template (Excel Workbook)</w:t>
      </w:r>
    </w:p>
    <w:p w14:paraId="2A6C68D2" w14:textId="4B9E9080"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Annex 2</w:t>
      </w:r>
      <w:r w:rsidRPr="008B5831">
        <w:rPr>
          <w:rFonts w:asciiTheme="minorHAnsi" w:hAnsiTheme="minorHAnsi"/>
          <w:sz w:val="20"/>
          <w:szCs w:val="20"/>
          <w:lang w:val="en-US"/>
        </w:rPr>
        <w:tab/>
      </w:r>
      <w:r w:rsidRPr="008B5831">
        <w:rPr>
          <w:rFonts w:asciiTheme="minorHAnsi" w:hAnsiTheme="minorHAnsi"/>
          <w:sz w:val="20"/>
          <w:szCs w:val="20"/>
          <w:lang w:val="en-US"/>
        </w:rPr>
        <w:tab/>
      </w:r>
      <w:r w:rsidRPr="00A4584A">
        <w:rPr>
          <w:rFonts w:asciiTheme="minorHAnsi" w:hAnsiTheme="minorHAnsi"/>
          <w:sz w:val="20"/>
          <w:szCs w:val="20"/>
          <w:lang w:val="en-US"/>
        </w:rPr>
        <w:t xml:space="preserve">GEF </w:t>
      </w:r>
      <w:r w:rsidR="006B1E17">
        <w:rPr>
          <w:rFonts w:asciiTheme="minorHAnsi" w:hAnsiTheme="minorHAnsi"/>
          <w:sz w:val="20"/>
          <w:szCs w:val="20"/>
          <w:lang w:val="en-US"/>
        </w:rPr>
        <w:t xml:space="preserve">OFP </w:t>
      </w:r>
      <w:r w:rsidRPr="00A4584A">
        <w:rPr>
          <w:rFonts w:asciiTheme="minorHAnsi" w:hAnsiTheme="minorHAnsi"/>
          <w:sz w:val="20"/>
          <w:szCs w:val="20"/>
          <w:lang w:val="en-US"/>
        </w:rPr>
        <w:t xml:space="preserve">support letter </w:t>
      </w:r>
      <w:r w:rsidR="006B1E17">
        <w:rPr>
          <w:rFonts w:asciiTheme="minorHAnsi" w:hAnsiTheme="minorHAnsi"/>
          <w:sz w:val="20"/>
          <w:szCs w:val="20"/>
          <w:lang w:val="en-US"/>
        </w:rPr>
        <w:t>on CO support services</w:t>
      </w:r>
    </w:p>
    <w:p w14:paraId="1BFE164F" w14:textId="77777777"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Annex 3</w:t>
      </w:r>
      <w:r w:rsidRPr="008B5831">
        <w:rPr>
          <w:rFonts w:asciiTheme="minorHAnsi" w:hAnsiTheme="minorHAnsi"/>
          <w:sz w:val="20"/>
          <w:szCs w:val="20"/>
          <w:lang w:val="en-US"/>
        </w:rPr>
        <w:tab/>
      </w:r>
      <w:r w:rsidRPr="008B5831">
        <w:rPr>
          <w:rFonts w:asciiTheme="minorHAnsi" w:hAnsiTheme="minorHAnsi"/>
          <w:sz w:val="20"/>
          <w:szCs w:val="20"/>
          <w:lang w:val="en-US"/>
        </w:rPr>
        <w:tab/>
      </w:r>
      <w:r w:rsidRPr="00584E32">
        <w:rPr>
          <w:rFonts w:asciiTheme="minorHAnsi" w:hAnsiTheme="minorHAnsi"/>
          <w:sz w:val="20"/>
          <w:szCs w:val="20"/>
          <w:lang w:val="en-US"/>
        </w:rPr>
        <w:t>Project maps and geospatial coordinates of project sites</w:t>
      </w:r>
    </w:p>
    <w:p w14:paraId="7DAA9C41" w14:textId="37CD72E6" w:rsidR="0014537A" w:rsidRDefault="0014537A" w:rsidP="0014537A">
      <w:pPr>
        <w:rPr>
          <w:rFonts w:asciiTheme="minorHAnsi" w:hAnsiTheme="minorHAnsi"/>
          <w:sz w:val="20"/>
          <w:szCs w:val="20"/>
          <w:lang w:val="en-US"/>
        </w:rPr>
      </w:pPr>
      <w:r w:rsidRPr="008B5831">
        <w:rPr>
          <w:rFonts w:asciiTheme="minorHAnsi" w:hAnsiTheme="minorHAnsi"/>
          <w:sz w:val="20"/>
          <w:szCs w:val="20"/>
          <w:lang w:val="en-US"/>
        </w:rPr>
        <w:t>Annex 4</w:t>
      </w:r>
      <w:r w:rsidRPr="008B5831">
        <w:rPr>
          <w:rFonts w:asciiTheme="minorHAnsi" w:hAnsiTheme="minorHAnsi"/>
          <w:sz w:val="20"/>
          <w:szCs w:val="20"/>
          <w:lang w:val="en-US"/>
        </w:rPr>
        <w:tab/>
      </w:r>
      <w:r w:rsidRPr="008B5831">
        <w:rPr>
          <w:rFonts w:asciiTheme="minorHAnsi" w:hAnsiTheme="minorHAnsi"/>
          <w:sz w:val="20"/>
          <w:szCs w:val="20"/>
          <w:lang w:val="en-US"/>
        </w:rPr>
        <w:tab/>
      </w:r>
      <w:r w:rsidRPr="00584E32">
        <w:rPr>
          <w:rFonts w:asciiTheme="minorHAnsi" w:hAnsiTheme="minorHAnsi"/>
          <w:sz w:val="20"/>
          <w:szCs w:val="20"/>
          <w:lang w:val="en-US"/>
        </w:rPr>
        <w:t>Multi Year Work Plan</w:t>
      </w:r>
    </w:p>
    <w:p w14:paraId="0C0C21B6" w14:textId="77777777" w:rsidR="004E5BAA" w:rsidRDefault="004E5BAA" w:rsidP="004E5BAA">
      <w:pPr>
        <w:rPr>
          <w:rFonts w:asciiTheme="minorHAnsi" w:hAnsiTheme="minorHAnsi"/>
          <w:sz w:val="20"/>
          <w:szCs w:val="20"/>
          <w:lang w:val="en-US"/>
        </w:rPr>
      </w:pPr>
      <w:r>
        <w:rPr>
          <w:rFonts w:asciiTheme="minorHAnsi" w:hAnsiTheme="minorHAnsi"/>
          <w:sz w:val="20"/>
          <w:szCs w:val="20"/>
          <w:lang w:val="en-US"/>
        </w:rPr>
        <w:t>Annex 5</w:t>
      </w:r>
      <w:r>
        <w:rPr>
          <w:rFonts w:asciiTheme="minorHAnsi" w:hAnsiTheme="minorHAnsi"/>
          <w:sz w:val="20"/>
          <w:szCs w:val="20"/>
          <w:lang w:val="en-US"/>
        </w:rPr>
        <w:tab/>
      </w:r>
      <w:r>
        <w:rPr>
          <w:rFonts w:asciiTheme="minorHAnsi" w:hAnsiTheme="minorHAnsi"/>
          <w:sz w:val="20"/>
          <w:szCs w:val="20"/>
          <w:lang w:val="en-US"/>
        </w:rPr>
        <w:tab/>
        <w:t>Standard Letter of Agreement for Direct project cost between UNDP &amp; VPO</w:t>
      </w:r>
    </w:p>
    <w:p w14:paraId="538C8C0D" w14:textId="77777777" w:rsidR="0014537A" w:rsidRDefault="0014537A" w:rsidP="0014537A">
      <w:pPr>
        <w:rPr>
          <w:rFonts w:asciiTheme="minorHAnsi" w:hAnsiTheme="minorHAnsi"/>
          <w:sz w:val="20"/>
          <w:szCs w:val="20"/>
          <w:lang w:val="en-US"/>
        </w:rPr>
      </w:pPr>
      <w:r w:rsidRPr="008B5831">
        <w:rPr>
          <w:rFonts w:asciiTheme="minorHAnsi" w:hAnsiTheme="minorHAnsi"/>
          <w:sz w:val="20"/>
          <w:szCs w:val="20"/>
          <w:lang w:val="en-US"/>
        </w:rPr>
        <w:t xml:space="preserve">Annex </w:t>
      </w:r>
      <w:r>
        <w:rPr>
          <w:rFonts w:asciiTheme="minorHAnsi" w:hAnsiTheme="minorHAnsi"/>
          <w:sz w:val="20"/>
          <w:szCs w:val="20"/>
          <w:lang w:val="en-US"/>
        </w:rPr>
        <w:t>7</w:t>
      </w:r>
      <w:r w:rsidRPr="008B5831">
        <w:rPr>
          <w:rFonts w:asciiTheme="minorHAnsi" w:hAnsiTheme="minorHAnsi"/>
          <w:sz w:val="20"/>
          <w:szCs w:val="20"/>
          <w:lang w:val="en-US"/>
        </w:rPr>
        <w:tab/>
      </w:r>
      <w:r w:rsidRPr="008B5831">
        <w:rPr>
          <w:rFonts w:asciiTheme="minorHAnsi" w:hAnsiTheme="minorHAnsi"/>
          <w:sz w:val="20"/>
          <w:szCs w:val="20"/>
          <w:lang w:val="en-US"/>
        </w:rPr>
        <w:tab/>
      </w:r>
      <w:r w:rsidRPr="000D44C1">
        <w:rPr>
          <w:rFonts w:asciiTheme="minorHAnsi" w:hAnsiTheme="minorHAnsi"/>
          <w:sz w:val="20"/>
          <w:szCs w:val="20"/>
          <w:lang w:val="en-US"/>
        </w:rPr>
        <w:t>UNDP Risk Register</w:t>
      </w:r>
    </w:p>
    <w:p w14:paraId="51E5C290" w14:textId="77777777" w:rsidR="0014537A" w:rsidRDefault="0014537A" w:rsidP="0014537A">
      <w:pPr>
        <w:rPr>
          <w:rFonts w:asciiTheme="minorHAnsi" w:hAnsiTheme="minorHAnsi"/>
          <w:sz w:val="20"/>
          <w:szCs w:val="20"/>
          <w:lang w:val="en-US"/>
        </w:rPr>
      </w:pPr>
      <w:r w:rsidRPr="000D44C1">
        <w:rPr>
          <w:rFonts w:asciiTheme="minorHAnsi" w:hAnsiTheme="minorHAnsi"/>
          <w:sz w:val="20"/>
          <w:szCs w:val="20"/>
          <w:lang w:val="en-US"/>
        </w:rPr>
        <w:t>Annex 8</w:t>
      </w:r>
      <w:r>
        <w:rPr>
          <w:rFonts w:asciiTheme="minorHAnsi" w:hAnsiTheme="minorHAnsi"/>
          <w:sz w:val="20"/>
          <w:szCs w:val="20"/>
          <w:lang w:val="en-US"/>
        </w:rPr>
        <w:tab/>
      </w:r>
      <w:r>
        <w:rPr>
          <w:rFonts w:asciiTheme="minorHAnsi" w:hAnsiTheme="minorHAnsi"/>
          <w:sz w:val="20"/>
          <w:szCs w:val="20"/>
          <w:lang w:val="en-US"/>
        </w:rPr>
        <w:tab/>
      </w:r>
      <w:r w:rsidRPr="000D44C1">
        <w:rPr>
          <w:rFonts w:asciiTheme="minorHAnsi" w:hAnsiTheme="minorHAnsi"/>
          <w:sz w:val="20"/>
          <w:szCs w:val="20"/>
          <w:lang w:val="en-US"/>
        </w:rPr>
        <w:t>Overview of Project Staff and Technical Consultancies</w:t>
      </w:r>
    </w:p>
    <w:p w14:paraId="3D79BDFF" w14:textId="77777777" w:rsidR="0014537A" w:rsidRPr="008B5831" w:rsidRDefault="0014537A" w:rsidP="0014537A">
      <w:pPr>
        <w:rPr>
          <w:rFonts w:asciiTheme="minorHAnsi" w:hAnsiTheme="minorHAnsi"/>
          <w:sz w:val="20"/>
          <w:szCs w:val="20"/>
          <w:lang w:val="en-US"/>
        </w:rPr>
      </w:pPr>
    </w:p>
    <w:p w14:paraId="027ABCC7" w14:textId="77777777"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B. The following Annexes are included in the project document that is signed by the relevant parties, some of which are annexed as separate documents:</w:t>
      </w:r>
    </w:p>
    <w:p w14:paraId="0A302FA3" w14:textId="77777777" w:rsidR="00832ADE" w:rsidRDefault="00832ADE" w:rsidP="00832ADE">
      <w:pPr>
        <w:rPr>
          <w:rFonts w:asciiTheme="minorHAnsi" w:hAnsiTheme="minorHAnsi"/>
          <w:sz w:val="20"/>
          <w:szCs w:val="20"/>
          <w:lang w:val="en-US"/>
        </w:rPr>
      </w:pPr>
    </w:p>
    <w:p w14:paraId="5BADE7DD" w14:textId="77777777" w:rsidR="00832ADE" w:rsidRDefault="00832ADE" w:rsidP="00832ADE">
      <w:pPr>
        <w:rPr>
          <w:rFonts w:asciiTheme="minorHAnsi" w:hAnsiTheme="minorHAnsi"/>
          <w:sz w:val="20"/>
          <w:szCs w:val="20"/>
          <w:lang w:val="en-US"/>
        </w:rPr>
      </w:pPr>
    </w:p>
    <w:p w14:paraId="1BE4B2CC" w14:textId="39A4E2FA" w:rsidR="00832ADE" w:rsidRDefault="00832ADE" w:rsidP="00832ADE">
      <w:pPr>
        <w:rPr>
          <w:rFonts w:asciiTheme="minorHAnsi" w:hAnsiTheme="minorHAnsi"/>
          <w:sz w:val="20"/>
          <w:szCs w:val="20"/>
          <w:lang w:val="en-US"/>
        </w:rPr>
      </w:pPr>
      <w:r w:rsidRPr="008B5831">
        <w:rPr>
          <w:rFonts w:asciiTheme="minorHAnsi" w:hAnsiTheme="minorHAnsi"/>
          <w:sz w:val="20"/>
          <w:szCs w:val="20"/>
          <w:lang w:val="en-US"/>
        </w:rPr>
        <w:t xml:space="preserve">Annex </w:t>
      </w:r>
      <w:r>
        <w:rPr>
          <w:rFonts w:asciiTheme="minorHAnsi" w:hAnsiTheme="minorHAnsi"/>
          <w:sz w:val="20"/>
          <w:szCs w:val="20"/>
          <w:lang w:val="en-US"/>
        </w:rPr>
        <w:t>6</w:t>
      </w:r>
      <w:r w:rsidRPr="008B5831">
        <w:rPr>
          <w:rFonts w:asciiTheme="minorHAnsi" w:hAnsiTheme="minorHAnsi"/>
          <w:sz w:val="20"/>
          <w:szCs w:val="20"/>
          <w:lang w:val="en-US"/>
        </w:rPr>
        <w:tab/>
      </w:r>
      <w:r w:rsidRPr="008B5831">
        <w:rPr>
          <w:rFonts w:asciiTheme="minorHAnsi" w:hAnsiTheme="minorHAnsi"/>
          <w:sz w:val="20"/>
          <w:szCs w:val="20"/>
          <w:lang w:val="en-US"/>
        </w:rPr>
        <w:tab/>
      </w:r>
      <w:r w:rsidRPr="003D4BBC">
        <w:rPr>
          <w:rFonts w:asciiTheme="minorHAnsi" w:hAnsiTheme="minorHAnsi"/>
          <w:sz w:val="20"/>
          <w:szCs w:val="20"/>
          <w:lang w:val="en-US"/>
        </w:rPr>
        <w:t>Social and Environmental Screening Procedure (SESP)</w:t>
      </w:r>
    </w:p>
    <w:p w14:paraId="0A7D4DD6" w14:textId="77777777" w:rsidR="0014537A" w:rsidRPr="008B5831" w:rsidRDefault="0014537A" w:rsidP="0014537A">
      <w:pPr>
        <w:rPr>
          <w:rFonts w:asciiTheme="minorHAnsi" w:hAnsiTheme="minorHAnsi"/>
          <w:sz w:val="20"/>
          <w:szCs w:val="20"/>
          <w:lang w:val="en-US"/>
        </w:rPr>
      </w:pPr>
      <w:r w:rsidRPr="00557BE4">
        <w:rPr>
          <w:rFonts w:asciiTheme="minorHAnsi" w:hAnsiTheme="minorHAnsi"/>
          <w:sz w:val="20"/>
          <w:szCs w:val="20"/>
          <w:lang w:val="en-US"/>
        </w:rPr>
        <w:t>Annex 9</w:t>
      </w:r>
      <w:r>
        <w:rPr>
          <w:rFonts w:asciiTheme="minorHAnsi" w:hAnsiTheme="minorHAnsi"/>
          <w:sz w:val="20"/>
          <w:szCs w:val="20"/>
          <w:lang w:val="en-US"/>
        </w:rPr>
        <w:tab/>
      </w:r>
      <w:r>
        <w:rPr>
          <w:rFonts w:asciiTheme="minorHAnsi" w:hAnsiTheme="minorHAnsi"/>
          <w:sz w:val="20"/>
          <w:szCs w:val="20"/>
          <w:lang w:val="en-US"/>
        </w:rPr>
        <w:tab/>
      </w:r>
      <w:r w:rsidRPr="00557BE4">
        <w:rPr>
          <w:rFonts w:asciiTheme="minorHAnsi" w:hAnsiTheme="minorHAnsi"/>
          <w:sz w:val="20"/>
          <w:szCs w:val="20"/>
          <w:lang w:val="en-US"/>
        </w:rPr>
        <w:t>Stakeholder Engagement Plan</w:t>
      </w:r>
    </w:p>
    <w:p w14:paraId="041FBF6C" w14:textId="52C7EF84"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 xml:space="preserve">Annex </w:t>
      </w:r>
      <w:r>
        <w:rPr>
          <w:rFonts w:asciiTheme="minorHAnsi" w:hAnsiTheme="minorHAnsi"/>
          <w:sz w:val="20"/>
          <w:szCs w:val="20"/>
          <w:lang w:val="en-US"/>
        </w:rPr>
        <w:t>10</w:t>
      </w:r>
      <w:r w:rsidRPr="008B5831">
        <w:rPr>
          <w:rFonts w:asciiTheme="minorHAnsi" w:hAnsiTheme="minorHAnsi"/>
          <w:sz w:val="20"/>
          <w:szCs w:val="20"/>
          <w:lang w:val="en-US"/>
        </w:rPr>
        <w:tab/>
        <w:t xml:space="preserve">Environmental and Social Management Framework (ESMF) </w:t>
      </w:r>
    </w:p>
    <w:p w14:paraId="6A5EDD17" w14:textId="77777777"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 xml:space="preserve">Annex </w:t>
      </w:r>
      <w:r>
        <w:rPr>
          <w:rFonts w:asciiTheme="minorHAnsi" w:hAnsiTheme="minorHAnsi"/>
          <w:sz w:val="20"/>
          <w:szCs w:val="20"/>
          <w:lang w:val="en-US"/>
        </w:rPr>
        <w:t>11</w:t>
      </w:r>
      <w:r w:rsidRPr="008B5831">
        <w:rPr>
          <w:rFonts w:asciiTheme="minorHAnsi" w:hAnsiTheme="minorHAnsi"/>
          <w:sz w:val="20"/>
          <w:szCs w:val="20"/>
          <w:lang w:val="en-US"/>
        </w:rPr>
        <w:tab/>
        <w:t>Gender Analysis and Gender Action Plan</w:t>
      </w:r>
    </w:p>
    <w:p w14:paraId="5454B5F0" w14:textId="77777777"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Annex 1</w:t>
      </w:r>
      <w:r>
        <w:rPr>
          <w:rFonts w:asciiTheme="minorHAnsi" w:hAnsiTheme="minorHAnsi"/>
          <w:sz w:val="20"/>
          <w:szCs w:val="20"/>
          <w:lang w:val="en-US"/>
        </w:rPr>
        <w:t>2</w:t>
      </w:r>
      <w:r w:rsidRPr="008B5831">
        <w:rPr>
          <w:rFonts w:asciiTheme="minorHAnsi" w:hAnsiTheme="minorHAnsi"/>
          <w:sz w:val="20"/>
          <w:szCs w:val="20"/>
          <w:lang w:val="en-US"/>
        </w:rPr>
        <w:tab/>
        <w:t xml:space="preserve">Procurement Plan </w:t>
      </w:r>
    </w:p>
    <w:p w14:paraId="50D49852" w14:textId="2D320331"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Annex 1</w:t>
      </w:r>
      <w:r>
        <w:rPr>
          <w:rFonts w:asciiTheme="minorHAnsi" w:hAnsiTheme="minorHAnsi"/>
          <w:sz w:val="20"/>
          <w:szCs w:val="20"/>
          <w:lang w:val="en-US"/>
        </w:rPr>
        <w:t>3</w:t>
      </w:r>
      <w:r w:rsidRPr="008B5831">
        <w:rPr>
          <w:rFonts w:asciiTheme="minorHAnsi" w:hAnsiTheme="minorHAnsi"/>
          <w:sz w:val="20"/>
          <w:szCs w:val="20"/>
          <w:lang w:val="en-US"/>
        </w:rPr>
        <w:tab/>
        <w:t>GEF-7 Tracking Tool</w:t>
      </w:r>
      <w:r w:rsidR="00025F50">
        <w:rPr>
          <w:rFonts w:asciiTheme="minorHAnsi" w:hAnsiTheme="minorHAnsi"/>
          <w:sz w:val="20"/>
          <w:szCs w:val="20"/>
          <w:lang w:val="en-US"/>
        </w:rPr>
        <w:t xml:space="preserve"> –</w:t>
      </w:r>
      <w:r w:rsidRPr="008B5831">
        <w:rPr>
          <w:rFonts w:asciiTheme="minorHAnsi" w:hAnsiTheme="minorHAnsi"/>
          <w:sz w:val="20"/>
          <w:szCs w:val="20"/>
          <w:lang w:val="en-US"/>
        </w:rPr>
        <w:t xml:space="preserve"> METT</w:t>
      </w:r>
      <w:r w:rsidR="00025F50">
        <w:rPr>
          <w:rFonts w:asciiTheme="minorHAnsi" w:hAnsiTheme="minorHAnsi"/>
          <w:sz w:val="20"/>
          <w:szCs w:val="20"/>
          <w:lang w:val="en-US"/>
        </w:rPr>
        <w:t>’s and FAO EX-Ante Carbon Balance Tool: EXACT</w:t>
      </w:r>
      <w:r w:rsidRPr="008B5831">
        <w:rPr>
          <w:rFonts w:asciiTheme="minorHAnsi" w:hAnsiTheme="minorHAnsi"/>
          <w:sz w:val="20"/>
          <w:szCs w:val="20"/>
          <w:lang w:val="en-US"/>
        </w:rPr>
        <w:t xml:space="preserve"> (Excel Workbook</w:t>
      </w:r>
      <w:r w:rsidR="00025F50">
        <w:rPr>
          <w:rFonts w:asciiTheme="minorHAnsi" w:hAnsiTheme="minorHAnsi"/>
          <w:sz w:val="20"/>
          <w:szCs w:val="20"/>
          <w:lang w:val="en-US"/>
        </w:rPr>
        <w:t>s</w:t>
      </w:r>
      <w:r w:rsidRPr="008B5831">
        <w:rPr>
          <w:rFonts w:asciiTheme="minorHAnsi" w:hAnsiTheme="minorHAnsi"/>
          <w:sz w:val="20"/>
          <w:szCs w:val="20"/>
          <w:lang w:val="en-US"/>
        </w:rPr>
        <w:t>)</w:t>
      </w:r>
    </w:p>
    <w:p w14:paraId="4138DEC5" w14:textId="70AAF111" w:rsidR="0014537A" w:rsidRDefault="0014537A" w:rsidP="0014537A">
      <w:pPr>
        <w:rPr>
          <w:rFonts w:asciiTheme="minorHAnsi" w:hAnsiTheme="minorHAnsi"/>
          <w:sz w:val="20"/>
          <w:szCs w:val="20"/>
          <w:lang w:val="en-US"/>
        </w:rPr>
      </w:pPr>
      <w:r w:rsidRPr="008B5831">
        <w:rPr>
          <w:rFonts w:asciiTheme="minorHAnsi" w:hAnsiTheme="minorHAnsi"/>
          <w:sz w:val="20"/>
          <w:szCs w:val="20"/>
          <w:lang w:val="en-US"/>
        </w:rPr>
        <w:t>Annex 1</w:t>
      </w:r>
      <w:r>
        <w:rPr>
          <w:rFonts w:asciiTheme="minorHAnsi" w:hAnsiTheme="minorHAnsi"/>
          <w:sz w:val="20"/>
          <w:szCs w:val="20"/>
          <w:lang w:val="en-US"/>
        </w:rPr>
        <w:t>4</w:t>
      </w:r>
      <w:r w:rsidRPr="008B5831">
        <w:rPr>
          <w:rFonts w:asciiTheme="minorHAnsi" w:hAnsiTheme="minorHAnsi"/>
          <w:sz w:val="20"/>
          <w:szCs w:val="20"/>
          <w:lang w:val="en-US"/>
        </w:rPr>
        <w:tab/>
      </w:r>
      <w:r>
        <w:rPr>
          <w:rFonts w:asciiTheme="minorHAnsi" w:hAnsiTheme="minorHAnsi"/>
          <w:sz w:val="20"/>
          <w:szCs w:val="20"/>
          <w:lang w:val="en-US"/>
        </w:rPr>
        <w:t>C</w:t>
      </w:r>
      <w:r w:rsidRPr="008B5831">
        <w:rPr>
          <w:rFonts w:asciiTheme="minorHAnsi" w:hAnsiTheme="minorHAnsi"/>
          <w:sz w:val="20"/>
          <w:szCs w:val="20"/>
          <w:lang w:val="en-US"/>
        </w:rPr>
        <w:t>o</w:t>
      </w:r>
      <w:r>
        <w:rPr>
          <w:rFonts w:asciiTheme="minorHAnsi" w:hAnsiTheme="minorHAnsi"/>
          <w:sz w:val="20"/>
          <w:szCs w:val="20"/>
          <w:lang w:val="en-US"/>
        </w:rPr>
        <w:t>-</w:t>
      </w:r>
      <w:r w:rsidRPr="008B5831">
        <w:rPr>
          <w:rFonts w:asciiTheme="minorHAnsi" w:hAnsiTheme="minorHAnsi"/>
          <w:sz w:val="20"/>
          <w:szCs w:val="20"/>
          <w:lang w:val="en-US"/>
        </w:rPr>
        <w:t>financing letters</w:t>
      </w:r>
    </w:p>
    <w:p w14:paraId="16860AF5" w14:textId="77777777" w:rsidR="0014537A" w:rsidRDefault="0014537A" w:rsidP="0014537A">
      <w:pPr>
        <w:rPr>
          <w:rFonts w:asciiTheme="minorHAnsi" w:hAnsiTheme="minorHAnsi"/>
          <w:sz w:val="20"/>
          <w:szCs w:val="20"/>
          <w:lang w:val="en-US"/>
        </w:rPr>
      </w:pPr>
      <w:r>
        <w:rPr>
          <w:rFonts w:asciiTheme="minorHAnsi" w:hAnsiTheme="minorHAnsi"/>
          <w:sz w:val="20"/>
          <w:szCs w:val="20"/>
          <w:lang w:val="en-US"/>
        </w:rPr>
        <w:t xml:space="preserve">Annex 19               </w:t>
      </w:r>
      <w:r w:rsidRPr="00500383">
        <w:rPr>
          <w:rFonts w:asciiTheme="minorHAnsi" w:hAnsiTheme="minorHAnsi"/>
          <w:sz w:val="20"/>
          <w:szCs w:val="20"/>
          <w:lang w:val="en-US"/>
        </w:rPr>
        <w:t>COVID-19 analysis and action plan framework</w:t>
      </w:r>
    </w:p>
    <w:p w14:paraId="2F5F1818" w14:textId="77777777" w:rsidR="0014537A" w:rsidRDefault="0014537A" w:rsidP="0014537A">
      <w:pPr>
        <w:rPr>
          <w:rFonts w:asciiTheme="minorHAnsi" w:hAnsiTheme="minorHAnsi"/>
          <w:sz w:val="20"/>
          <w:szCs w:val="20"/>
          <w:lang w:val="en-US"/>
        </w:rPr>
      </w:pPr>
      <w:r>
        <w:rPr>
          <w:rFonts w:asciiTheme="minorHAnsi" w:hAnsiTheme="minorHAnsi"/>
          <w:sz w:val="20"/>
          <w:szCs w:val="20"/>
          <w:lang w:val="en-US"/>
        </w:rPr>
        <w:t xml:space="preserve">Annex 20               </w:t>
      </w:r>
      <w:r w:rsidRPr="001942FC">
        <w:rPr>
          <w:rFonts w:asciiTheme="minorHAnsi" w:hAnsiTheme="minorHAnsi"/>
          <w:sz w:val="20"/>
          <w:szCs w:val="20"/>
          <w:lang w:val="en-US"/>
        </w:rPr>
        <w:t>Climate risk screening</w:t>
      </w:r>
      <w:r>
        <w:rPr>
          <w:rFonts w:asciiTheme="minorHAnsi" w:hAnsiTheme="minorHAnsi"/>
          <w:sz w:val="20"/>
          <w:szCs w:val="20"/>
          <w:lang w:val="en-US"/>
        </w:rPr>
        <w:t xml:space="preserve">   </w:t>
      </w:r>
    </w:p>
    <w:p w14:paraId="2F134581" w14:textId="3DBDF340" w:rsidR="0014537A" w:rsidRPr="008D51D3" w:rsidRDefault="0014537A" w:rsidP="008D51D3">
      <w:pPr>
        <w:rPr>
          <w:rFonts w:asciiTheme="minorHAnsi" w:hAnsiTheme="minorHAnsi" w:cstheme="minorHAnsi"/>
          <w:color w:val="000000"/>
          <w:sz w:val="20"/>
          <w:szCs w:val="20"/>
          <w:lang w:val="en-US"/>
        </w:rPr>
      </w:pPr>
      <w:r>
        <w:rPr>
          <w:rFonts w:asciiTheme="minorHAnsi" w:hAnsiTheme="minorHAnsi"/>
          <w:sz w:val="20"/>
          <w:szCs w:val="20"/>
          <w:lang w:val="en-US"/>
        </w:rPr>
        <w:t>Annex 2</w:t>
      </w:r>
      <w:r w:rsidR="008D51D3">
        <w:rPr>
          <w:rFonts w:asciiTheme="minorHAnsi" w:hAnsiTheme="minorHAnsi"/>
          <w:sz w:val="20"/>
          <w:szCs w:val="20"/>
          <w:lang w:val="en-US"/>
        </w:rPr>
        <w:t>1</w:t>
      </w:r>
      <w:r>
        <w:rPr>
          <w:rFonts w:asciiTheme="minorHAnsi" w:hAnsiTheme="minorHAnsi"/>
          <w:sz w:val="20"/>
          <w:szCs w:val="20"/>
          <w:lang w:val="en-US"/>
        </w:rPr>
        <w:t xml:space="preserve">           </w:t>
      </w:r>
      <w:r w:rsidR="00071113">
        <w:rPr>
          <w:rFonts w:asciiTheme="minorHAnsi" w:hAnsiTheme="minorHAnsi" w:cstheme="minorHAnsi"/>
          <w:color w:val="000000"/>
          <w:sz w:val="20"/>
          <w:szCs w:val="20"/>
          <w:lang w:val="en-US"/>
        </w:rPr>
        <w:tab/>
        <w:t>Technical supporting documentation</w:t>
      </w:r>
    </w:p>
    <w:p w14:paraId="115E216F" w14:textId="77777777" w:rsidR="0014537A" w:rsidRPr="008B5831" w:rsidRDefault="0014537A" w:rsidP="0014537A">
      <w:pPr>
        <w:rPr>
          <w:rFonts w:asciiTheme="minorHAnsi" w:hAnsiTheme="minorHAnsi"/>
          <w:sz w:val="20"/>
          <w:szCs w:val="20"/>
          <w:lang w:val="en-US"/>
        </w:rPr>
      </w:pPr>
    </w:p>
    <w:p w14:paraId="6335624F" w14:textId="4B9E0179"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C. The following Annexes have been prepared as separate documents for submission by entry</w:t>
      </w:r>
      <w:r w:rsidR="00AB4A05">
        <w:rPr>
          <w:rFonts w:asciiTheme="minorHAnsi" w:hAnsiTheme="minorHAnsi"/>
          <w:sz w:val="20"/>
          <w:szCs w:val="20"/>
          <w:lang w:val="en-US"/>
        </w:rPr>
        <w:t>,</w:t>
      </w:r>
      <w:r w:rsidRPr="008B5831">
        <w:rPr>
          <w:rFonts w:asciiTheme="minorHAnsi" w:hAnsiTheme="minorHAnsi"/>
          <w:sz w:val="20"/>
          <w:szCs w:val="20"/>
          <w:lang w:val="en-US"/>
        </w:rPr>
        <w:t xml:space="preserve"> line-by-line into the GEF Portal:</w:t>
      </w:r>
    </w:p>
    <w:p w14:paraId="12095961" w14:textId="77777777" w:rsidR="0014537A" w:rsidRPr="008B5831" w:rsidRDefault="0014537A" w:rsidP="0014537A">
      <w:pPr>
        <w:rPr>
          <w:rFonts w:asciiTheme="minorHAnsi" w:hAnsiTheme="minorHAnsi"/>
          <w:sz w:val="20"/>
          <w:szCs w:val="20"/>
          <w:lang w:val="en-US"/>
        </w:rPr>
      </w:pPr>
    </w:p>
    <w:p w14:paraId="0BB68834" w14:textId="77777777"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Annex 1</w:t>
      </w:r>
      <w:r>
        <w:rPr>
          <w:rFonts w:asciiTheme="minorHAnsi" w:hAnsiTheme="minorHAnsi"/>
          <w:sz w:val="20"/>
          <w:szCs w:val="20"/>
          <w:lang w:val="en-US"/>
        </w:rPr>
        <w:t>5</w:t>
      </w:r>
      <w:r w:rsidRPr="008B5831">
        <w:rPr>
          <w:rFonts w:asciiTheme="minorHAnsi" w:hAnsiTheme="minorHAnsi"/>
          <w:sz w:val="20"/>
          <w:szCs w:val="20"/>
          <w:lang w:val="en-US"/>
        </w:rPr>
        <w:tab/>
        <w:t>GEF Core Indicators Worksheet</w:t>
      </w:r>
    </w:p>
    <w:p w14:paraId="7493DB93" w14:textId="77777777"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Annex 1</w:t>
      </w:r>
      <w:r>
        <w:rPr>
          <w:rFonts w:asciiTheme="minorHAnsi" w:hAnsiTheme="minorHAnsi"/>
          <w:sz w:val="20"/>
          <w:szCs w:val="20"/>
          <w:lang w:val="en-US"/>
        </w:rPr>
        <w:t>6</w:t>
      </w:r>
      <w:r w:rsidRPr="008B5831">
        <w:rPr>
          <w:rFonts w:asciiTheme="minorHAnsi" w:hAnsiTheme="minorHAnsi"/>
          <w:sz w:val="20"/>
          <w:szCs w:val="20"/>
          <w:lang w:val="en-US"/>
        </w:rPr>
        <w:tab/>
        <w:t>GEF-7 Project Taxonomy</w:t>
      </w:r>
    </w:p>
    <w:p w14:paraId="675B8871" w14:textId="77777777" w:rsidR="0014537A" w:rsidRPr="008B5831" w:rsidRDefault="0014537A" w:rsidP="0014537A">
      <w:pPr>
        <w:rPr>
          <w:rFonts w:asciiTheme="minorHAnsi" w:hAnsiTheme="minorHAnsi"/>
          <w:sz w:val="20"/>
          <w:szCs w:val="20"/>
          <w:lang w:val="en-US"/>
        </w:rPr>
      </w:pPr>
    </w:p>
    <w:p w14:paraId="3D8E4293" w14:textId="77777777"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D. The following Annexes have been prepared as separate documents and made available to the LPAC members.</w:t>
      </w:r>
    </w:p>
    <w:p w14:paraId="159CCDFB" w14:textId="77777777" w:rsidR="0014537A" w:rsidRPr="008B5831" w:rsidRDefault="0014537A" w:rsidP="0014537A">
      <w:pPr>
        <w:rPr>
          <w:rFonts w:asciiTheme="minorHAnsi" w:hAnsiTheme="minorHAnsi"/>
          <w:sz w:val="20"/>
          <w:szCs w:val="20"/>
          <w:lang w:val="en-US"/>
        </w:rPr>
      </w:pPr>
    </w:p>
    <w:p w14:paraId="3B96E216" w14:textId="59979B7C" w:rsidR="0014537A" w:rsidRPr="008B5831" w:rsidRDefault="0014537A" w:rsidP="00590B65">
      <w:pPr>
        <w:ind w:right="-540"/>
        <w:rPr>
          <w:rFonts w:asciiTheme="minorHAnsi" w:hAnsiTheme="minorHAnsi"/>
          <w:sz w:val="20"/>
          <w:szCs w:val="20"/>
          <w:lang w:val="en-US"/>
        </w:rPr>
      </w:pPr>
      <w:r w:rsidRPr="008B5831">
        <w:rPr>
          <w:rFonts w:asciiTheme="minorHAnsi" w:hAnsiTheme="minorHAnsi"/>
          <w:sz w:val="20"/>
          <w:szCs w:val="20"/>
          <w:lang w:val="en-US"/>
        </w:rPr>
        <w:t>Annex 1</w:t>
      </w:r>
      <w:r>
        <w:rPr>
          <w:rFonts w:asciiTheme="minorHAnsi" w:hAnsiTheme="minorHAnsi"/>
          <w:sz w:val="20"/>
          <w:szCs w:val="20"/>
          <w:lang w:val="en-US"/>
        </w:rPr>
        <w:t>7</w:t>
      </w:r>
      <w:r w:rsidRPr="008B5831">
        <w:rPr>
          <w:rFonts w:asciiTheme="minorHAnsi" w:hAnsiTheme="minorHAnsi"/>
          <w:sz w:val="20"/>
          <w:szCs w:val="20"/>
          <w:lang w:val="en-US"/>
        </w:rPr>
        <w:tab/>
      </w:r>
      <w:hyperlink r:id="rId40" w:history="1">
        <w:r w:rsidRPr="008B5831">
          <w:rPr>
            <w:rFonts w:asciiTheme="minorHAnsi" w:hAnsiTheme="minorHAnsi"/>
            <w:sz w:val="20"/>
            <w:szCs w:val="20"/>
            <w:lang w:val="en-US"/>
          </w:rPr>
          <w:t>Partners Capacity Assessment Tool and HACT assessment</w:t>
        </w:r>
      </w:hyperlink>
      <w:r w:rsidR="00590B65">
        <w:rPr>
          <w:rFonts w:asciiTheme="minorHAnsi" w:hAnsiTheme="minorHAnsi"/>
          <w:sz w:val="20"/>
          <w:szCs w:val="20"/>
          <w:lang w:val="en-US"/>
        </w:rPr>
        <w:t xml:space="preserve"> (HACT Assessment 17.1 &amp; 17.2 &amp; PCAT 17.3)</w:t>
      </w:r>
    </w:p>
    <w:p w14:paraId="266C3FE8" w14:textId="74A5AEA7" w:rsidR="0014537A" w:rsidRPr="008B5831" w:rsidRDefault="0014537A" w:rsidP="0014537A">
      <w:pPr>
        <w:rPr>
          <w:rFonts w:asciiTheme="minorHAnsi" w:hAnsiTheme="minorHAnsi"/>
          <w:sz w:val="20"/>
          <w:szCs w:val="20"/>
          <w:lang w:val="en-US"/>
        </w:rPr>
      </w:pPr>
      <w:r w:rsidRPr="008B5831">
        <w:rPr>
          <w:rFonts w:asciiTheme="minorHAnsi" w:hAnsiTheme="minorHAnsi"/>
          <w:sz w:val="20"/>
          <w:szCs w:val="20"/>
          <w:lang w:val="en-US"/>
        </w:rPr>
        <w:t>Annex 1</w:t>
      </w:r>
      <w:r>
        <w:rPr>
          <w:rFonts w:asciiTheme="minorHAnsi" w:hAnsiTheme="minorHAnsi"/>
          <w:sz w:val="20"/>
          <w:szCs w:val="20"/>
          <w:lang w:val="en-US"/>
        </w:rPr>
        <w:t>8</w:t>
      </w:r>
      <w:r w:rsidRPr="008B5831">
        <w:rPr>
          <w:rFonts w:asciiTheme="minorHAnsi" w:hAnsiTheme="minorHAnsi"/>
          <w:sz w:val="20"/>
          <w:szCs w:val="20"/>
          <w:lang w:val="en-US"/>
        </w:rPr>
        <w:tab/>
        <w:t xml:space="preserve">UNDP Project Quality Assurance Report </w:t>
      </w:r>
      <w:r w:rsidR="00590B65">
        <w:rPr>
          <w:rFonts w:asciiTheme="minorHAnsi" w:hAnsiTheme="minorHAnsi"/>
          <w:sz w:val="20"/>
          <w:szCs w:val="20"/>
          <w:lang w:val="en-US"/>
        </w:rPr>
        <w:t>(PQR)</w:t>
      </w:r>
    </w:p>
    <w:p w14:paraId="6A335426" w14:textId="77777777" w:rsidR="004C032C" w:rsidRPr="004C032C" w:rsidRDefault="004C032C" w:rsidP="004C032C">
      <w:pPr>
        <w:spacing w:after="120"/>
        <w:ind w:left="360"/>
        <w:rPr>
          <w:rFonts w:asciiTheme="minorHAnsi" w:hAnsiTheme="minorHAnsi" w:cstheme="minorHAnsi"/>
          <w:szCs w:val="20"/>
        </w:rPr>
      </w:pPr>
    </w:p>
    <w:p w14:paraId="1FC6EC1E" w14:textId="01379008" w:rsidR="003E3ABA" w:rsidRPr="004C032C" w:rsidRDefault="003E3ABA" w:rsidP="004C032C">
      <w:pPr>
        <w:spacing w:after="120"/>
        <w:ind w:left="360"/>
        <w:rPr>
          <w:rFonts w:asciiTheme="minorHAnsi" w:hAnsiTheme="minorHAnsi" w:cstheme="minorHAnsi"/>
          <w:szCs w:val="20"/>
        </w:rPr>
        <w:sectPr w:rsidR="003E3ABA" w:rsidRPr="004C032C" w:rsidSect="00590B65">
          <w:pgSz w:w="12240" w:h="15840" w:code="1"/>
          <w:pgMar w:top="1440" w:right="1260" w:bottom="1440" w:left="1440" w:header="720" w:footer="431" w:gutter="0"/>
          <w:cols w:space="720"/>
          <w:titlePg/>
          <w:docGrid w:linePitch="360"/>
        </w:sectPr>
      </w:pPr>
    </w:p>
    <w:p w14:paraId="551E01D9" w14:textId="77777777" w:rsidR="004B334C" w:rsidRPr="004B334C" w:rsidRDefault="005240BD" w:rsidP="00AC3EB8">
      <w:pPr>
        <w:pStyle w:val="Heading2"/>
      </w:pPr>
      <w:bookmarkStart w:id="55" w:name="_Annex_1:_"/>
      <w:bookmarkStart w:id="56" w:name="_Toc131764822"/>
      <w:bookmarkStart w:id="57" w:name="_Hlk34386658"/>
      <w:bookmarkEnd w:id="55"/>
      <w:r w:rsidRPr="004B334C">
        <w:lastRenderedPageBreak/>
        <w:t>Annex 1: GEF Budget Template</w:t>
      </w:r>
      <w:bookmarkEnd w:id="56"/>
      <w:r w:rsidRPr="004B334C">
        <w:t xml:space="preserve">  </w:t>
      </w:r>
    </w:p>
    <w:p w14:paraId="359882C1" w14:textId="77777777" w:rsidR="00875131" w:rsidRDefault="00226E4A" w:rsidP="004B334C">
      <w:pPr>
        <w:rPr>
          <w:rFonts w:asciiTheme="minorHAnsi" w:hAnsiTheme="minorHAnsi" w:cstheme="minorHAnsi"/>
          <w:sz w:val="20"/>
          <w:szCs w:val="20"/>
        </w:rPr>
      </w:pPr>
      <w:r w:rsidRPr="001C40E5">
        <w:rPr>
          <w:rFonts w:asciiTheme="minorHAnsi" w:hAnsiTheme="minorHAnsi" w:cstheme="minorHAnsi"/>
          <w:sz w:val="20"/>
          <w:szCs w:val="20"/>
        </w:rPr>
        <w:t>See attached budget spreadsheet.</w:t>
      </w:r>
    </w:p>
    <w:p w14:paraId="56F249B5" w14:textId="77777777" w:rsidR="00875131" w:rsidRDefault="00875131" w:rsidP="004B334C">
      <w:pPr>
        <w:rPr>
          <w:rFonts w:asciiTheme="minorHAnsi" w:hAnsiTheme="minorHAnsi" w:cstheme="minorHAnsi"/>
          <w:sz w:val="20"/>
          <w:szCs w:val="20"/>
        </w:rPr>
      </w:pPr>
    </w:p>
    <w:p w14:paraId="0A45C55F" w14:textId="70101F6F" w:rsidR="00F35621" w:rsidRPr="00875131" w:rsidRDefault="005240BD" w:rsidP="00875131">
      <w:pPr>
        <w:pStyle w:val="Heading2"/>
      </w:pPr>
      <w:bookmarkStart w:id="58" w:name="_Toc131764823"/>
      <w:r w:rsidRPr="00420343">
        <w:t xml:space="preserve">Annex </w:t>
      </w:r>
      <w:r>
        <w:t>2</w:t>
      </w:r>
      <w:r w:rsidRPr="00420343">
        <w:t>:</w:t>
      </w:r>
      <w:r>
        <w:t xml:space="preserve"> GEF </w:t>
      </w:r>
      <w:r w:rsidR="006B760F">
        <w:t>OFP</w:t>
      </w:r>
      <w:r>
        <w:t xml:space="preserve"> support letter</w:t>
      </w:r>
      <w:r w:rsidRPr="00420343">
        <w:t xml:space="preserve"> </w:t>
      </w:r>
      <w:r w:rsidR="006B760F">
        <w:t>for CO Support Services</w:t>
      </w:r>
      <w:bookmarkEnd w:id="58"/>
      <w:r w:rsidRPr="00420343">
        <w:t xml:space="preserve"> </w:t>
      </w:r>
    </w:p>
    <w:p w14:paraId="39379230" w14:textId="77777777" w:rsidR="00875131" w:rsidRDefault="007A4ED7" w:rsidP="00875131">
      <w:pPr>
        <w:rPr>
          <w:rFonts w:asciiTheme="minorHAnsi" w:hAnsiTheme="minorHAnsi" w:cstheme="minorHAnsi"/>
          <w:color w:val="808080" w:themeColor="background1" w:themeShade="80"/>
          <w:sz w:val="20"/>
          <w:szCs w:val="20"/>
        </w:rPr>
      </w:pPr>
      <w:r>
        <w:rPr>
          <w:rFonts w:asciiTheme="minorHAnsi" w:hAnsiTheme="minorHAnsi" w:cstheme="minorHAnsi"/>
          <w:color w:val="000000" w:themeColor="text1"/>
          <w:sz w:val="20"/>
          <w:szCs w:val="20"/>
        </w:rPr>
        <w:t>See attached GEF execution support letter.</w:t>
      </w:r>
      <w:bookmarkStart w:id="59" w:name="_Annex_3:_"/>
      <w:bookmarkEnd w:id="59"/>
    </w:p>
    <w:p w14:paraId="4B7BA154" w14:textId="77777777" w:rsidR="00875131" w:rsidRDefault="00875131" w:rsidP="00875131">
      <w:pPr>
        <w:rPr>
          <w:rFonts w:asciiTheme="minorHAnsi" w:hAnsiTheme="minorHAnsi" w:cstheme="minorHAnsi"/>
          <w:color w:val="808080" w:themeColor="background1" w:themeShade="80"/>
          <w:sz w:val="20"/>
          <w:szCs w:val="20"/>
        </w:rPr>
      </w:pPr>
    </w:p>
    <w:p w14:paraId="46193126" w14:textId="77777777" w:rsidR="00FC73C4" w:rsidRDefault="00FC73C4">
      <w:pPr>
        <w:rPr>
          <w:rFonts w:asciiTheme="minorHAnsi" w:hAnsiTheme="minorHAnsi" w:cstheme="minorHAnsi"/>
          <w:sz w:val="20"/>
          <w:szCs w:val="20"/>
          <w:highlight w:val="yellow"/>
          <w:u w:val="single"/>
        </w:rPr>
      </w:pPr>
      <w:r>
        <w:rPr>
          <w:highlight w:val="yellow"/>
        </w:rPr>
        <w:br w:type="page"/>
      </w:r>
    </w:p>
    <w:p w14:paraId="6890B617" w14:textId="7FA90EFB" w:rsidR="00487C52" w:rsidRPr="00875131" w:rsidRDefault="007259BD" w:rsidP="00875131">
      <w:pPr>
        <w:pStyle w:val="Heading2"/>
        <w:rPr>
          <w:color w:val="808080" w:themeColor="background1" w:themeShade="80"/>
        </w:rPr>
      </w:pPr>
      <w:bookmarkStart w:id="60" w:name="_Toc131764824"/>
      <w:r w:rsidRPr="00FC73C4">
        <w:lastRenderedPageBreak/>
        <w:t xml:space="preserve">Annex </w:t>
      </w:r>
      <w:r w:rsidR="005240BD" w:rsidRPr="00FC73C4">
        <w:t>3</w:t>
      </w:r>
      <w:r w:rsidRPr="00FC73C4">
        <w:t xml:space="preserve">:  </w:t>
      </w:r>
      <w:r w:rsidR="007E03E7" w:rsidRPr="00FC73C4">
        <w:t>Project map</w:t>
      </w:r>
      <w:r w:rsidR="00AD3116" w:rsidRPr="00FC73C4">
        <w:t>s</w:t>
      </w:r>
      <w:r w:rsidR="007E03E7" w:rsidRPr="00FC73C4">
        <w:t xml:space="preserve"> and </w:t>
      </w:r>
      <w:r w:rsidR="00FD0FD5" w:rsidRPr="00FC73C4">
        <w:t>g</w:t>
      </w:r>
      <w:r w:rsidR="001A7B9D" w:rsidRPr="00FC73C4">
        <w:t xml:space="preserve">eospatial </w:t>
      </w:r>
      <w:r w:rsidR="00FD0FD5" w:rsidRPr="00FC73C4">
        <w:t>c</w:t>
      </w:r>
      <w:r w:rsidR="007E03E7" w:rsidRPr="00FC73C4">
        <w:t>oordinates</w:t>
      </w:r>
      <w:r w:rsidR="001A7B9D" w:rsidRPr="00FC73C4">
        <w:t xml:space="preserve"> of project sites</w:t>
      </w:r>
      <w:r w:rsidR="00FC73C4" w:rsidRPr="007E7838">
        <w:rPr>
          <w:rStyle w:val="FootnoteReference"/>
          <w:rFonts w:ascii="Times" w:hAnsi="Times"/>
          <w:b/>
          <w:color w:val="000000"/>
        </w:rPr>
        <w:footnoteReference w:id="32"/>
      </w:r>
      <w:bookmarkEnd w:id="60"/>
    </w:p>
    <w:p w14:paraId="0AB50402" w14:textId="77777777" w:rsidR="00FC73C4" w:rsidRDefault="00FC73C4" w:rsidP="00FC73C4">
      <w:pPr>
        <w:spacing w:after="120"/>
        <w:rPr>
          <w:rFonts w:ascii="Times" w:hAnsi="Times"/>
          <w:color w:val="808080" w:themeColor="background1" w:themeShade="80"/>
          <w:sz w:val="22"/>
          <w:szCs w:val="22"/>
        </w:rPr>
      </w:pPr>
      <w:r>
        <w:rPr>
          <w:rFonts w:ascii="Times" w:hAnsi="Times"/>
          <w:noProof/>
          <w:color w:val="808080" w:themeColor="background1" w:themeShade="80"/>
          <w:sz w:val="22"/>
          <w:szCs w:val="22"/>
          <w:lang w:val="en-GB"/>
        </w:rPr>
        <w:drawing>
          <wp:inline distT="0" distB="0" distL="0" distR="0" wp14:anchorId="5767480A" wp14:editId="3043903C">
            <wp:extent cx="6569710" cy="6569710"/>
            <wp:effectExtent l="0" t="0" r="0" b="0"/>
            <wp:docPr id="26" name="Picture 2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Map&#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569710" cy="6569710"/>
                    </a:xfrm>
                    <a:prstGeom prst="rect">
                      <a:avLst/>
                    </a:prstGeom>
                  </pic:spPr>
                </pic:pic>
              </a:graphicData>
            </a:graphic>
          </wp:inline>
        </w:drawing>
      </w:r>
    </w:p>
    <w:p w14:paraId="5D677B52" w14:textId="77777777" w:rsidR="00FC73C4" w:rsidRDefault="00FC73C4" w:rsidP="00FC73C4">
      <w:pPr>
        <w:rPr>
          <w:rFonts w:ascii="Times" w:hAnsi="Times"/>
          <w:color w:val="808080" w:themeColor="background1" w:themeShade="80"/>
          <w:sz w:val="22"/>
          <w:szCs w:val="22"/>
        </w:rPr>
      </w:pPr>
      <w:r>
        <w:rPr>
          <w:rFonts w:ascii="Times" w:hAnsi="Times"/>
          <w:color w:val="808080" w:themeColor="background1" w:themeShade="80"/>
          <w:sz w:val="22"/>
          <w:szCs w:val="22"/>
        </w:rPr>
        <w:br w:type="page"/>
      </w:r>
    </w:p>
    <w:p w14:paraId="65F2D446" w14:textId="77777777" w:rsidR="00FC73C4" w:rsidRDefault="00FC73C4" w:rsidP="00FC73C4">
      <w:pPr>
        <w:spacing w:after="120"/>
        <w:rPr>
          <w:rFonts w:ascii="Times" w:hAnsi="Times"/>
          <w:color w:val="808080" w:themeColor="background1" w:themeShade="80"/>
          <w:sz w:val="22"/>
          <w:szCs w:val="22"/>
        </w:rPr>
      </w:pPr>
      <w:r>
        <w:rPr>
          <w:rFonts w:ascii="Times" w:hAnsi="Times"/>
          <w:noProof/>
          <w:color w:val="808080" w:themeColor="background1" w:themeShade="80"/>
          <w:sz w:val="22"/>
          <w:szCs w:val="22"/>
          <w:lang w:val="en-GB"/>
        </w:rPr>
        <w:lastRenderedPageBreak/>
        <w:drawing>
          <wp:inline distT="0" distB="0" distL="0" distR="0" wp14:anchorId="2B011727" wp14:editId="63E20656">
            <wp:extent cx="6569710" cy="81241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2">
                      <a:extLst>
                        <a:ext uri="{28A0092B-C50C-407E-A947-70E740481C1C}">
                          <a14:useLocalDpi xmlns:a14="http://schemas.microsoft.com/office/drawing/2010/main" val="0"/>
                        </a:ext>
                      </a:extLst>
                    </a:blip>
                    <a:stretch>
                      <a:fillRect/>
                    </a:stretch>
                  </pic:blipFill>
                  <pic:spPr>
                    <a:xfrm>
                      <a:off x="0" y="0"/>
                      <a:ext cx="6569710" cy="8124190"/>
                    </a:xfrm>
                    <a:prstGeom prst="rect">
                      <a:avLst/>
                    </a:prstGeom>
                  </pic:spPr>
                </pic:pic>
              </a:graphicData>
            </a:graphic>
          </wp:inline>
        </w:drawing>
      </w:r>
    </w:p>
    <w:p w14:paraId="2FC67951" w14:textId="77777777" w:rsidR="00FC73C4" w:rsidRDefault="00FC73C4" w:rsidP="00FC73C4">
      <w:pPr>
        <w:rPr>
          <w:rFonts w:ascii="Times" w:hAnsi="Times"/>
          <w:color w:val="808080" w:themeColor="background1" w:themeShade="80"/>
          <w:sz w:val="22"/>
          <w:szCs w:val="22"/>
        </w:rPr>
      </w:pPr>
      <w:r>
        <w:rPr>
          <w:rFonts w:ascii="Times" w:hAnsi="Times"/>
          <w:color w:val="808080" w:themeColor="background1" w:themeShade="80"/>
          <w:sz w:val="22"/>
          <w:szCs w:val="22"/>
        </w:rPr>
        <w:br w:type="page"/>
      </w:r>
    </w:p>
    <w:p w14:paraId="6C28E3E0" w14:textId="77777777" w:rsidR="00FC73C4" w:rsidRDefault="00FC73C4" w:rsidP="00FC73C4">
      <w:pPr>
        <w:rPr>
          <w:rFonts w:ascii="Times" w:hAnsi="Times"/>
          <w:color w:val="808080" w:themeColor="background1" w:themeShade="80"/>
          <w:sz w:val="22"/>
          <w:szCs w:val="22"/>
        </w:rPr>
      </w:pPr>
      <w:r>
        <w:rPr>
          <w:rFonts w:ascii="Times" w:hAnsi="Times"/>
          <w:noProof/>
          <w:color w:val="808080" w:themeColor="background1" w:themeShade="80"/>
          <w:sz w:val="22"/>
          <w:szCs w:val="22"/>
          <w:lang w:val="en-GB"/>
        </w:rPr>
        <w:lastRenderedPageBreak/>
        <w:drawing>
          <wp:inline distT="0" distB="0" distL="0" distR="0" wp14:anchorId="711A02E8" wp14:editId="0DEE6D2E">
            <wp:extent cx="6569710" cy="8137525"/>
            <wp:effectExtent l="0" t="0" r="0" b="3175"/>
            <wp:docPr id="29" name="Picture 2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Map&#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569710" cy="8137525"/>
                    </a:xfrm>
                    <a:prstGeom prst="rect">
                      <a:avLst/>
                    </a:prstGeom>
                  </pic:spPr>
                </pic:pic>
              </a:graphicData>
            </a:graphic>
          </wp:inline>
        </w:drawing>
      </w:r>
    </w:p>
    <w:p w14:paraId="77BB0534" w14:textId="77777777" w:rsidR="00FC73C4" w:rsidRDefault="00FC73C4" w:rsidP="00FC73C4">
      <w:pPr>
        <w:spacing w:after="120"/>
        <w:rPr>
          <w:rFonts w:ascii="Times" w:hAnsi="Times"/>
          <w:color w:val="808080" w:themeColor="background1" w:themeShade="80"/>
          <w:sz w:val="22"/>
          <w:szCs w:val="22"/>
        </w:rPr>
      </w:pPr>
    </w:p>
    <w:p w14:paraId="5CC38D68" w14:textId="77777777" w:rsidR="00FC73C4" w:rsidRDefault="00FC73C4" w:rsidP="00FC73C4">
      <w:pPr>
        <w:spacing w:after="120"/>
        <w:rPr>
          <w:rFonts w:ascii="Times" w:hAnsi="Times"/>
          <w:color w:val="808080" w:themeColor="background1" w:themeShade="80"/>
          <w:sz w:val="22"/>
          <w:szCs w:val="22"/>
        </w:rPr>
      </w:pPr>
    </w:p>
    <w:p w14:paraId="5514AFD0" w14:textId="77777777" w:rsidR="00FC73C4" w:rsidRDefault="00FC73C4" w:rsidP="00FC73C4">
      <w:pPr>
        <w:spacing w:after="120"/>
        <w:rPr>
          <w:rFonts w:ascii="Times" w:hAnsi="Times"/>
          <w:color w:val="808080" w:themeColor="background1" w:themeShade="80"/>
          <w:sz w:val="22"/>
          <w:szCs w:val="22"/>
        </w:rPr>
      </w:pPr>
      <w:r>
        <w:rPr>
          <w:rFonts w:ascii="Times" w:hAnsi="Times"/>
          <w:noProof/>
          <w:color w:val="808080" w:themeColor="background1" w:themeShade="80"/>
          <w:sz w:val="22"/>
          <w:szCs w:val="22"/>
          <w:lang w:val="en-GB"/>
        </w:rPr>
        <w:drawing>
          <wp:inline distT="0" distB="0" distL="0" distR="0" wp14:anchorId="0EDF2A99" wp14:editId="2271DB7E">
            <wp:extent cx="6569710" cy="81241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4">
                      <a:extLst>
                        <a:ext uri="{28A0092B-C50C-407E-A947-70E740481C1C}">
                          <a14:useLocalDpi xmlns:a14="http://schemas.microsoft.com/office/drawing/2010/main" val="0"/>
                        </a:ext>
                      </a:extLst>
                    </a:blip>
                    <a:stretch>
                      <a:fillRect/>
                    </a:stretch>
                  </pic:blipFill>
                  <pic:spPr>
                    <a:xfrm>
                      <a:off x="0" y="0"/>
                      <a:ext cx="6569710" cy="8124190"/>
                    </a:xfrm>
                    <a:prstGeom prst="rect">
                      <a:avLst/>
                    </a:prstGeom>
                  </pic:spPr>
                </pic:pic>
              </a:graphicData>
            </a:graphic>
          </wp:inline>
        </w:drawing>
      </w:r>
    </w:p>
    <w:p w14:paraId="15A9A105" w14:textId="77777777" w:rsidR="00FC73C4" w:rsidRDefault="00FC73C4" w:rsidP="00FC73C4">
      <w:pPr>
        <w:spacing w:after="120"/>
        <w:rPr>
          <w:rFonts w:ascii="Times" w:hAnsi="Times"/>
          <w:color w:val="808080" w:themeColor="background1" w:themeShade="80"/>
          <w:sz w:val="22"/>
          <w:szCs w:val="22"/>
        </w:rPr>
      </w:pPr>
    </w:p>
    <w:p w14:paraId="27930A38" w14:textId="77777777" w:rsidR="00FC73C4" w:rsidRDefault="00FC73C4" w:rsidP="00FC73C4">
      <w:pPr>
        <w:spacing w:after="120"/>
        <w:rPr>
          <w:rFonts w:ascii="Times" w:hAnsi="Times"/>
          <w:color w:val="808080" w:themeColor="background1" w:themeShade="80"/>
          <w:sz w:val="22"/>
          <w:szCs w:val="22"/>
        </w:rPr>
      </w:pPr>
      <w:r>
        <w:rPr>
          <w:rFonts w:ascii="Times" w:hAnsi="Times"/>
          <w:noProof/>
          <w:color w:val="808080" w:themeColor="background1" w:themeShade="80"/>
          <w:sz w:val="22"/>
          <w:szCs w:val="22"/>
          <w:lang w:val="en-GB"/>
        </w:rPr>
        <w:drawing>
          <wp:inline distT="0" distB="0" distL="0" distR="0" wp14:anchorId="04FE3530" wp14:editId="274B1FB2">
            <wp:extent cx="6569710" cy="81241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5">
                      <a:extLst>
                        <a:ext uri="{28A0092B-C50C-407E-A947-70E740481C1C}">
                          <a14:useLocalDpi xmlns:a14="http://schemas.microsoft.com/office/drawing/2010/main" val="0"/>
                        </a:ext>
                      </a:extLst>
                    </a:blip>
                    <a:stretch>
                      <a:fillRect/>
                    </a:stretch>
                  </pic:blipFill>
                  <pic:spPr>
                    <a:xfrm>
                      <a:off x="0" y="0"/>
                      <a:ext cx="6569710" cy="8124190"/>
                    </a:xfrm>
                    <a:prstGeom prst="rect">
                      <a:avLst/>
                    </a:prstGeom>
                  </pic:spPr>
                </pic:pic>
              </a:graphicData>
            </a:graphic>
          </wp:inline>
        </w:drawing>
      </w:r>
    </w:p>
    <w:p w14:paraId="4EFBD22C" w14:textId="77777777" w:rsidR="00FC73C4" w:rsidRDefault="00FC73C4" w:rsidP="00FC73C4">
      <w:pPr>
        <w:spacing w:after="120"/>
        <w:rPr>
          <w:rFonts w:ascii="Times" w:hAnsi="Times"/>
          <w:color w:val="808080" w:themeColor="background1" w:themeShade="80"/>
          <w:sz w:val="22"/>
          <w:szCs w:val="22"/>
        </w:rPr>
      </w:pPr>
      <w:r>
        <w:rPr>
          <w:rFonts w:ascii="Times" w:hAnsi="Times"/>
          <w:noProof/>
          <w:color w:val="808080" w:themeColor="background1" w:themeShade="80"/>
          <w:sz w:val="22"/>
          <w:szCs w:val="22"/>
          <w:lang w:val="en-GB"/>
        </w:rPr>
        <w:lastRenderedPageBreak/>
        <w:drawing>
          <wp:inline distT="0" distB="0" distL="0" distR="0" wp14:anchorId="080BBE6B" wp14:editId="4594BEAD">
            <wp:extent cx="6518929" cy="8069802"/>
            <wp:effectExtent l="0" t="0" r="0" b="0"/>
            <wp:docPr id="32" name="Picture 3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Map&#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6549208" cy="8107285"/>
                    </a:xfrm>
                    <a:prstGeom prst="rect">
                      <a:avLst/>
                    </a:prstGeom>
                  </pic:spPr>
                </pic:pic>
              </a:graphicData>
            </a:graphic>
          </wp:inline>
        </w:drawing>
      </w:r>
    </w:p>
    <w:p w14:paraId="2DBAB4EE" w14:textId="77777777" w:rsidR="00FC73C4" w:rsidRDefault="00FC73C4" w:rsidP="00FC73C4">
      <w:pPr>
        <w:spacing w:after="120"/>
        <w:rPr>
          <w:rFonts w:ascii="Times" w:hAnsi="Times"/>
          <w:color w:val="808080" w:themeColor="background1" w:themeShade="80"/>
          <w:sz w:val="22"/>
          <w:szCs w:val="22"/>
        </w:rPr>
      </w:pPr>
    </w:p>
    <w:p w14:paraId="6EBBEB38" w14:textId="77777777" w:rsidR="00FC73C4" w:rsidRDefault="00FC73C4" w:rsidP="00FC73C4">
      <w:pPr>
        <w:spacing w:after="120"/>
        <w:rPr>
          <w:rFonts w:ascii="Times" w:hAnsi="Times"/>
          <w:color w:val="808080" w:themeColor="background1" w:themeShade="80"/>
          <w:sz w:val="22"/>
          <w:szCs w:val="22"/>
        </w:rPr>
      </w:pPr>
      <w:r>
        <w:rPr>
          <w:rFonts w:ascii="Times" w:hAnsi="Times"/>
          <w:noProof/>
          <w:color w:val="808080" w:themeColor="background1" w:themeShade="80"/>
          <w:sz w:val="22"/>
          <w:szCs w:val="22"/>
          <w:lang w:val="en-GB"/>
        </w:rPr>
        <w:lastRenderedPageBreak/>
        <w:drawing>
          <wp:inline distT="0" distB="0" distL="0" distR="0" wp14:anchorId="7663C856" wp14:editId="6D09951C">
            <wp:extent cx="6516209" cy="8066439"/>
            <wp:effectExtent l="0" t="0" r="0" b="0"/>
            <wp:docPr id="33" name="Picture 3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Map&#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6552691" cy="8111600"/>
                    </a:xfrm>
                    <a:prstGeom prst="rect">
                      <a:avLst/>
                    </a:prstGeom>
                  </pic:spPr>
                </pic:pic>
              </a:graphicData>
            </a:graphic>
          </wp:inline>
        </w:drawing>
      </w:r>
    </w:p>
    <w:p w14:paraId="3A3BBE9A" w14:textId="77777777" w:rsidR="00FC73C4" w:rsidRDefault="00FC73C4" w:rsidP="00FC73C4">
      <w:pPr>
        <w:rPr>
          <w:rFonts w:ascii="Times" w:hAnsi="Times"/>
          <w:color w:val="808080" w:themeColor="background1" w:themeShade="80"/>
          <w:sz w:val="22"/>
          <w:szCs w:val="22"/>
        </w:rPr>
      </w:pPr>
    </w:p>
    <w:p w14:paraId="210BEC25" w14:textId="77777777" w:rsidR="00FC73C4" w:rsidRDefault="00FC73C4" w:rsidP="00FC73C4">
      <w:pPr>
        <w:spacing w:after="120"/>
        <w:rPr>
          <w:rFonts w:ascii="Times" w:hAnsi="Times"/>
          <w:color w:val="808080" w:themeColor="background1" w:themeShade="80"/>
          <w:sz w:val="22"/>
          <w:szCs w:val="22"/>
        </w:rPr>
      </w:pPr>
      <w:r>
        <w:rPr>
          <w:rFonts w:ascii="Times" w:hAnsi="Times"/>
          <w:noProof/>
          <w:color w:val="808080" w:themeColor="background1" w:themeShade="80"/>
          <w:sz w:val="22"/>
          <w:szCs w:val="22"/>
          <w:lang w:val="en-GB"/>
        </w:rPr>
        <w:lastRenderedPageBreak/>
        <w:drawing>
          <wp:inline distT="0" distB="0" distL="0" distR="0" wp14:anchorId="23AA3568" wp14:editId="53CF8F5A">
            <wp:extent cx="6569710" cy="5304155"/>
            <wp:effectExtent l="0" t="0" r="0" b="4445"/>
            <wp:docPr id="34" name="Picture 34" descr="Graphical user interface,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 map&#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569710" cy="5304155"/>
                    </a:xfrm>
                    <a:prstGeom prst="rect">
                      <a:avLst/>
                    </a:prstGeom>
                  </pic:spPr>
                </pic:pic>
              </a:graphicData>
            </a:graphic>
          </wp:inline>
        </w:drawing>
      </w:r>
    </w:p>
    <w:p w14:paraId="616F04E2" w14:textId="77777777" w:rsidR="00FC73C4" w:rsidRDefault="00FC73C4" w:rsidP="00FC73C4">
      <w:pPr>
        <w:spacing w:after="120"/>
        <w:rPr>
          <w:rFonts w:ascii="Times" w:hAnsi="Times"/>
          <w:color w:val="808080" w:themeColor="background1" w:themeShade="80"/>
          <w:sz w:val="22"/>
          <w:szCs w:val="22"/>
        </w:rPr>
      </w:pPr>
    </w:p>
    <w:p w14:paraId="7B1B29D7" w14:textId="77777777" w:rsidR="00FC73C4" w:rsidRDefault="00FC73C4" w:rsidP="00FC73C4">
      <w:pPr>
        <w:spacing w:after="120"/>
        <w:rPr>
          <w:rFonts w:ascii="Times" w:hAnsi="Times"/>
          <w:color w:val="808080" w:themeColor="background1" w:themeShade="80"/>
          <w:sz w:val="22"/>
          <w:szCs w:val="22"/>
        </w:rPr>
      </w:pPr>
    </w:p>
    <w:p w14:paraId="5C2111D8" w14:textId="77777777" w:rsidR="00FC73C4" w:rsidRDefault="00FC73C4" w:rsidP="00FC73C4">
      <w:pPr>
        <w:spacing w:after="120"/>
        <w:rPr>
          <w:rFonts w:ascii="Times" w:hAnsi="Times"/>
          <w:color w:val="808080" w:themeColor="background1" w:themeShade="80"/>
          <w:sz w:val="22"/>
          <w:szCs w:val="22"/>
        </w:rPr>
      </w:pPr>
    </w:p>
    <w:p w14:paraId="7BB6654E" w14:textId="77777777" w:rsidR="00FC73C4" w:rsidRDefault="00FC73C4" w:rsidP="00FC73C4">
      <w:pPr>
        <w:spacing w:after="120"/>
        <w:rPr>
          <w:rFonts w:ascii="Times" w:hAnsi="Times"/>
          <w:color w:val="808080" w:themeColor="background1" w:themeShade="80"/>
          <w:sz w:val="22"/>
          <w:szCs w:val="22"/>
        </w:rPr>
      </w:pPr>
    </w:p>
    <w:p w14:paraId="1F595960" w14:textId="77777777" w:rsidR="00FC73C4" w:rsidRDefault="00FC73C4" w:rsidP="00FC73C4">
      <w:pPr>
        <w:spacing w:after="120"/>
        <w:rPr>
          <w:rFonts w:ascii="Times" w:hAnsi="Times"/>
          <w:color w:val="808080" w:themeColor="background1" w:themeShade="80"/>
          <w:sz w:val="22"/>
          <w:szCs w:val="22"/>
        </w:rPr>
      </w:pPr>
    </w:p>
    <w:p w14:paraId="41C66B0D" w14:textId="77777777" w:rsidR="00FC73C4" w:rsidRDefault="00FC73C4" w:rsidP="00FC73C4">
      <w:pPr>
        <w:spacing w:after="120"/>
        <w:rPr>
          <w:rFonts w:ascii="Times" w:hAnsi="Times"/>
          <w:color w:val="808080" w:themeColor="background1" w:themeShade="80"/>
          <w:sz w:val="22"/>
          <w:szCs w:val="22"/>
        </w:rPr>
      </w:pPr>
    </w:p>
    <w:p w14:paraId="7405ADE2" w14:textId="77777777" w:rsidR="00FC73C4" w:rsidRDefault="00FC73C4" w:rsidP="00FC73C4">
      <w:pPr>
        <w:spacing w:after="120"/>
        <w:rPr>
          <w:rFonts w:ascii="Times" w:hAnsi="Times"/>
          <w:color w:val="808080" w:themeColor="background1" w:themeShade="80"/>
          <w:sz w:val="22"/>
          <w:szCs w:val="22"/>
        </w:rPr>
      </w:pPr>
    </w:p>
    <w:p w14:paraId="18ECA0FA" w14:textId="77777777" w:rsidR="00FC73C4" w:rsidRDefault="00FC73C4" w:rsidP="00FC73C4">
      <w:pPr>
        <w:spacing w:after="120"/>
        <w:rPr>
          <w:rFonts w:ascii="Times" w:hAnsi="Times"/>
          <w:color w:val="808080" w:themeColor="background1" w:themeShade="80"/>
          <w:sz w:val="22"/>
          <w:szCs w:val="22"/>
        </w:rPr>
      </w:pPr>
    </w:p>
    <w:p w14:paraId="48E8639F" w14:textId="77777777" w:rsidR="00FC73C4" w:rsidRDefault="00FC73C4" w:rsidP="00FC73C4">
      <w:pPr>
        <w:rPr>
          <w:rFonts w:ascii="Times" w:hAnsi="Times"/>
          <w:b/>
          <w:color w:val="000000"/>
        </w:rPr>
      </w:pPr>
    </w:p>
    <w:p w14:paraId="1642AB92" w14:textId="77777777" w:rsidR="00FC73C4" w:rsidRDefault="00FC73C4" w:rsidP="00FC73C4">
      <w:pPr>
        <w:rPr>
          <w:rFonts w:ascii="Times" w:hAnsi="Times"/>
          <w:b/>
          <w:color w:val="000000"/>
        </w:rPr>
      </w:pPr>
    </w:p>
    <w:p w14:paraId="16BCCD98" w14:textId="77777777" w:rsidR="00FC73C4" w:rsidRDefault="00FC73C4" w:rsidP="00FC73C4">
      <w:pPr>
        <w:rPr>
          <w:rFonts w:ascii="Times" w:hAnsi="Times"/>
          <w:b/>
          <w:color w:val="000000"/>
        </w:rPr>
      </w:pPr>
    </w:p>
    <w:p w14:paraId="6427F39E" w14:textId="77777777" w:rsidR="00FC73C4" w:rsidRDefault="00FC73C4" w:rsidP="00FC73C4">
      <w:pPr>
        <w:rPr>
          <w:rFonts w:ascii="Times" w:hAnsi="Times"/>
          <w:b/>
          <w:color w:val="000000"/>
        </w:rPr>
      </w:pPr>
    </w:p>
    <w:p w14:paraId="6BB9E576" w14:textId="77777777" w:rsidR="00FC73C4" w:rsidRDefault="00FC73C4" w:rsidP="00FC73C4">
      <w:pPr>
        <w:rPr>
          <w:rFonts w:ascii="Times" w:hAnsi="Times"/>
          <w:b/>
          <w:color w:val="000000"/>
        </w:rPr>
      </w:pPr>
    </w:p>
    <w:p w14:paraId="55A4E3BD" w14:textId="77777777" w:rsidR="00FC73C4" w:rsidRDefault="00FC73C4" w:rsidP="00FC73C4">
      <w:pPr>
        <w:rPr>
          <w:rFonts w:ascii="Times" w:hAnsi="Times"/>
          <w:b/>
          <w:color w:val="000000"/>
        </w:rPr>
      </w:pPr>
    </w:p>
    <w:p w14:paraId="31C1BDE0" w14:textId="77777777" w:rsidR="00FC73C4" w:rsidRDefault="00FC73C4" w:rsidP="00FC73C4">
      <w:pPr>
        <w:rPr>
          <w:rFonts w:ascii="Times" w:hAnsi="Times"/>
          <w:b/>
          <w:color w:val="000000"/>
        </w:rPr>
      </w:pPr>
      <w:r>
        <w:rPr>
          <w:rFonts w:ascii="Times" w:hAnsi="Times"/>
          <w:b/>
          <w:noProof/>
          <w:color w:val="000000"/>
          <w:lang w:val="en-GB"/>
        </w:rPr>
        <w:lastRenderedPageBreak/>
        <w:drawing>
          <wp:inline distT="0" distB="0" distL="0" distR="0" wp14:anchorId="5CBB4EDA" wp14:editId="18CCF543">
            <wp:extent cx="6461555" cy="7998781"/>
            <wp:effectExtent l="0" t="0" r="3175" b="2540"/>
            <wp:docPr id="35" name="Picture 3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Map&#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6519102" cy="8070018"/>
                    </a:xfrm>
                    <a:prstGeom prst="rect">
                      <a:avLst/>
                    </a:prstGeom>
                  </pic:spPr>
                </pic:pic>
              </a:graphicData>
            </a:graphic>
          </wp:inline>
        </w:drawing>
      </w:r>
    </w:p>
    <w:p w14:paraId="709E09A6" w14:textId="77777777" w:rsidR="00FC73C4" w:rsidRDefault="00FC73C4" w:rsidP="00FC73C4">
      <w:pPr>
        <w:rPr>
          <w:rFonts w:ascii="Times" w:hAnsi="Times"/>
          <w:b/>
          <w:color w:val="000000"/>
        </w:rPr>
      </w:pPr>
    </w:p>
    <w:p w14:paraId="79E505E2" w14:textId="77777777" w:rsidR="00FC73C4" w:rsidRDefault="00FC73C4" w:rsidP="00FC73C4">
      <w:pPr>
        <w:rPr>
          <w:rFonts w:ascii="Times" w:hAnsi="Times"/>
          <w:b/>
          <w:color w:val="000000"/>
        </w:rPr>
      </w:pPr>
    </w:p>
    <w:p w14:paraId="621FB48C" w14:textId="77777777" w:rsidR="00FC73C4" w:rsidRDefault="00FC73C4" w:rsidP="00FC73C4">
      <w:pPr>
        <w:rPr>
          <w:rFonts w:ascii="Times" w:hAnsi="Times"/>
          <w:b/>
          <w:color w:val="000000"/>
        </w:rPr>
      </w:pPr>
    </w:p>
    <w:p w14:paraId="755E4C07" w14:textId="77777777" w:rsidR="00FC73C4" w:rsidRDefault="00FC73C4" w:rsidP="00FC73C4">
      <w:pPr>
        <w:rPr>
          <w:rFonts w:ascii="Times" w:hAnsi="Times"/>
          <w:b/>
          <w:color w:val="000000"/>
        </w:rPr>
      </w:pPr>
      <w:r>
        <w:rPr>
          <w:rFonts w:ascii="Times" w:hAnsi="Times"/>
          <w:b/>
          <w:noProof/>
          <w:color w:val="000000"/>
          <w:lang w:val="en-GB"/>
        </w:rPr>
        <w:drawing>
          <wp:inline distT="0" distB="0" distL="0" distR="0" wp14:anchorId="09E9CCAE" wp14:editId="695DF1AC">
            <wp:extent cx="6569710" cy="8137525"/>
            <wp:effectExtent l="0" t="0" r="0" b="3175"/>
            <wp:docPr id="36" name="Picture 3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Map&#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569710" cy="8137525"/>
                    </a:xfrm>
                    <a:prstGeom prst="rect">
                      <a:avLst/>
                    </a:prstGeom>
                  </pic:spPr>
                </pic:pic>
              </a:graphicData>
            </a:graphic>
          </wp:inline>
        </w:drawing>
      </w:r>
      <w:r>
        <w:rPr>
          <w:rFonts w:ascii="Times" w:hAnsi="Times"/>
          <w:b/>
          <w:color w:val="000000"/>
        </w:rPr>
        <w:br w:type="page"/>
      </w:r>
    </w:p>
    <w:p w14:paraId="3D979B55" w14:textId="77777777" w:rsidR="00FC73C4" w:rsidRDefault="00FC73C4" w:rsidP="00FC73C4">
      <w:pPr>
        <w:rPr>
          <w:rFonts w:ascii="Times" w:hAnsi="Times"/>
          <w:b/>
          <w:color w:val="000000"/>
        </w:rPr>
      </w:pPr>
      <w:r>
        <w:rPr>
          <w:rFonts w:ascii="Times" w:hAnsi="Times"/>
          <w:b/>
          <w:noProof/>
          <w:color w:val="000000"/>
          <w:lang w:val="en-GB"/>
        </w:rPr>
        <w:lastRenderedPageBreak/>
        <w:drawing>
          <wp:inline distT="0" distB="0" distL="0" distR="0" wp14:anchorId="540D31BE" wp14:editId="193A3332">
            <wp:extent cx="6480699" cy="8022478"/>
            <wp:effectExtent l="0" t="0" r="0" b="4445"/>
            <wp:docPr id="37" name="Picture 3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Map&#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6522513" cy="8074240"/>
                    </a:xfrm>
                    <a:prstGeom prst="rect">
                      <a:avLst/>
                    </a:prstGeom>
                  </pic:spPr>
                </pic:pic>
              </a:graphicData>
            </a:graphic>
          </wp:inline>
        </w:drawing>
      </w:r>
    </w:p>
    <w:p w14:paraId="7C2EF034" w14:textId="77777777" w:rsidR="00FC73C4" w:rsidRDefault="00FC73C4" w:rsidP="00FC73C4">
      <w:pPr>
        <w:rPr>
          <w:rFonts w:ascii="Times" w:hAnsi="Times"/>
          <w:b/>
          <w:color w:val="000000"/>
        </w:rPr>
      </w:pPr>
    </w:p>
    <w:p w14:paraId="2FC20369" w14:textId="77777777" w:rsidR="00FC73C4" w:rsidRPr="00E266BC" w:rsidRDefault="00FC73C4" w:rsidP="00FC73C4">
      <w:pPr>
        <w:rPr>
          <w:rFonts w:ascii="Times" w:hAnsi="Times"/>
          <w:b/>
          <w:color w:val="000000"/>
        </w:rPr>
      </w:pPr>
    </w:p>
    <w:tbl>
      <w:tblPr>
        <w:tblStyle w:val="TableGrid6"/>
        <w:tblW w:w="0" w:type="auto"/>
        <w:jc w:val="center"/>
        <w:tblLook w:val="04A0" w:firstRow="1" w:lastRow="0" w:firstColumn="1" w:lastColumn="0" w:noHBand="0" w:noVBand="1"/>
      </w:tblPr>
      <w:tblGrid>
        <w:gridCol w:w="3080"/>
        <w:gridCol w:w="1877"/>
        <w:gridCol w:w="1842"/>
      </w:tblGrid>
      <w:tr w:rsidR="00FC73C4" w:rsidRPr="000A237C" w14:paraId="3F0EF7A8" w14:textId="77777777" w:rsidTr="00FC73C4">
        <w:trPr>
          <w:jc w:val="center"/>
        </w:trPr>
        <w:tc>
          <w:tcPr>
            <w:tcW w:w="3080" w:type="dxa"/>
            <w:shd w:val="clear" w:color="auto" w:fill="D9D9D9" w:themeFill="background1" w:themeFillShade="D9"/>
          </w:tcPr>
          <w:p w14:paraId="4109AB2F"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lastRenderedPageBreak/>
              <w:t>Protected Area</w:t>
            </w:r>
          </w:p>
        </w:tc>
        <w:tc>
          <w:tcPr>
            <w:tcW w:w="1877" w:type="dxa"/>
            <w:shd w:val="clear" w:color="auto" w:fill="D9D9D9" w:themeFill="background1" w:themeFillShade="D9"/>
          </w:tcPr>
          <w:p w14:paraId="2AF91453" w14:textId="77777777" w:rsidR="00FC73C4" w:rsidRPr="000A237C" w:rsidRDefault="00FC73C4" w:rsidP="00EB2919">
            <w:pPr>
              <w:rPr>
                <w:rFonts w:asciiTheme="minorHAnsi" w:hAnsiTheme="minorHAnsi"/>
                <w:sz w:val="20"/>
                <w:szCs w:val="20"/>
              </w:rPr>
            </w:pPr>
            <w:proofErr w:type="spellStart"/>
            <w:r w:rsidRPr="000A237C">
              <w:rPr>
                <w:rFonts w:asciiTheme="minorHAnsi" w:hAnsiTheme="minorHAnsi"/>
                <w:sz w:val="20"/>
                <w:szCs w:val="20"/>
              </w:rPr>
              <w:t>Latitide</w:t>
            </w:r>
            <w:proofErr w:type="spellEnd"/>
          </w:p>
        </w:tc>
        <w:tc>
          <w:tcPr>
            <w:tcW w:w="1842" w:type="dxa"/>
            <w:shd w:val="clear" w:color="auto" w:fill="D9D9D9" w:themeFill="background1" w:themeFillShade="D9"/>
          </w:tcPr>
          <w:p w14:paraId="308D7D5C"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Longitude</w:t>
            </w:r>
          </w:p>
        </w:tc>
      </w:tr>
      <w:tr w:rsidR="00FC73C4" w:rsidRPr="000A237C" w14:paraId="7CA4EBFF" w14:textId="77777777" w:rsidTr="00FC73C4">
        <w:trPr>
          <w:jc w:val="center"/>
        </w:trPr>
        <w:tc>
          <w:tcPr>
            <w:tcW w:w="3080" w:type="dxa"/>
          </w:tcPr>
          <w:p w14:paraId="3C3FBB94"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Essimingor NFR</w:t>
            </w:r>
          </w:p>
        </w:tc>
        <w:tc>
          <w:tcPr>
            <w:tcW w:w="1877" w:type="dxa"/>
          </w:tcPr>
          <w:p w14:paraId="740BE48B"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03</w:t>
            </w:r>
            <w:r w:rsidRPr="000A237C">
              <w:rPr>
                <w:rFonts w:asciiTheme="minorHAnsi" w:hAnsiTheme="minorHAnsi"/>
                <w:sz w:val="20"/>
                <w:szCs w:val="20"/>
                <w:vertAlign w:val="superscript"/>
              </w:rPr>
              <w:t xml:space="preserve">o </w:t>
            </w:r>
            <w:r w:rsidRPr="000A237C">
              <w:rPr>
                <w:rFonts w:asciiTheme="minorHAnsi" w:hAnsiTheme="minorHAnsi"/>
                <w:sz w:val="20"/>
                <w:szCs w:val="20"/>
              </w:rPr>
              <w:t>24’ 10”S</w:t>
            </w:r>
          </w:p>
        </w:tc>
        <w:tc>
          <w:tcPr>
            <w:tcW w:w="1842" w:type="dxa"/>
          </w:tcPr>
          <w:p w14:paraId="074BA927"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36</w:t>
            </w:r>
            <w:r w:rsidRPr="000A237C">
              <w:rPr>
                <w:rFonts w:asciiTheme="minorHAnsi" w:hAnsiTheme="minorHAnsi"/>
                <w:sz w:val="20"/>
                <w:szCs w:val="20"/>
                <w:vertAlign w:val="superscript"/>
              </w:rPr>
              <w:t>o</w:t>
            </w:r>
            <w:r w:rsidRPr="000A237C">
              <w:rPr>
                <w:rFonts w:asciiTheme="minorHAnsi" w:hAnsiTheme="minorHAnsi"/>
                <w:sz w:val="20"/>
                <w:szCs w:val="20"/>
              </w:rPr>
              <w:t xml:space="preserve"> 4’ 35”E</w:t>
            </w:r>
          </w:p>
        </w:tc>
      </w:tr>
      <w:tr w:rsidR="00FC73C4" w:rsidRPr="000A237C" w14:paraId="03FAFF88" w14:textId="77777777" w:rsidTr="00FC73C4">
        <w:trPr>
          <w:jc w:val="center"/>
        </w:trPr>
        <w:tc>
          <w:tcPr>
            <w:tcW w:w="3080" w:type="dxa"/>
          </w:tcPr>
          <w:p w14:paraId="5DFE83A1"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Hassama Hill NFR</w:t>
            </w:r>
          </w:p>
        </w:tc>
        <w:tc>
          <w:tcPr>
            <w:tcW w:w="1877" w:type="dxa"/>
          </w:tcPr>
          <w:p w14:paraId="080CAA35"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03</w:t>
            </w:r>
            <w:r w:rsidRPr="000A237C">
              <w:rPr>
                <w:rFonts w:asciiTheme="minorHAnsi" w:hAnsiTheme="minorHAnsi"/>
                <w:sz w:val="20"/>
                <w:szCs w:val="20"/>
                <w:vertAlign w:val="superscript"/>
              </w:rPr>
              <w:t xml:space="preserve">o </w:t>
            </w:r>
            <w:r w:rsidRPr="000A237C">
              <w:rPr>
                <w:rFonts w:asciiTheme="minorHAnsi" w:hAnsiTheme="minorHAnsi"/>
                <w:sz w:val="20"/>
                <w:szCs w:val="20"/>
              </w:rPr>
              <w:t>53’ 23”S</w:t>
            </w:r>
          </w:p>
        </w:tc>
        <w:tc>
          <w:tcPr>
            <w:tcW w:w="1842" w:type="dxa"/>
          </w:tcPr>
          <w:p w14:paraId="68EA6A40"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35</w:t>
            </w:r>
            <w:r w:rsidRPr="000A237C">
              <w:rPr>
                <w:rFonts w:asciiTheme="minorHAnsi" w:hAnsiTheme="minorHAnsi"/>
                <w:sz w:val="20"/>
                <w:szCs w:val="20"/>
                <w:vertAlign w:val="superscript"/>
              </w:rPr>
              <w:t>o</w:t>
            </w:r>
            <w:r w:rsidRPr="000A237C">
              <w:rPr>
                <w:rFonts w:asciiTheme="minorHAnsi" w:hAnsiTheme="minorHAnsi"/>
                <w:sz w:val="20"/>
                <w:szCs w:val="20"/>
              </w:rPr>
              <w:t xml:space="preserve"> 40’ 08”E</w:t>
            </w:r>
          </w:p>
        </w:tc>
      </w:tr>
      <w:tr w:rsidR="00FC73C4" w:rsidRPr="000A237C" w14:paraId="3AAEACBB" w14:textId="77777777" w:rsidTr="00FC73C4">
        <w:trPr>
          <w:jc w:val="center"/>
        </w:trPr>
        <w:tc>
          <w:tcPr>
            <w:tcW w:w="3080" w:type="dxa"/>
          </w:tcPr>
          <w:p w14:paraId="4F29B58F"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Mount Hanang NFR</w:t>
            </w:r>
          </w:p>
        </w:tc>
        <w:tc>
          <w:tcPr>
            <w:tcW w:w="1877" w:type="dxa"/>
          </w:tcPr>
          <w:p w14:paraId="0E270EC9"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04</w:t>
            </w:r>
            <w:r w:rsidRPr="000A237C">
              <w:rPr>
                <w:rFonts w:asciiTheme="minorHAnsi" w:hAnsiTheme="minorHAnsi"/>
                <w:sz w:val="20"/>
                <w:szCs w:val="20"/>
                <w:vertAlign w:val="superscript"/>
              </w:rPr>
              <w:t xml:space="preserve">o </w:t>
            </w:r>
            <w:r w:rsidRPr="000A237C">
              <w:rPr>
                <w:rFonts w:asciiTheme="minorHAnsi" w:hAnsiTheme="minorHAnsi"/>
                <w:sz w:val="20"/>
                <w:szCs w:val="20"/>
              </w:rPr>
              <w:t>26’ 06”S</w:t>
            </w:r>
          </w:p>
        </w:tc>
        <w:tc>
          <w:tcPr>
            <w:tcW w:w="1842" w:type="dxa"/>
          </w:tcPr>
          <w:p w14:paraId="0B6EF4B6"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35</w:t>
            </w:r>
            <w:r w:rsidRPr="000A237C">
              <w:rPr>
                <w:rFonts w:asciiTheme="minorHAnsi" w:hAnsiTheme="minorHAnsi"/>
                <w:sz w:val="20"/>
                <w:szCs w:val="20"/>
                <w:vertAlign w:val="superscript"/>
              </w:rPr>
              <w:t>o</w:t>
            </w:r>
            <w:r w:rsidRPr="000A237C">
              <w:rPr>
                <w:rFonts w:asciiTheme="minorHAnsi" w:hAnsiTheme="minorHAnsi"/>
                <w:sz w:val="20"/>
                <w:szCs w:val="20"/>
              </w:rPr>
              <w:t xml:space="preserve"> 24’00”E</w:t>
            </w:r>
          </w:p>
        </w:tc>
      </w:tr>
      <w:tr w:rsidR="00FC73C4" w:rsidRPr="000A237C" w14:paraId="44351054" w14:textId="77777777" w:rsidTr="00FC73C4">
        <w:trPr>
          <w:jc w:val="center"/>
        </w:trPr>
        <w:tc>
          <w:tcPr>
            <w:tcW w:w="3080" w:type="dxa"/>
          </w:tcPr>
          <w:p w14:paraId="5A2547C4"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Mwambesi NFR</w:t>
            </w:r>
          </w:p>
        </w:tc>
        <w:tc>
          <w:tcPr>
            <w:tcW w:w="1877" w:type="dxa"/>
          </w:tcPr>
          <w:p w14:paraId="633F0F21"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11</w:t>
            </w:r>
            <w:r w:rsidRPr="000A237C">
              <w:rPr>
                <w:rFonts w:asciiTheme="minorHAnsi" w:hAnsiTheme="minorHAnsi"/>
                <w:sz w:val="20"/>
                <w:szCs w:val="20"/>
                <w:vertAlign w:val="superscript"/>
              </w:rPr>
              <w:t xml:space="preserve">o </w:t>
            </w:r>
            <w:r w:rsidRPr="000A237C">
              <w:rPr>
                <w:rFonts w:asciiTheme="minorHAnsi" w:hAnsiTheme="minorHAnsi"/>
                <w:sz w:val="20"/>
                <w:szCs w:val="20"/>
              </w:rPr>
              <w:t>25’00”S</w:t>
            </w:r>
          </w:p>
        </w:tc>
        <w:tc>
          <w:tcPr>
            <w:tcW w:w="1842" w:type="dxa"/>
          </w:tcPr>
          <w:p w14:paraId="05345888"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37</w:t>
            </w:r>
            <w:r w:rsidRPr="000A237C">
              <w:rPr>
                <w:rFonts w:asciiTheme="minorHAnsi" w:hAnsiTheme="minorHAnsi"/>
                <w:sz w:val="20"/>
                <w:szCs w:val="20"/>
                <w:vertAlign w:val="superscript"/>
              </w:rPr>
              <w:t xml:space="preserve">o </w:t>
            </w:r>
            <w:r w:rsidRPr="000A237C">
              <w:rPr>
                <w:rFonts w:asciiTheme="minorHAnsi" w:hAnsiTheme="minorHAnsi"/>
                <w:sz w:val="20"/>
                <w:szCs w:val="20"/>
              </w:rPr>
              <w:t>45’00” E</w:t>
            </w:r>
          </w:p>
        </w:tc>
      </w:tr>
      <w:tr w:rsidR="00FC73C4" w:rsidRPr="000A237C" w14:paraId="15F9742F" w14:textId="77777777" w:rsidTr="00FC73C4">
        <w:trPr>
          <w:jc w:val="center"/>
        </w:trPr>
        <w:tc>
          <w:tcPr>
            <w:tcW w:w="3080" w:type="dxa"/>
          </w:tcPr>
          <w:p w14:paraId="42C045D3"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Nou NFR</w:t>
            </w:r>
          </w:p>
        </w:tc>
        <w:tc>
          <w:tcPr>
            <w:tcW w:w="1877" w:type="dxa"/>
          </w:tcPr>
          <w:p w14:paraId="65438B4A"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04</w:t>
            </w:r>
            <w:r w:rsidRPr="000A237C">
              <w:rPr>
                <w:rFonts w:asciiTheme="minorHAnsi" w:hAnsiTheme="minorHAnsi"/>
                <w:sz w:val="20"/>
                <w:szCs w:val="20"/>
                <w:vertAlign w:val="superscript"/>
              </w:rPr>
              <w:t xml:space="preserve">o </w:t>
            </w:r>
            <w:r w:rsidRPr="000A237C">
              <w:rPr>
                <w:rFonts w:asciiTheme="minorHAnsi" w:hAnsiTheme="minorHAnsi"/>
                <w:sz w:val="20"/>
                <w:szCs w:val="20"/>
              </w:rPr>
              <w:t>05’00”S</w:t>
            </w:r>
          </w:p>
        </w:tc>
        <w:tc>
          <w:tcPr>
            <w:tcW w:w="1842" w:type="dxa"/>
          </w:tcPr>
          <w:p w14:paraId="6B437557"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35</w:t>
            </w:r>
            <w:r w:rsidRPr="000A237C">
              <w:rPr>
                <w:rFonts w:asciiTheme="minorHAnsi" w:hAnsiTheme="minorHAnsi"/>
                <w:sz w:val="20"/>
                <w:szCs w:val="20"/>
                <w:vertAlign w:val="superscript"/>
              </w:rPr>
              <w:t xml:space="preserve">o </w:t>
            </w:r>
            <w:r w:rsidRPr="000A237C">
              <w:rPr>
                <w:rFonts w:asciiTheme="minorHAnsi" w:hAnsiTheme="minorHAnsi"/>
                <w:sz w:val="20"/>
                <w:szCs w:val="20"/>
              </w:rPr>
              <w:t>30’00”E</w:t>
            </w:r>
          </w:p>
        </w:tc>
      </w:tr>
      <w:tr w:rsidR="00FC73C4" w:rsidRPr="000A237C" w14:paraId="52D62976" w14:textId="77777777" w:rsidTr="00FC73C4">
        <w:trPr>
          <w:jc w:val="center"/>
        </w:trPr>
        <w:tc>
          <w:tcPr>
            <w:tcW w:w="3080" w:type="dxa"/>
          </w:tcPr>
          <w:p w14:paraId="1DEAE001"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Pindiro</w:t>
            </w:r>
          </w:p>
        </w:tc>
        <w:tc>
          <w:tcPr>
            <w:tcW w:w="1877" w:type="dxa"/>
          </w:tcPr>
          <w:p w14:paraId="56A0514A"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09</w:t>
            </w:r>
            <w:r w:rsidRPr="000A237C">
              <w:rPr>
                <w:rFonts w:asciiTheme="minorHAnsi" w:hAnsiTheme="minorHAnsi"/>
                <w:sz w:val="20"/>
                <w:szCs w:val="20"/>
                <w:vertAlign w:val="superscript"/>
              </w:rPr>
              <w:t xml:space="preserve">o </w:t>
            </w:r>
            <w:r w:rsidRPr="000A237C">
              <w:rPr>
                <w:rFonts w:asciiTheme="minorHAnsi" w:hAnsiTheme="minorHAnsi"/>
                <w:sz w:val="20"/>
                <w:szCs w:val="20"/>
              </w:rPr>
              <w:t>31’59”S</w:t>
            </w:r>
          </w:p>
        </w:tc>
        <w:tc>
          <w:tcPr>
            <w:tcW w:w="1842" w:type="dxa"/>
          </w:tcPr>
          <w:p w14:paraId="5F5B764C"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39</w:t>
            </w:r>
            <w:r w:rsidRPr="000A237C">
              <w:rPr>
                <w:rFonts w:asciiTheme="minorHAnsi" w:hAnsiTheme="minorHAnsi"/>
                <w:sz w:val="20"/>
                <w:szCs w:val="20"/>
                <w:vertAlign w:val="superscript"/>
              </w:rPr>
              <w:t xml:space="preserve">o </w:t>
            </w:r>
            <w:r w:rsidRPr="000A237C">
              <w:rPr>
                <w:rFonts w:asciiTheme="minorHAnsi" w:hAnsiTheme="minorHAnsi"/>
                <w:sz w:val="20"/>
                <w:szCs w:val="20"/>
              </w:rPr>
              <w:t>16’00”E</w:t>
            </w:r>
          </w:p>
        </w:tc>
      </w:tr>
      <w:tr w:rsidR="00FC73C4" w:rsidRPr="000A237C" w14:paraId="2D894E97" w14:textId="77777777" w:rsidTr="00FC73C4">
        <w:trPr>
          <w:jc w:val="center"/>
        </w:trPr>
        <w:tc>
          <w:tcPr>
            <w:tcW w:w="3080" w:type="dxa"/>
          </w:tcPr>
          <w:p w14:paraId="7D016443"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Pugu-Kazimzumbwi</w:t>
            </w:r>
          </w:p>
        </w:tc>
        <w:tc>
          <w:tcPr>
            <w:tcW w:w="1877" w:type="dxa"/>
          </w:tcPr>
          <w:p w14:paraId="39705AB9"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06</w:t>
            </w:r>
            <w:r w:rsidRPr="000A237C">
              <w:rPr>
                <w:rFonts w:asciiTheme="minorHAnsi" w:hAnsiTheme="minorHAnsi"/>
                <w:sz w:val="20"/>
                <w:szCs w:val="20"/>
                <w:vertAlign w:val="superscript"/>
              </w:rPr>
              <w:t xml:space="preserve">o </w:t>
            </w:r>
            <w:r w:rsidRPr="000A237C">
              <w:rPr>
                <w:rFonts w:asciiTheme="minorHAnsi" w:hAnsiTheme="minorHAnsi"/>
                <w:sz w:val="20"/>
                <w:szCs w:val="20"/>
              </w:rPr>
              <w:t>58’00”S</w:t>
            </w:r>
          </w:p>
        </w:tc>
        <w:tc>
          <w:tcPr>
            <w:tcW w:w="1842" w:type="dxa"/>
          </w:tcPr>
          <w:p w14:paraId="265532C4"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39</w:t>
            </w:r>
            <w:r w:rsidRPr="000A237C">
              <w:rPr>
                <w:rFonts w:asciiTheme="minorHAnsi" w:hAnsiTheme="minorHAnsi"/>
                <w:sz w:val="20"/>
                <w:szCs w:val="20"/>
                <w:vertAlign w:val="superscript"/>
              </w:rPr>
              <w:t xml:space="preserve">o </w:t>
            </w:r>
            <w:r w:rsidRPr="000A237C">
              <w:rPr>
                <w:rFonts w:asciiTheme="minorHAnsi" w:hAnsiTheme="minorHAnsi"/>
                <w:sz w:val="20"/>
                <w:szCs w:val="20"/>
              </w:rPr>
              <w:t>02’59”E</w:t>
            </w:r>
          </w:p>
        </w:tc>
      </w:tr>
      <w:tr w:rsidR="00FC73C4" w:rsidRPr="000A237C" w14:paraId="71B1EBF1" w14:textId="77777777" w:rsidTr="00FC73C4">
        <w:trPr>
          <w:jc w:val="center"/>
        </w:trPr>
        <w:tc>
          <w:tcPr>
            <w:tcW w:w="3080" w:type="dxa"/>
          </w:tcPr>
          <w:p w14:paraId="0798B1FA"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Rondo</w:t>
            </w:r>
          </w:p>
        </w:tc>
        <w:tc>
          <w:tcPr>
            <w:tcW w:w="1877" w:type="dxa"/>
          </w:tcPr>
          <w:p w14:paraId="07F0835D"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10</w:t>
            </w:r>
            <w:r w:rsidRPr="000A237C">
              <w:rPr>
                <w:rFonts w:asciiTheme="minorHAnsi" w:hAnsiTheme="minorHAnsi"/>
                <w:sz w:val="20"/>
                <w:szCs w:val="20"/>
                <w:vertAlign w:val="superscript"/>
              </w:rPr>
              <w:t xml:space="preserve">o </w:t>
            </w:r>
            <w:r w:rsidRPr="000A237C">
              <w:rPr>
                <w:rFonts w:asciiTheme="minorHAnsi" w:hAnsiTheme="minorHAnsi"/>
                <w:sz w:val="20"/>
                <w:szCs w:val="20"/>
              </w:rPr>
              <w:t>09’00”S</w:t>
            </w:r>
          </w:p>
        </w:tc>
        <w:tc>
          <w:tcPr>
            <w:tcW w:w="1842" w:type="dxa"/>
          </w:tcPr>
          <w:p w14:paraId="30EC3B76"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39</w:t>
            </w:r>
            <w:r w:rsidRPr="000A237C">
              <w:rPr>
                <w:rFonts w:asciiTheme="minorHAnsi" w:hAnsiTheme="minorHAnsi"/>
                <w:sz w:val="20"/>
                <w:szCs w:val="20"/>
                <w:vertAlign w:val="superscript"/>
              </w:rPr>
              <w:t xml:space="preserve">o </w:t>
            </w:r>
            <w:r w:rsidRPr="000A237C">
              <w:rPr>
                <w:rFonts w:asciiTheme="minorHAnsi" w:hAnsiTheme="minorHAnsi"/>
                <w:sz w:val="20"/>
                <w:szCs w:val="20"/>
              </w:rPr>
              <w:t>15’00”E</w:t>
            </w:r>
          </w:p>
        </w:tc>
      </w:tr>
      <w:tr w:rsidR="00FC73C4" w:rsidRPr="000A237C" w14:paraId="340BB16D" w14:textId="77777777" w:rsidTr="00FC73C4">
        <w:trPr>
          <w:jc w:val="center"/>
        </w:trPr>
        <w:tc>
          <w:tcPr>
            <w:tcW w:w="3080" w:type="dxa"/>
          </w:tcPr>
          <w:p w14:paraId="51B560BB"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Uzigua</w:t>
            </w:r>
          </w:p>
        </w:tc>
        <w:tc>
          <w:tcPr>
            <w:tcW w:w="1877" w:type="dxa"/>
          </w:tcPr>
          <w:p w14:paraId="364CBA3B"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06</w:t>
            </w:r>
            <w:r w:rsidRPr="000A237C">
              <w:rPr>
                <w:rFonts w:asciiTheme="minorHAnsi" w:hAnsiTheme="minorHAnsi"/>
                <w:sz w:val="20"/>
                <w:szCs w:val="20"/>
                <w:vertAlign w:val="superscript"/>
              </w:rPr>
              <w:t xml:space="preserve">o </w:t>
            </w:r>
            <w:r w:rsidRPr="000A237C">
              <w:rPr>
                <w:rFonts w:asciiTheme="minorHAnsi" w:hAnsiTheme="minorHAnsi"/>
                <w:sz w:val="20"/>
                <w:szCs w:val="20"/>
              </w:rPr>
              <w:t>20’00”S</w:t>
            </w:r>
          </w:p>
        </w:tc>
        <w:tc>
          <w:tcPr>
            <w:tcW w:w="1842" w:type="dxa"/>
          </w:tcPr>
          <w:p w14:paraId="38912A2C" w14:textId="77777777" w:rsidR="00FC73C4" w:rsidRPr="000A237C" w:rsidRDefault="00FC73C4" w:rsidP="00EB2919">
            <w:pPr>
              <w:rPr>
                <w:rFonts w:asciiTheme="minorHAnsi" w:hAnsiTheme="minorHAnsi"/>
                <w:sz w:val="20"/>
                <w:szCs w:val="20"/>
              </w:rPr>
            </w:pPr>
            <w:r w:rsidRPr="000A237C">
              <w:rPr>
                <w:rFonts w:asciiTheme="minorHAnsi" w:hAnsiTheme="minorHAnsi"/>
                <w:sz w:val="20"/>
                <w:szCs w:val="20"/>
              </w:rPr>
              <w:t>35</w:t>
            </w:r>
            <w:r w:rsidRPr="000A237C">
              <w:rPr>
                <w:rFonts w:asciiTheme="minorHAnsi" w:hAnsiTheme="minorHAnsi"/>
                <w:sz w:val="20"/>
                <w:szCs w:val="20"/>
                <w:vertAlign w:val="superscript"/>
              </w:rPr>
              <w:t xml:space="preserve">o </w:t>
            </w:r>
            <w:r w:rsidRPr="000A237C">
              <w:rPr>
                <w:rFonts w:asciiTheme="minorHAnsi" w:hAnsiTheme="minorHAnsi"/>
                <w:sz w:val="20"/>
                <w:szCs w:val="20"/>
              </w:rPr>
              <w:t>21’00”E</w:t>
            </w:r>
          </w:p>
        </w:tc>
      </w:tr>
    </w:tbl>
    <w:p w14:paraId="3FA27B77" w14:textId="77777777" w:rsidR="00FC73C4" w:rsidRPr="007E7838" w:rsidRDefault="00FC73C4" w:rsidP="00FC73C4">
      <w:pPr>
        <w:rPr>
          <w:rFonts w:ascii="Times" w:hAnsi="Times"/>
          <w:b/>
          <w:color w:val="000000"/>
        </w:rPr>
        <w:sectPr w:rsidR="00FC73C4" w:rsidRPr="007E7838" w:rsidSect="00EB2919">
          <w:pgSz w:w="12240" w:h="15840"/>
          <w:pgMar w:top="1134" w:right="902" w:bottom="1440" w:left="992" w:header="720" w:footer="720" w:gutter="0"/>
          <w:cols w:space="720"/>
          <w:docGrid w:linePitch="360"/>
        </w:sectPr>
      </w:pPr>
    </w:p>
    <w:p w14:paraId="1775610F" w14:textId="2606F3EE" w:rsidR="005E005F" w:rsidRDefault="007E03E7" w:rsidP="005E005F">
      <w:pPr>
        <w:pStyle w:val="Heading2"/>
      </w:pPr>
      <w:bookmarkStart w:id="62" w:name="_Toc131764825"/>
      <w:bookmarkStart w:id="63" w:name="_Hlk34387186"/>
      <w:bookmarkEnd w:id="57"/>
      <w:r w:rsidRPr="00372D1F">
        <w:lastRenderedPageBreak/>
        <w:t xml:space="preserve">Annex </w:t>
      </w:r>
      <w:r w:rsidR="005240BD" w:rsidRPr="00372D1F">
        <w:t>4</w:t>
      </w:r>
      <w:r w:rsidRPr="00372D1F">
        <w:t xml:space="preserve">: </w:t>
      </w:r>
      <w:r w:rsidR="003E3ABA" w:rsidRPr="00372D1F">
        <w:t>Multi Year Work Plan</w:t>
      </w:r>
      <w:bookmarkStart w:id="64" w:name="_Hlk34219239"/>
      <w:bookmarkEnd w:id="62"/>
    </w:p>
    <w:tbl>
      <w:tblPr>
        <w:tblStyle w:val="TableGrid"/>
        <w:tblW w:w="13751" w:type="dxa"/>
        <w:tblInd w:w="-289" w:type="dxa"/>
        <w:tblLook w:val="04A0" w:firstRow="1" w:lastRow="0" w:firstColumn="1" w:lastColumn="0" w:noHBand="0" w:noVBand="1"/>
      </w:tblPr>
      <w:tblGrid>
        <w:gridCol w:w="1029"/>
        <w:gridCol w:w="693"/>
        <w:gridCol w:w="2011"/>
        <w:gridCol w:w="407"/>
        <w:gridCol w:w="412"/>
        <w:gridCol w:w="412"/>
        <w:gridCol w:w="413"/>
        <w:gridCol w:w="413"/>
        <w:gridCol w:w="413"/>
        <w:gridCol w:w="414"/>
        <w:gridCol w:w="414"/>
        <w:gridCol w:w="414"/>
        <w:gridCol w:w="414"/>
        <w:gridCol w:w="414"/>
        <w:gridCol w:w="414"/>
        <w:gridCol w:w="414"/>
        <w:gridCol w:w="414"/>
        <w:gridCol w:w="414"/>
        <w:gridCol w:w="414"/>
        <w:gridCol w:w="414"/>
        <w:gridCol w:w="414"/>
        <w:gridCol w:w="414"/>
        <w:gridCol w:w="414"/>
        <w:gridCol w:w="476"/>
        <w:gridCol w:w="425"/>
        <w:gridCol w:w="425"/>
        <w:gridCol w:w="426"/>
      </w:tblGrid>
      <w:tr w:rsidR="00B774CC" w:rsidRPr="00FB5416" w14:paraId="05EC9D28" w14:textId="32073346" w:rsidTr="00EB2919">
        <w:tc>
          <w:tcPr>
            <w:tcW w:w="1029" w:type="dxa"/>
            <w:vMerge w:val="restart"/>
            <w:shd w:val="clear" w:color="auto" w:fill="D5DCE4" w:themeFill="text2" w:themeFillTint="33"/>
            <w:vAlign w:val="center"/>
          </w:tcPr>
          <w:p w14:paraId="6F603AE3" w14:textId="5395F4E5"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Component</w:t>
            </w:r>
          </w:p>
        </w:tc>
        <w:tc>
          <w:tcPr>
            <w:tcW w:w="693" w:type="dxa"/>
            <w:vMerge w:val="restart"/>
            <w:shd w:val="clear" w:color="auto" w:fill="D5DCE4" w:themeFill="text2" w:themeFillTint="33"/>
            <w:vAlign w:val="center"/>
          </w:tcPr>
          <w:p w14:paraId="59C01252" w14:textId="74C9ED03"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Output</w:t>
            </w:r>
          </w:p>
        </w:tc>
        <w:tc>
          <w:tcPr>
            <w:tcW w:w="2011" w:type="dxa"/>
            <w:vMerge w:val="restart"/>
            <w:shd w:val="clear" w:color="auto" w:fill="D5DCE4" w:themeFill="text2" w:themeFillTint="33"/>
            <w:vAlign w:val="center"/>
          </w:tcPr>
          <w:p w14:paraId="388BB75F" w14:textId="71074351"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Activity</w:t>
            </w:r>
          </w:p>
        </w:tc>
        <w:tc>
          <w:tcPr>
            <w:tcW w:w="1644" w:type="dxa"/>
            <w:gridSpan w:val="4"/>
            <w:shd w:val="clear" w:color="auto" w:fill="D5DCE4" w:themeFill="text2" w:themeFillTint="33"/>
          </w:tcPr>
          <w:p w14:paraId="7786341B" w14:textId="79034A31" w:rsidR="00B774CC" w:rsidRPr="00FB5416" w:rsidRDefault="00B774CC" w:rsidP="00FB5416">
            <w:pPr>
              <w:jc w:val="center"/>
              <w:rPr>
                <w:rFonts w:asciiTheme="minorHAnsi" w:hAnsiTheme="minorHAnsi" w:cstheme="minorHAnsi"/>
                <w:b/>
                <w:bCs/>
                <w:sz w:val="16"/>
                <w:szCs w:val="16"/>
              </w:rPr>
            </w:pPr>
            <w:r>
              <w:rPr>
                <w:rFonts w:asciiTheme="minorHAnsi" w:hAnsiTheme="minorHAnsi" w:cstheme="minorHAnsi"/>
                <w:b/>
                <w:bCs/>
                <w:sz w:val="16"/>
                <w:szCs w:val="16"/>
              </w:rPr>
              <w:t>Year 1</w:t>
            </w:r>
          </w:p>
        </w:tc>
        <w:tc>
          <w:tcPr>
            <w:tcW w:w="1654" w:type="dxa"/>
            <w:gridSpan w:val="4"/>
            <w:shd w:val="clear" w:color="auto" w:fill="D5DCE4" w:themeFill="text2" w:themeFillTint="33"/>
          </w:tcPr>
          <w:p w14:paraId="138B6045" w14:textId="49DF11E0" w:rsidR="00B774CC" w:rsidRPr="00FB5416" w:rsidRDefault="00B774CC" w:rsidP="00FB5416">
            <w:pPr>
              <w:jc w:val="center"/>
              <w:rPr>
                <w:rFonts w:asciiTheme="minorHAnsi" w:hAnsiTheme="minorHAnsi" w:cstheme="minorHAnsi"/>
                <w:b/>
                <w:bCs/>
                <w:sz w:val="16"/>
                <w:szCs w:val="16"/>
              </w:rPr>
            </w:pPr>
            <w:r>
              <w:rPr>
                <w:rFonts w:asciiTheme="minorHAnsi" w:hAnsiTheme="minorHAnsi" w:cstheme="minorHAnsi"/>
                <w:b/>
                <w:bCs/>
                <w:sz w:val="16"/>
                <w:szCs w:val="16"/>
              </w:rPr>
              <w:t>Year 2</w:t>
            </w:r>
          </w:p>
        </w:tc>
        <w:tc>
          <w:tcPr>
            <w:tcW w:w="1656" w:type="dxa"/>
            <w:gridSpan w:val="4"/>
            <w:shd w:val="clear" w:color="auto" w:fill="D5DCE4" w:themeFill="text2" w:themeFillTint="33"/>
          </w:tcPr>
          <w:p w14:paraId="3A66E1DD" w14:textId="4024874C" w:rsidR="00B774CC" w:rsidRPr="00FB5416" w:rsidRDefault="00B774CC" w:rsidP="00FB5416">
            <w:pPr>
              <w:jc w:val="center"/>
              <w:rPr>
                <w:rFonts w:asciiTheme="minorHAnsi" w:hAnsiTheme="minorHAnsi" w:cstheme="minorHAnsi"/>
                <w:b/>
                <w:bCs/>
                <w:sz w:val="16"/>
                <w:szCs w:val="16"/>
              </w:rPr>
            </w:pPr>
            <w:r>
              <w:rPr>
                <w:rFonts w:asciiTheme="minorHAnsi" w:hAnsiTheme="minorHAnsi" w:cstheme="minorHAnsi"/>
                <w:b/>
                <w:bCs/>
                <w:sz w:val="16"/>
                <w:szCs w:val="16"/>
              </w:rPr>
              <w:t>Year 3</w:t>
            </w:r>
          </w:p>
        </w:tc>
        <w:tc>
          <w:tcPr>
            <w:tcW w:w="1656" w:type="dxa"/>
            <w:gridSpan w:val="4"/>
            <w:shd w:val="clear" w:color="auto" w:fill="D5DCE4" w:themeFill="text2" w:themeFillTint="33"/>
          </w:tcPr>
          <w:p w14:paraId="6CF36C31" w14:textId="4C145E0E" w:rsidR="00B774CC" w:rsidRPr="00FB5416" w:rsidRDefault="00B774CC" w:rsidP="00FB5416">
            <w:pPr>
              <w:jc w:val="center"/>
              <w:rPr>
                <w:rFonts w:asciiTheme="minorHAnsi" w:hAnsiTheme="minorHAnsi" w:cstheme="minorHAnsi"/>
                <w:b/>
                <w:bCs/>
                <w:sz w:val="16"/>
                <w:szCs w:val="16"/>
              </w:rPr>
            </w:pPr>
            <w:r>
              <w:rPr>
                <w:rFonts w:asciiTheme="minorHAnsi" w:hAnsiTheme="minorHAnsi" w:cstheme="minorHAnsi"/>
                <w:b/>
                <w:bCs/>
                <w:sz w:val="16"/>
                <w:szCs w:val="16"/>
              </w:rPr>
              <w:t>Year 4</w:t>
            </w:r>
          </w:p>
        </w:tc>
        <w:tc>
          <w:tcPr>
            <w:tcW w:w="1656" w:type="dxa"/>
            <w:gridSpan w:val="4"/>
            <w:shd w:val="clear" w:color="auto" w:fill="D5DCE4" w:themeFill="text2" w:themeFillTint="33"/>
          </w:tcPr>
          <w:p w14:paraId="261B71E1" w14:textId="5BCEE5AD" w:rsidR="00B774CC" w:rsidRPr="00FB5416" w:rsidRDefault="00B774CC" w:rsidP="00FB5416">
            <w:pPr>
              <w:jc w:val="center"/>
              <w:rPr>
                <w:rFonts w:asciiTheme="minorHAnsi" w:hAnsiTheme="minorHAnsi" w:cstheme="minorHAnsi"/>
                <w:b/>
                <w:bCs/>
                <w:sz w:val="16"/>
                <w:szCs w:val="16"/>
              </w:rPr>
            </w:pPr>
            <w:r>
              <w:rPr>
                <w:rFonts w:asciiTheme="minorHAnsi" w:hAnsiTheme="minorHAnsi" w:cstheme="minorHAnsi"/>
                <w:b/>
                <w:bCs/>
                <w:sz w:val="16"/>
                <w:szCs w:val="16"/>
              </w:rPr>
              <w:t>Year 5</w:t>
            </w:r>
          </w:p>
        </w:tc>
        <w:tc>
          <w:tcPr>
            <w:tcW w:w="1752" w:type="dxa"/>
            <w:gridSpan w:val="4"/>
            <w:shd w:val="clear" w:color="auto" w:fill="D5DCE4" w:themeFill="text2" w:themeFillTint="33"/>
          </w:tcPr>
          <w:p w14:paraId="33885005" w14:textId="67E00F38" w:rsidR="00B774CC" w:rsidRDefault="00B774CC" w:rsidP="00FB5416">
            <w:pPr>
              <w:jc w:val="center"/>
              <w:rPr>
                <w:rFonts w:asciiTheme="minorHAnsi" w:hAnsiTheme="minorHAnsi" w:cstheme="minorHAnsi"/>
                <w:b/>
                <w:bCs/>
                <w:sz w:val="16"/>
                <w:szCs w:val="16"/>
              </w:rPr>
            </w:pPr>
            <w:r>
              <w:rPr>
                <w:rFonts w:asciiTheme="minorHAnsi" w:hAnsiTheme="minorHAnsi" w:cstheme="minorHAnsi"/>
                <w:b/>
                <w:bCs/>
                <w:sz w:val="16"/>
                <w:szCs w:val="16"/>
              </w:rPr>
              <w:t>Year 6</w:t>
            </w:r>
          </w:p>
        </w:tc>
      </w:tr>
      <w:tr w:rsidR="00B76E94" w:rsidRPr="00FB5416" w14:paraId="74FA4FF8" w14:textId="0F729042" w:rsidTr="00B774CC">
        <w:tc>
          <w:tcPr>
            <w:tcW w:w="1029" w:type="dxa"/>
            <w:vMerge/>
            <w:shd w:val="clear" w:color="auto" w:fill="D5DCE4" w:themeFill="text2" w:themeFillTint="33"/>
          </w:tcPr>
          <w:p w14:paraId="6155C7E5" w14:textId="77777777" w:rsidR="00B774CC" w:rsidRPr="00FB5416" w:rsidRDefault="00B774CC" w:rsidP="00FB5416">
            <w:pPr>
              <w:rPr>
                <w:rFonts w:asciiTheme="minorHAnsi" w:hAnsiTheme="minorHAnsi" w:cstheme="minorHAnsi"/>
                <w:sz w:val="16"/>
                <w:szCs w:val="16"/>
              </w:rPr>
            </w:pPr>
          </w:p>
        </w:tc>
        <w:tc>
          <w:tcPr>
            <w:tcW w:w="693" w:type="dxa"/>
            <w:vMerge/>
            <w:shd w:val="clear" w:color="auto" w:fill="D5DCE4" w:themeFill="text2" w:themeFillTint="33"/>
          </w:tcPr>
          <w:p w14:paraId="32E27728" w14:textId="77777777" w:rsidR="00B774CC" w:rsidRPr="00FB5416" w:rsidRDefault="00B774CC" w:rsidP="00FB5416">
            <w:pPr>
              <w:rPr>
                <w:rFonts w:asciiTheme="minorHAnsi" w:hAnsiTheme="minorHAnsi" w:cstheme="minorHAnsi"/>
                <w:sz w:val="16"/>
                <w:szCs w:val="16"/>
              </w:rPr>
            </w:pPr>
          </w:p>
        </w:tc>
        <w:tc>
          <w:tcPr>
            <w:tcW w:w="2011" w:type="dxa"/>
            <w:vMerge/>
            <w:shd w:val="clear" w:color="auto" w:fill="D5DCE4" w:themeFill="text2" w:themeFillTint="33"/>
          </w:tcPr>
          <w:p w14:paraId="350200A4" w14:textId="77777777" w:rsidR="00B774CC" w:rsidRPr="00FB5416" w:rsidRDefault="00B774CC" w:rsidP="00FB5416">
            <w:pPr>
              <w:rPr>
                <w:rFonts w:asciiTheme="minorHAnsi" w:hAnsiTheme="minorHAnsi" w:cstheme="minorHAnsi"/>
                <w:sz w:val="16"/>
                <w:szCs w:val="16"/>
              </w:rPr>
            </w:pPr>
          </w:p>
        </w:tc>
        <w:tc>
          <w:tcPr>
            <w:tcW w:w="407" w:type="dxa"/>
            <w:shd w:val="clear" w:color="auto" w:fill="D5DCE4" w:themeFill="text2" w:themeFillTint="33"/>
          </w:tcPr>
          <w:p w14:paraId="417FC5A1" w14:textId="08EBA5A9"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Q1</w:t>
            </w:r>
          </w:p>
        </w:tc>
        <w:tc>
          <w:tcPr>
            <w:tcW w:w="412" w:type="dxa"/>
            <w:shd w:val="clear" w:color="auto" w:fill="D5DCE4" w:themeFill="text2" w:themeFillTint="33"/>
          </w:tcPr>
          <w:p w14:paraId="5DCD78BE" w14:textId="31DA81A2"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Q2</w:t>
            </w:r>
          </w:p>
        </w:tc>
        <w:tc>
          <w:tcPr>
            <w:tcW w:w="412" w:type="dxa"/>
            <w:shd w:val="clear" w:color="auto" w:fill="D5DCE4" w:themeFill="text2" w:themeFillTint="33"/>
          </w:tcPr>
          <w:p w14:paraId="312081C4" w14:textId="244D3891"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Q3</w:t>
            </w:r>
          </w:p>
        </w:tc>
        <w:tc>
          <w:tcPr>
            <w:tcW w:w="413" w:type="dxa"/>
            <w:shd w:val="clear" w:color="auto" w:fill="D5DCE4" w:themeFill="text2" w:themeFillTint="33"/>
          </w:tcPr>
          <w:p w14:paraId="471F0602" w14:textId="62B7C46D"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Q4</w:t>
            </w:r>
          </w:p>
        </w:tc>
        <w:tc>
          <w:tcPr>
            <w:tcW w:w="413" w:type="dxa"/>
            <w:shd w:val="clear" w:color="auto" w:fill="D5DCE4" w:themeFill="text2" w:themeFillTint="33"/>
          </w:tcPr>
          <w:p w14:paraId="0C365159" w14:textId="0FC2FC3D"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Q1</w:t>
            </w:r>
          </w:p>
        </w:tc>
        <w:tc>
          <w:tcPr>
            <w:tcW w:w="413" w:type="dxa"/>
            <w:shd w:val="clear" w:color="auto" w:fill="D5DCE4" w:themeFill="text2" w:themeFillTint="33"/>
          </w:tcPr>
          <w:p w14:paraId="1ADB75E9" w14:textId="09026BCE"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Q2</w:t>
            </w:r>
          </w:p>
        </w:tc>
        <w:tc>
          <w:tcPr>
            <w:tcW w:w="414" w:type="dxa"/>
            <w:shd w:val="clear" w:color="auto" w:fill="D5DCE4" w:themeFill="text2" w:themeFillTint="33"/>
          </w:tcPr>
          <w:p w14:paraId="7047366C" w14:textId="203EF59A"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Q3</w:t>
            </w:r>
          </w:p>
        </w:tc>
        <w:tc>
          <w:tcPr>
            <w:tcW w:w="414" w:type="dxa"/>
            <w:shd w:val="clear" w:color="auto" w:fill="D5DCE4" w:themeFill="text2" w:themeFillTint="33"/>
          </w:tcPr>
          <w:p w14:paraId="76FFB1B6" w14:textId="60AD499C"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Q4</w:t>
            </w:r>
          </w:p>
        </w:tc>
        <w:tc>
          <w:tcPr>
            <w:tcW w:w="414" w:type="dxa"/>
            <w:shd w:val="clear" w:color="auto" w:fill="D5DCE4" w:themeFill="text2" w:themeFillTint="33"/>
          </w:tcPr>
          <w:p w14:paraId="4A518349" w14:textId="423DD017"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Q1</w:t>
            </w:r>
          </w:p>
        </w:tc>
        <w:tc>
          <w:tcPr>
            <w:tcW w:w="414" w:type="dxa"/>
            <w:shd w:val="clear" w:color="auto" w:fill="D5DCE4" w:themeFill="text2" w:themeFillTint="33"/>
          </w:tcPr>
          <w:p w14:paraId="34265E36" w14:textId="2F240A10"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Q2</w:t>
            </w:r>
          </w:p>
        </w:tc>
        <w:tc>
          <w:tcPr>
            <w:tcW w:w="414" w:type="dxa"/>
            <w:shd w:val="clear" w:color="auto" w:fill="D5DCE4" w:themeFill="text2" w:themeFillTint="33"/>
          </w:tcPr>
          <w:p w14:paraId="3EF91D87" w14:textId="46982246"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Q3</w:t>
            </w:r>
          </w:p>
        </w:tc>
        <w:tc>
          <w:tcPr>
            <w:tcW w:w="414" w:type="dxa"/>
            <w:shd w:val="clear" w:color="auto" w:fill="D5DCE4" w:themeFill="text2" w:themeFillTint="33"/>
          </w:tcPr>
          <w:p w14:paraId="75EE8AB3" w14:textId="047BC797"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Q4</w:t>
            </w:r>
          </w:p>
        </w:tc>
        <w:tc>
          <w:tcPr>
            <w:tcW w:w="414" w:type="dxa"/>
            <w:shd w:val="clear" w:color="auto" w:fill="D5DCE4" w:themeFill="text2" w:themeFillTint="33"/>
          </w:tcPr>
          <w:p w14:paraId="5B4BD9E1" w14:textId="146D5DF8"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Q1</w:t>
            </w:r>
          </w:p>
        </w:tc>
        <w:tc>
          <w:tcPr>
            <w:tcW w:w="414" w:type="dxa"/>
            <w:shd w:val="clear" w:color="auto" w:fill="D5DCE4" w:themeFill="text2" w:themeFillTint="33"/>
          </w:tcPr>
          <w:p w14:paraId="07F27977" w14:textId="0F4FACCC"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Q2</w:t>
            </w:r>
          </w:p>
        </w:tc>
        <w:tc>
          <w:tcPr>
            <w:tcW w:w="414" w:type="dxa"/>
            <w:shd w:val="clear" w:color="auto" w:fill="D5DCE4" w:themeFill="text2" w:themeFillTint="33"/>
          </w:tcPr>
          <w:p w14:paraId="7C2A6CD8" w14:textId="0D416181"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Q3</w:t>
            </w:r>
          </w:p>
        </w:tc>
        <w:tc>
          <w:tcPr>
            <w:tcW w:w="414" w:type="dxa"/>
            <w:shd w:val="clear" w:color="auto" w:fill="D5DCE4" w:themeFill="text2" w:themeFillTint="33"/>
          </w:tcPr>
          <w:p w14:paraId="029E9787" w14:textId="45B34BB0"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Q4</w:t>
            </w:r>
          </w:p>
        </w:tc>
        <w:tc>
          <w:tcPr>
            <w:tcW w:w="414" w:type="dxa"/>
            <w:shd w:val="clear" w:color="auto" w:fill="D5DCE4" w:themeFill="text2" w:themeFillTint="33"/>
          </w:tcPr>
          <w:p w14:paraId="1927CFAA" w14:textId="578C8165"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Q1</w:t>
            </w:r>
          </w:p>
        </w:tc>
        <w:tc>
          <w:tcPr>
            <w:tcW w:w="414" w:type="dxa"/>
            <w:shd w:val="clear" w:color="auto" w:fill="D5DCE4" w:themeFill="text2" w:themeFillTint="33"/>
          </w:tcPr>
          <w:p w14:paraId="27567A63" w14:textId="5621E6F8"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Q2</w:t>
            </w:r>
          </w:p>
        </w:tc>
        <w:tc>
          <w:tcPr>
            <w:tcW w:w="414" w:type="dxa"/>
            <w:shd w:val="clear" w:color="auto" w:fill="D5DCE4" w:themeFill="text2" w:themeFillTint="33"/>
          </w:tcPr>
          <w:p w14:paraId="3BA1F956" w14:textId="2D07EF2B"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Q3</w:t>
            </w:r>
          </w:p>
        </w:tc>
        <w:tc>
          <w:tcPr>
            <w:tcW w:w="414" w:type="dxa"/>
            <w:shd w:val="clear" w:color="auto" w:fill="D5DCE4" w:themeFill="text2" w:themeFillTint="33"/>
          </w:tcPr>
          <w:p w14:paraId="4FE73C1F" w14:textId="50F41FF6" w:rsidR="00B774CC" w:rsidRPr="00FB5416" w:rsidRDefault="00B774CC" w:rsidP="00FB5416">
            <w:pPr>
              <w:jc w:val="center"/>
              <w:rPr>
                <w:rFonts w:asciiTheme="minorHAnsi" w:hAnsiTheme="minorHAnsi" w:cstheme="minorHAnsi"/>
                <w:b/>
                <w:bCs/>
                <w:sz w:val="16"/>
                <w:szCs w:val="16"/>
              </w:rPr>
            </w:pPr>
            <w:r w:rsidRPr="00FB5416">
              <w:rPr>
                <w:rFonts w:asciiTheme="minorHAnsi" w:hAnsiTheme="minorHAnsi" w:cstheme="minorHAnsi"/>
                <w:b/>
                <w:bCs/>
                <w:sz w:val="16"/>
                <w:szCs w:val="16"/>
              </w:rPr>
              <w:t>Q4</w:t>
            </w:r>
          </w:p>
        </w:tc>
        <w:tc>
          <w:tcPr>
            <w:tcW w:w="476" w:type="dxa"/>
            <w:shd w:val="clear" w:color="auto" w:fill="D5DCE4" w:themeFill="text2" w:themeFillTint="33"/>
          </w:tcPr>
          <w:p w14:paraId="3914EF8C" w14:textId="482899C4" w:rsidR="00B774CC" w:rsidRPr="00FB5416" w:rsidRDefault="00B774CC" w:rsidP="00FB5416">
            <w:pPr>
              <w:jc w:val="center"/>
              <w:rPr>
                <w:rFonts w:asciiTheme="minorHAnsi" w:hAnsiTheme="minorHAnsi" w:cstheme="minorHAnsi"/>
                <w:b/>
                <w:bCs/>
                <w:sz w:val="16"/>
                <w:szCs w:val="16"/>
              </w:rPr>
            </w:pPr>
            <w:r>
              <w:rPr>
                <w:rFonts w:asciiTheme="minorHAnsi" w:hAnsiTheme="minorHAnsi" w:cstheme="minorHAnsi"/>
                <w:b/>
                <w:bCs/>
                <w:sz w:val="16"/>
                <w:szCs w:val="16"/>
              </w:rPr>
              <w:t>Q1</w:t>
            </w:r>
          </w:p>
        </w:tc>
        <w:tc>
          <w:tcPr>
            <w:tcW w:w="425" w:type="dxa"/>
            <w:shd w:val="clear" w:color="auto" w:fill="D5DCE4" w:themeFill="text2" w:themeFillTint="33"/>
          </w:tcPr>
          <w:p w14:paraId="733690D8" w14:textId="0676A4C0" w:rsidR="00B774CC" w:rsidRPr="00FB5416" w:rsidRDefault="00B774CC" w:rsidP="00FB5416">
            <w:pPr>
              <w:jc w:val="center"/>
              <w:rPr>
                <w:rFonts w:asciiTheme="minorHAnsi" w:hAnsiTheme="minorHAnsi" w:cstheme="minorHAnsi"/>
                <w:b/>
                <w:bCs/>
                <w:sz w:val="16"/>
                <w:szCs w:val="16"/>
              </w:rPr>
            </w:pPr>
            <w:r>
              <w:rPr>
                <w:rFonts w:asciiTheme="minorHAnsi" w:hAnsiTheme="minorHAnsi" w:cstheme="minorHAnsi"/>
                <w:b/>
                <w:bCs/>
                <w:sz w:val="16"/>
                <w:szCs w:val="16"/>
              </w:rPr>
              <w:t>Q2</w:t>
            </w:r>
          </w:p>
        </w:tc>
        <w:tc>
          <w:tcPr>
            <w:tcW w:w="425" w:type="dxa"/>
            <w:shd w:val="clear" w:color="auto" w:fill="D5DCE4" w:themeFill="text2" w:themeFillTint="33"/>
          </w:tcPr>
          <w:p w14:paraId="0F5F9726" w14:textId="24E777CF" w:rsidR="00B774CC" w:rsidRPr="00FB5416" w:rsidRDefault="00B774CC" w:rsidP="00FB5416">
            <w:pPr>
              <w:jc w:val="center"/>
              <w:rPr>
                <w:rFonts w:asciiTheme="minorHAnsi" w:hAnsiTheme="minorHAnsi" w:cstheme="minorHAnsi"/>
                <w:b/>
                <w:bCs/>
                <w:sz w:val="16"/>
                <w:szCs w:val="16"/>
              </w:rPr>
            </w:pPr>
            <w:r>
              <w:rPr>
                <w:rFonts w:asciiTheme="minorHAnsi" w:hAnsiTheme="minorHAnsi" w:cstheme="minorHAnsi"/>
                <w:b/>
                <w:bCs/>
                <w:sz w:val="16"/>
                <w:szCs w:val="16"/>
              </w:rPr>
              <w:t>Q3</w:t>
            </w:r>
          </w:p>
        </w:tc>
        <w:tc>
          <w:tcPr>
            <w:tcW w:w="426" w:type="dxa"/>
            <w:shd w:val="clear" w:color="auto" w:fill="D5DCE4" w:themeFill="text2" w:themeFillTint="33"/>
          </w:tcPr>
          <w:p w14:paraId="613636D6" w14:textId="1EA7D1BC" w:rsidR="00B774CC" w:rsidRPr="00FB5416" w:rsidRDefault="00B774CC" w:rsidP="00FB5416">
            <w:pPr>
              <w:jc w:val="center"/>
              <w:rPr>
                <w:rFonts w:asciiTheme="minorHAnsi" w:hAnsiTheme="minorHAnsi" w:cstheme="minorHAnsi"/>
                <w:b/>
                <w:bCs/>
                <w:sz w:val="16"/>
                <w:szCs w:val="16"/>
              </w:rPr>
            </w:pPr>
            <w:r>
              <w:rPr>
                <w:rFonts w:asciiTheme="minorHAnsi" w:hAnsiTheme="minorHAnsi" w:cstheme="minorHAnsi"/>
                <w:b/>
                <w:bCs/>
                <w:sz w:val="16"/>
                <w:szCs w:val="16"/>
              </w:rPr>
              <w:t>Q4</w:t>
            </w:r>
          </w:p>
        </w:tc>
      </w:tr>
      <w:tr w:rsidR="00B774CC" w:rsidRPr="00FB5416" w14:paraId="7AC44F4A" w14:textId="77E2AC1F" w:rsidTr="009D016A">
        <w:tc>
          <w:tcPr>
            <w:tcW w:w="1722" w:type="dxa"/>
            <w:gridSpan w:val="2"/>
            <w:vMerge w:val="restart"/>
            <w:vAlign w:val="center"/>
          </w:tcPr>
          <w:p w14:paraId="02129943" w14:textId="6E339CD7" w:rsidR="00B774CC" w:rsidRPr="00FB5416" w:rsidRDefault="00B774CC" w:rsidP="005A22A1">
            <w:pPr>
              <w:jc w:val="center"/>
              <w:rPr>
                <w:rFonts w:asciiTheme="minorHAnsi" w:hAnsiTheme="minorHAnsi" w:cstheme="minorHAnsi"/>
                <w:sz w:val="16"/>
                <w:szCs w:val="16"/>
              </w:rPr>
            </w:pPr>
            <w:r>
              <w:rPr>
                <w:rFonts w:asciiTheme="minorHAnsi" w:hAnsiTheme="minorHAnsi" w:cstheme="minorHAnsi"/>
                <w:sz w:val="16"/>
                <w:szCs w:val="16"/>
              </w:rPr>
              <w:t>Project management (start-up)</w:t>
            </w:r>
          </w:p>
        </w:tc>
        <w:tc>
          <w:tcPr>
            <w:tcW w:w="2011" w:type="dxa"/>
          </w:tcPr>
          <w:p w14:paraId="1E8E4029" w14:textId="7B08968A"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 xml:space="preserve">Advertise, select and appoint </w:t>
            </w:r>
            <w:r w:rsidR="009D016A">
              <w:rPr>
                <w:rFonts w:asciiTheme="minorHAnsi" w:hAnsiTheme="minorHAnsi" w:cstheme="minorHAnsi"/>
                <w:sz w:val="16"/>
                <w:szCs w:val="16"/>
              </w:rPr>
              <w:t xml:space="preserve">the </w:t>
            </w:r>
            <w:r>
              <w:rPr>
                <w:rFonts w:asciiTheme="minorHAnsi" w:hAnsiTheme="minorHAnsi" w:cstheme="minorHAnsi"/>
                <w:sz w:val="16"/>
                <w:szCs w:val="16"/>
              </w:rPr>
              <w:t>PMU staff complement</w:t>
            </w:r>
          </w:p>
        </w:tc>
        <w:tc>
          <w:tcPr>
            <w:tcW w:w="407" w:type="dxa"/>
            <w:shd w:val="clear" w:color="auto" w:fill="7F7F7F" w:themeFill="text1" w:themeFillTint="80"/>
          </w:tcPr>
          <w:p w14:paraId="7F8960F0" w14:textId="77777777" w:rsidR="00B774CC" w:rsidRPr="00FB5416" w:rsidRDefault="00B774CC" w:rsidP="00FB5416">
            <w:pPr>
              <w:rPr>
                <w:rFonts w:asciiTheme="minorHAnsi" w:hAnsiTheme="minorHAnsi" w:cstheme="minorHAnsi"/>
                <w:sz w:val="16"/>
                <w:szCs w:val="16"/>
              </w:rPr>
            </w:pPr>
          </w:p>
        </w:tc>
        <w:tc>
          <w:tcPr>
            <w:tcW w:w="412" w:type="dxa"/>
            <w:shd w:val="clear" w:color="auto" w:fill="7F7F7F" w:themeFill="text1" w:themeFillTint="80"/>
          </w:tcPr>
          <w:p w14:paraId="5458E1F4" w14:textId="77777777" w:rsidR="00B774CC" w:rsidRPr="00FB5416" w:rsidRDefault="00B774CC" w:rsidP="00FB5416">
            <w:pPr>
              <w:rPr>
                <w:rFonts w:asciiTheme="minorHAnsi" w:hAnsiTheme="minorHAnsi" w:cstheme="minorHAnsi"/>
                <w:sz w:val="16"/>
                <w:szCs w:val="16"/>
              </w:rPr>
            </w:pPr>
          </w:p>
        </w:tc>
        <w:tc>
          <w:tcPr>
            <w:tcW w:w="412" w:type="dxa"/>
          </w:tcPr>
          <w:p w14:paraId="7C23977D" w14:textId="2E9E0743" w:rsidR="00B774CC" w:rsidRPr="00FB5416" w:rsidRDefault="00B774CC" w:rsidP="00FB5416">
            <w:pPr>
              <w:rPr>
                <w:rFonts w:asciiTheme="minorHAnsi" w:hAnsiTheme="minorHAnsi" w:cstheme="minorHAnsi"/>
                <w:sz w:val="16"/>
                <w:szCs w:val="16"/>
              </w:rPr>
            </w:pPr>
          </w:p>
        </w:tc>
        <w:tc>
          <w:tcPr>
            <w:tcW w:w="413" w:type="dxa"/>
          </w:tcPr>
          <w:p w14:paraId="7C7783E1" w14:textId="77777777" w:rsidR="00B774CC" w:rsidRPr="00FB5416" w:rsidRDefault="00B774CC" w:rsidP="00FB5416">
            <w:pPr>
              <w:rPr>
                <w:rFonts w:asciiTheme="minorHAnsi" w:hAnsiTheme="minorHAnsi" w:cstheme="minorHAnsi"/>
                <w:sz w:val="16"/>
                <w:szCs w:val="16"/>
              </w:rPr>
            </w:pPr>
          </w:p>
        </w:tc>
        <w:tc>
          <w:tcPr>
            <w:tcW w:w="413" w:type="dxa"/>
          </w:tcPr>
          <w:p w14:paraId="100B4E0B" w14:textId="77777777" w:rsidR="00B774CC" w:rsidRPr="00FB5416" w:rsidRDefault="00B774CC" w:rsidP="00FB5416">
            <w:pPr>
              <w:rPr>
                <w:rFonts w:asciiTheme="minorHAnsi" w:hAnsiTheme="minorHAnsi" w:cstheme="minorHAnsi"/>
                <w:sz w:val="16"/>
                <w:szCs w:val="16"/>
              </w:rPr>
            </w:pPr>
          </w:p>
        </w:tc>
        <w:tc>
          <w:tcPr>
            <w:tcW w:w="413" w:type="dxa"/>
          </w:tcPr>
          <w:p w14:paraId="1CBDC6DA" w14:textId="77777777" w:rsidR="00B774CC" w:rsidRPr="00FB5416" w:rsidRDefault="00B774CC" w:rsidP="00FB5416">
            <w:pPr>
              <w:rPr>
                <w:rFonts w:asciiTheme="minorHAnsi" w:hAnsiTheme="minorHAnsi" w:cstheme="minorHAnsi"/>
                <w:sz w:val="16"/>
                <w:szCs w:val="16"/>
              </w:rPr>
            </w:pPr>
          </w:p>
        </w:tc>
        <w:tc>
          <w:tcPr>
            <w:tcW w:w="414" w:type="dxa"/>
          </w:tcPr>
          <w:p w14:paraId="37825E48" w14:textId="77777777" w:rsidR="00B774CC" w:rsidRPr="00FB5416" w:rsidRDefault="00B774CC" w:rsidP="00FB5416">
            <w:pPr>
              <w:rPr>
                <w:rFonts w:asciiTheme="minorHAnsi" w:hAnsiTheme="minorHAnsi" w:cstheme="minorHAnsi"/>
                <w:sz w:val="16"/>
                <w:szCs w:val="16"/>
              </w:rPr>
            </w:pPr>
          </w:p>
        </w:tc>
        <w:tc>
          <w:tcPr>
            <w:tcW w:w="414" w:type="dxa"/>
          </w:tcPr>
          <w:p w14:paraId="1F67B5C4" w14:textId="77777777" w:rsidR="00B774CC" w:rsidRPr="00FB5416" w:rsidRDefault="00B774CC" w:rsidP="00FB5416">
            <w:pPr>
              <w:rPr>
                <w:rFonts w:asciiTheme="minorHAnsi" w:hAnsiTheme="minorHAnsi" w:cstheme="minorHAnsi"/>
                <w:sz w:val="16"/>
                <w:szCs w:val="16"/>
              </w:rPr>
            </w:pPr>
          </w:p>
        </w:tc>
        <w:tc>
          <w:tcPr>
            <w:tcW w:w="414" w:type="dxa"/>
          </w:tcPr>
          <w:p w14:paraId="68B4F039" w14:textId="77777777" w:rsidR="00B774CC" w:rsidRPr="00FB5416" w:rsidRDefault="00B774CC" w:rsidP="00FB5416">
            <w:pPr>
              <w:rPr>
                <w:rFonts w:asciiTheme="minorHAnsi" w:hAnsiTheme="minorHAnsi" w:cstheme="minorHAnsi"/>
                <w:sz w:val="16"/>
                <w:szCs w:val="16"/>
              </w:rPr>
            </w:pPr>
          </w:p>
        </w:tc>
        <w:tc>
          <w:tcPr>
            <w:tcW w:w="414" w:type="dxa"/>
          </w:tcPr>
          <w:p w14:paraId="0070BA9D" w14:textId="77777777" w:rsidR="00B774CC" w:rsidRPr="00FB5416" w:rsidRDefault="00B774CC" w:rsidP="00FB5416">
            <w:pPr>
              <w:rPr>
                <w:rFonts w:asciiTheme="minorHAnsi" w:hAnsiTheme="minorHAnsi" w:cstheme="minorHAnsi"/>
                <w:sz w:val="16"/>
                <w:szCs w:val="16"/>
              </w:rPr>
            </w:pPr>
          </w:p>
        </w:tc>
        <w:tc>
          <w:tcPr>
            <w:tcW w:w="414" w:type="dxa"/>
          </w:tcPr>
          <w:p w14:paraId="7FB3CED5" w14:textId="77777777" w:rsidR="00B774CC" w:rsidRPr="00FB5416" w:rsidRDefault="00B774CC" w:rsidP="00FB5416">
            <w:pPr>
              <w:rPr>
                <w:rFonts w:asciiTheme="minorHAnsi" w:hAnsiTheme="minorHAnsi" w:cstheme="minorHAnsi"/>
                <w:sz w:val="16"/>
                <w:szCs w:val="16"/>
              </w:rPr>
            </w:pPr>
          </w:p>
        </w:tc>
        <w:tc>
          <w:tcPr>
            <w:tcW w:w="414" w:type="dxa"/>
          </w:tcPr>
          <w:p w14:paraId="3012AB41" w14:textId="77777777" w:rsidR="00B774CC" w:rsidRPr="00FB5416" w:rsidRDefault="00B774CC" w:rsidP="00FB5416">
            <w:pPr>
              <w:rPr>
                <w:rFonts w:asciiTheme="minorHAnsi" w:hAnsiTheme="minorHAnsi" w:cstheme="minorHAnsi"/>
                <w:sz w:val="16"/>
                <w:szCs w:val="16"/>
              </w:rPr>
            </w:pPr>
          </w:p>
        </w:tc>
        <w:tc>
          <w:tcPr>
            <w:tcW w:w="414" w:type="dxa"/>
          </w:tcPr>
          <w:p w14:paraId="5740B4F4" w14:textId="77777777" w:rsidR="00B774CC" w:rsidRPr="00FB5416" w:rsidRDefault="00B774CC" w:rsidP="00FB5416">
            <w:pPr>
              <w:rPr>
                <w:rFonts w:asciiTheme="minorHAnsi" w:hAnsiTheme="minorHAnsi" w:cstheme="minorHAnsi"/>
                <w:sz w:val="16"/>
                <w:szCs w:val="16"/>
              </w:rPr>
            </w:pPr>
          </w:p>
        </w:tc>
        <w:tc>
          <w:tcPr>
            <w:tcW w:w="414" w:type="dxa"/>
          </w:tcPr>
          <w:p w14:paraId="686AD466" w14:textId="77777777" w:rsidR="00B774CC" w:rsidRPr="00FB5416" w:rsidRDefault="00B774CC" w:rsidP="00FB5416">
            <w:pPr>
              <w:rPr>
                <w:rFonts w:asciiTheme="minorHAnsi" w:hAnsiTheme="minorHAnsi" w:cstheme="minorHAnsi"/>
                <w:sz w:val="16"/>
                <w:szCs w:val="16"/>
              </w:rPr>
            </w:pPr>
          </w:p>
        </w:tc>
        <w:tc>
          <w:tcPr>
            <w:tcW w:w="414" w:type="dxa"/>
          </w:tcPr>
          <w:p w14:paraId="65632C23" w14:textId="77777777" w:rsidR="00B774CC" w:rsidRPr="00FB5416" w:rsidRDefault="00B774CC" w:rsidP="00FB5416">
            <w:pPr>
              <w:rPr>
                <w:rFonts w:asciiTheme="minorHAnsi" w:hAnsiTheme="minorHAnsi" w:cstheme="minorHAnsi"/>
                <w:sz w:val="16"/>
                <w:szCs w:val="16"/>
              </w:rPr>
            </w:pPr>
          </w:p>
        </w:tc>
        <w:tc>
          <w:tcPr>
            <w:tcW w:w="414" w:type="dxa"/>
          </w:tcPr>
          <w:p w14:paraId="28A127D0" w14:textId="77777777" w:rsidR="00B774CC" w:rsidRPr="00FB5416" w:rsidRDefault="00B774CC" w:rsidP="00FB5416">
            <w:pPr>
              <w:rPr>
                <w:rFonts w:asciiTheme="minorHAnsi" w:hAnsiTheme="minorHAnsi" w:cstheme="minorHAnsi"/>
                <w:sz w:val="16"/>
                <w:szCs w:val="16"/>
              </w:rPr>
            </w:pPr>
          </w:p>
        </w:tc>
        <w:tc>
          <w:tcPr>
            <w:tcW w:w="414" w:type="dxa"/>
          </w:tcPr>
          <w:p w14:paraId="49811C05" w14:textId="77777777" w:rsidR="00B774CC" w:rsidRPr="00FB5416" w:rsidRDefault="00B774CC" w:rsidP="00FB5416">
            <w:pPr>
              <w:rPr>
                <w:rFonts w:asciiTheme="minorHAnsi" w:hAnsiTheme="minorHAnsi" w:cstheme="minorHAnsi"/>
                <w:sz w:val="16"/>
                <w:szCs w:val="16"/>
              </w:rPr>
            </w:pPr>
          </w:p>
        </w:tc>
        <w:tc>
          <w:tcPr>
            <w:tcW w:w="414" w:type="dxa"/>
          </w:tcPr>
          <w:p w14:paraId="791CD443" w14:textId="77777777" w:rsidR="00B774CC" w:rsidRPr="00FB5416" w:rsidRDefault="00B774CC" w:rsidP="00FB5416">
            <w:pPr>
              <w:rPr>
                <w:rFonts w:asciiTheme="minorHAnsi" w:hAnsiTheme="minorHAnsi" w:cstheme="minorHAnsi"/>
                <w:sz w:val="16"/>
                <w:szCs w:val="16"/>
              </w:rPr>
            </w:pPr>
          </w:p>
        </w:tc>
        <w:tc>
          <w:tcPr>
            <w:tcW w:w="414" w:type="dxa"/>
          </w:tcPr>
          <w:p w14:paraId="6208167C" w14:textId="77777777" w:rsidR="00B774CC" w:rsidRPr="00FB5416" w:rsidRDefault="00B774CC" w:rsidP="00FB5416">
            <w:pPr>
              <w:rPr>
                <w:rFonts w:asciiTheme="minorHAnsi" w:hAnsiTheme="minorHAnsi" w:cstheme="minorHAnsi"/>
                <w:sz w:val="16"/>
                <w:szCs w:val="16"/>
              </w:rPr>
            </w:pPr>
          </w:p>
        </w:tc>
        <w:tc>
          <w:tcPr>
            <w:tcW w:w="414" w:type="dxa"/>
          </w:tcPr>
          <w:p w14:paraId="6B536E88" w14:textId="77777777" w:rsidR="00B774CC" w:rsidRPr="00FB5416" w:rsidRDefault="00B774CC" w:rsidP="00FB5416">
            <w:pPr>
              <w:rPr>
                <w:rFonts w:asciiTheme="minorHAnsi" w:hAnsiTheme="minorHAnsi" w:cstheme="minorHAnsi"/>
                <w:sz w:val="16"/>
                <w:szCs w:val="16"/>
              </w:rPr>
            </w:pPr>
          </w:p>
        </w:tc>
        <w:tc>
          <w:tcPr>
            <w:tcW w:w="476" w:type="dxa"/>
          </w:tcPr>
          <w:p w14:paraId="4DF20F2E" w14:textId="77777777" w:rsidR="00B774CC" w:rsidRPr="00FB5416" w:rsidRDefault="00B774CC" w:rsidP="00FB5416">
            <w:pPr>
              <w:rPr>
                <w:rFonts w:asciiTheme="minorHAnsi" w:hAnsiTheme="minorHAnsi" w:cstheme="minorHAnsi"/>
                <w:sz w:val="16"/>
                <w:szCs w:val="16"/>
              </w:rPr>
            </w:pPr>
          </w:p>
        </w:tc>
        <w:tc>
          <w:tcPr>
            <w:tcW w:w="425" w:type="dxa"/>
          </w:tcPr>
          <w:p w14:paraId="5A3D4388" w14:textId="77777777" w:rsidR="00B774CC" w:rsidRPr="00FB5416" w:rsidRDefault="00B774CC" w:rsidP="00FB5416">
            <w:pPr>
              <w:rPr>
                <w:rFonts w:asciiTheme="minorHAnsi" w:hAnsiTheme="minorHAnsi" w:cstheme="minorHAnsi"/>
                <w:sz w:val="16"/>
                <w:szCs w:val="16"/>
              </w:rPr>
            </w:pPr>
          </w:p>
        </w:tc>
        <w:tc>
          <w:tcPr>
            <w:tcW w:w="425" w:type="dxa"/>
          </w:tcPr>
          <w:p w14:paraId="7B54A0DA" w14:textId="77777777" w:rsidR="00B774CC" w:rsidRPr="00FB5416" w:rsidRDefault="00B774CC" w:rsidP="00FB5416">
            <w:pPr>
              <w:rPr>
                <w:rFonts w:asciiTheme="minorHAnsi" w:hAnsiTheme="minorHAnsi" w:cstheme="minorHAnsi"/>
                <w:sz w:val="16"/>
                <w:szCs w:val="16"/>
              </w:rPr>
            </w:pPr>
          </w:p>
        </w:tc>
        <w:tc>
          <w:tcPr>
            <w:tcW w:w="426" w:type="dxa"/>
          </w:tcPr>
          <w:p w14:paraId="78ABD356" w14:textId="77777777" w:rsidR="00B774CC" w:rsidRPr="00FB5416" w:rsidRDefault="00B774CC" w:rsidP="00FB5416">
            <w:pPr>
              <w:rPr>
                <w:rFonts w:asciiTheme="minorHAnsi" w:hAnsiTheme="minorHAnsi" w:cstheme="minorHAnsi"/>
                <w:sz w:val="16"/>
                <w:szCs w:val="16"/>
              </w:rPr>
            </w:pPr>
          </w:p>
        </w:tc>
      </w:tr>
      <w:tr w:rsidR="00B774CC" w:rsidRPr="00FB5416" w14:paraId="5E3E0430" w14:textId="72D78C17" w:rsidTr="009D016A">
        <w:tc>
          <w:tcPr>
            <w:tcW w:w="1722" w:type="dxa"/>
            <w:gridSpan w:val="2"/>
            <w:vMerge/>
            <w:vAlign w:val="center"/>
          </w:tcPr>
          <w:p w14:paraId="47879892" w14:textId="77777777" w:rsidR="00B774CC" w:rsidRPr="00FB5416" w:rsidRDefault="00B774CC" w:rsidP="005A22A1">
            <w:pPr>
              <w:jc w:val="center"/>
              <w:rPr>
                <w:rFonts w:asciiTheme="minorHAnsi" w:hAnsiTheme="minorHAnsi" w:cstheme="minorHAnsi"/>
                <w:sz w:val="16"/>
                <w:szCs w:val="16"/>
              </w:rPr>
            </w:pPr>
          </w:p>
        </w:tc>
        <w:tc>
          <w:tcPr>
            <w:tcW w:w="2011" w:type="dxa"/>
          </w:tcPr>
          <w:p w14:paraId="37F4EB03" w14:textId="53A82960"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Prepare the AWP, budget and procurement plan for the project</w:t>
            </w:r>
          </w:p>
        </w:tc>
        <w:tc>
          <w:tcPr>
            <w:tcW w:w="407" w:type="dxa"/>
            <w:shd w:val="clear" w:color="auto" w:fill="7F7F7F" w:themeFill="text1" w:themeFillTint="80"/>
          </w:tcPr>
          <w:p w14:paraId="0AFED0FA" w14:textId="77777777" w:rsidR="00B774CC" w:rsidRPr="00FB5416" w:rsidRDefault="00B774CC" w:rsidP="00FB5416">
            <w:pPr>
              <w:rPr>
                <w:rFonts w:asciiTheme="minorHAnsi" w:hAnsiTheme="minorHAnsi" w:cstheme="minorHAnsi"/>
                <w:sz w:val="16"/>
                <w:szCs w:val="16"/>
              </w:rPr>
            </w:pPr>
          </w:p>
        </w:tc>
        <w:tc>
          <w:tcPr>
            <w:tcW w:w="412" w:type="dxa"/>
            <w:shd w:val="clear" w:color="auto" w:fill="7F7F7F" w:themeFill="text1" w:themeFillTint="80"/>
          </w:tcPr>
          <w:p w14:paraId="6CA3BD4A" w14:textId="77777777" w:rsidR="00B774CC" w:rsidRPr="00FB5416" w:rsidRDefault="00B774CC" w:rsidP="00FB5416">
            <w:pPr>
              <w:rPr>
                <w:rFonts w:asciiTheme="minorHAnsi" w:hAnsiTheme="minorHAnsi" w:cstheme="minorHAnsi"/>
                <w:sz w:val="16"/>
                <w:szCs w:val="16"/>
              </w:rPr>
            </w:pPr>
          </w:p>
        </w:tc>
        <w:tc>
          <w:tcPr>
            <w:tcW w:w="412" w:type="dxa"/>
          </w:tcPr>
          <w:p w14:paraId="2CDBDCB5" w14:textId="70E136C3" w:rsidR="00B774CC" w:rsidRPr="00FB5416" w:rsidRDefault="00B774CC" w:rsidP="00FB5416">
            <w:pPr>
              <w:rPr>
                <w:rFonts w:asciiTheme="minorHAnsi" w:hAnsiTheme="minorHAnsi" w:cstheme="minorHAnsi"/>
                <w:sz w:val="16"/>
                <w:szCs w:val="16"/>
              </w:rPr>
            </w:pPr>
          </w:p>
        </w:tc>
        <w:tc>
          <w:tcPr>
            <w:tcW w:w="413" w:type="dxa"/>
          </w:tcPr>
          <w:p w14:paraId="09AEC9B9" w14:textId="77777777" w:rsidR="00B774CC" w:rsidRPr="00FB5416" w:rsidRDefault="00B774CC" w:rsidP="00FB5416">
            <w:pPr>
              <w:rPr>
                <w:rFonts w:asciiTheme="minorHAnsi" w:hAnsiTheme="minorHAnsi" w:cstheme="minorHAnsi"/>
                <w:sz w:val="16"/>
                <w:szCs w:val="16"/>
              </w:rPr>
            </w:pPr>
          </w:p>
        </w:tc>
        <w:tc>
          <w:tcPr>
            <w:tcW w:w="413" w:type="dxa"/>
          </w:tcPr>
          <w:p w14:paraId="117D7A01" w14:textId="77777777" w:rsidR="00B774CC" w:rsidRPr="00FB5416" w:rsidRDefault="00B774CC" w:rsidP="00FB5416">
            <w:pPr>
              <w:rPr>
                <w:rFonts w:asciiTheme="minorHAnsi" w:hAnsiTheme="minorHAnsi" w:cstheme="minorHAnsi"/>
                <w:sz w:val="16"/>
                <w:szCs w:val="16"/>
              </w:rPr>
            </w:pPr>
          </w:p>
        </w:tc>
        <w:tc>
          <w:tcPr>
            <w:tcW w:w="413" w:type="dxa"/>
          </w:tcPr>
          <w:p w14:paraId="15BE29E5" w14:textId="77777777" w:rsidR="00B774CC" w:rsidRPr="00FB5416" w:rsidRDefault="00B774CC" w:rsidP="00FB5416">
            <w:pPr>
              <w:rPr>
                <w:rFonts w:asciiTheme="minorHAnsi" w:hAnsiTheme="minorHAnsi" w:cstheme="minorHAnsi"/>
                <w:sz w:val="16"/>
                <w:szCs w:val="16"/>
              </w:rPr>
            </w:pPr>
          </w:p>
        </w:tc>
        <w:tc>
          <w:tcPr>
            <w:tcW w:w="414" w:type="dxa"/>
          </w:tcPr>
          <w:p w14:paraId="3B59EC24" w14:textId="77777777" w:rsidR="00B774CC" w:rsidRPr="00FB5416" w:rsidRDefault="00B774CC" w:rsidP="00FB5416">
            <w:pPr>
              <w:rPr>
                <w:rFonts w:asciiTheme="minorHAnsi" w:hAnsiTheme="minorHAnsi" w:cstheme="minorHAnsi"/>
                <w:sz w:val="16"/>
                <w:szCs w:val="16"/>
              </w:rPr>
            </w:pPr>
          </w:p>
        </w:tc>
        <w:tc>
          <w:tcPr>
            <w:tcW w:w="414" w:type="dxa"/>
          </w:tcPr>
          <w:p w14:paraId="03C4F287" w14:textId="77777777" w:rsidR="00B774CC" w:rsidRPr="00FB5416" w:rsidRDefault="00B774CC" w:rsidP="00FB5416">
            <w:pPr>
              <w:rPr>
                <w:rFonts w:asciiTheme="minorHAnsi" w:hAnsiTheme="minorHAnsi" w:cstheme="minorHAnsi"/>
                <w:sz w:val="16"/>
                <w:szCs w:val="16"/>
              </w:rPr>
            </w:pPr>
          </w:p>
        </w:tc>
        <w:tc>
          <w:tcPr>
            <w:tcW w:w="414" w:type="dxa"/>
          </w:tcPr>
          <w:p w14:paraId="3598E987" w14:textId="77777777" w:rsidR="00B774CC" w:rsidRPr="00FB5416" w:rsidRDefault="00B774CC" w:rsidP="00FB5416">
            <w:pPr>
              <w:rPr>
                <w:rFonts w:asciiTheme="minorHAnsi" w:hAnsiTheme="minorHAnsi" w:cstheme="minorHAnsi"/>
                <w:sz w:val="16"/>
                <w:szCs w:val="16"/>
              </w:rPr>
            </w:pPr>
          </w:p>
        </w:tc>
        <w:tc>
          <w:tcPr>
            <w:tcW w:w="414" w:type="dxa"/>
          </w:tcPr>
          <w:p w14:paraId="4643BAA2" w14:textId="77777777" w:rsidR="00B774CC" w:rsidRPr="00FB5416" w:rsidRDefault="00B774CC" w:rsidP="00FB5416">
            <w:pPr>
              <w:rPr>
                <w:rFonts w:asciiTheme="minorHAnsi" w:hAnsiTheme="minorHAnsi" w:cstheme="minorHAnsi"/>
                <w:sz w:val="16"/>
                <w:szCs w:val="16"/>
              </w:rPr>
            </w:pPr>
          </w:p>
        </w:tc>
        <w:tc>
          <w:tcPr>
            <w:tcW w:w="414" w:type="dxa"/>
          </w:tcPr>
          <w:p w14:paraId="2F5BA37B" w14:textId="77777777" w:rsidR="00B774CC" w:rsidRPr="00FB5416" w:rsidRDefault="00B774CC" w:rsidP="00FB5416">
            <w:pPr>
              <w:rPr>
                <w:rFonts w:asciiTheme="minorHAnsi" w:hAnsiTheme="minorHAnsi" w:cstheme="minorHAnsi"/>
                <w:sz w:val="16"/>
                <w:szCs w:val="16"/>
              </w:rPr>
            </w:pPr>
          </w:p>
        </w:tc>
        <w:tc>
          <w:tcPr>
            <w:tcW w:w="414" w:type="dxa"/>
          </w:tcPr>
          <w:p w14:paraId="699B7C39" w14:textId="77777777" w:rsidR="00B774CC" w:rsidRPr="00FB5416" w:rsidRDefault="00B774CC" w:rsidP="00FB5416">
            <w:pPr>
              <w:rPr>
                <w:rFonts w:asciiTheme="minorHAnsi" w:hAnsiTheme="minorHAnsi" w:cstheme="minorHAnsi"/>
                <w:sz w:val="16"/>
                <w:szCs w:val="16"/>
              </w:rPr>
            </w:pPr>
          </w:p>
        </w:tc>
        <w:tc>
          <w:tcPr>
            <w:tcW w:w="414" w:type="dxa"/>
          </w:tcPr>
          <w:p w14:paraId="0CF98F0C" w14:textId="77777777" w:rsidR="00B774CC" w:rsidRPr="00FB5416" w:rsidRDefault="00B774CC" w:rsidP="00FB5416">
            <w:pPr>
              <w:rPr>
                <w:rFonts w:asciiTheme="minorHAnsi" w:hAnsiTheme="minorHAnsi" w:cstheme="minorHAnsi"/>
                <w:sz w:val="16"/>
                <w:szCs w:val="16"/>
              </w:rPr>
            </w:pPr>
          </w:p>
        </w:tc>
        <w:tc>
          <w:tcPr>
            <w:tcW w:w="414" w:type="dxa"/>
          </w:tcPr>
          <w:p w14:paraId="5CF167E5" w14:textId="77777777" w:rsidR="00B774CC" w:rsidRPr="00FB5416" w:rsidRDefault="00B774CC" w:rsidP="00FB5416">
            <w:pPr>
              <w:rPr>
                <w:rFonts w:asciiTheme="minorHAnsi" w:hAnsiTheme="minorHAnsi" w:cstheme="minorHAnsi"/>
                <w:sz w:val="16"/>
                <w:szCs w:val="16"/>
              </w:rPr>
            </w:pPr>
          </w:p>
        </w:tc>
        <w:tc>
          <w:tcPr>
            <w:tcW w:w="414" w:type="dxa"/>
          </w:tcPr>
          <w:p w14:paraId="342BA04C" w14:textId="77777777" w:rsidR="00B774CC" w:rsidRPr="00FB5416" w:rsidRDefault="00B774CC" w:rsidP="00FB5416">
            <w:pPr>
              <w:rPr>
                <w:rFonts w:asciiTheme="minorHAnsi" w:hAnsiTheme="minorHAnsi" w:cstheme="minorHAnsi"/>
                <w:sz w:val="16"/>
                <w:szCs w:val="16"/>
              </w:rPr>
            </w:pPr>
          </w:p>
        </w:tc>
        <w:tc>
          <w:tcPr>
            <w:tcW w:w="414" w:type="dxa"/>
          </w:tcPr>
          <w:p w14:paraId="08B150DD" w14:textId="77777777" w:rsidR="00B774CC" w:rsidRPr="00FB5416" w:rsidRDefault="00B774CC" w:rsidP="00FB5416">
            <w:pPr>
              <w:rPr>
                <w:rFonts w:asciiTheme="minorHAnsi" w:hAnsiTheme="minorHAnsi" w:cstheme="minorHAnsi"/>
                <w:sz w:val="16"/>
                <w:szCs w:val="16"/>
              </w:rPr>
            </w:pPr>
          </w:p>
        </w:tc>
        <w:tc>
          <w:tcPr>
            <w:tcW w:w="414" w:type="dxa"/>
          </w:tcPr>
          <w:p w14:paraId="1577EC2E" w14:textId="77777777" w:rsidR="00B774CC" w:rsidRPr="00FB5416" w:rsidRDefault="00B774CC" w:rsidP="00FB5416">
            <w:pPr>
              <w:rPr>
                <w:rFonts w:asciiTheme="minorHAnsi" w:hAnsiTheme="minorHAnsi" w:cstheme="minorHAnsi"/>
                <w:sz w:val="16"/>
                <w:szCs w:val="16"/>
              </w:rPr>
            </w:pPr>
          </w:p>
        </w:tc>
        <w:tc>
          <w:tcPr>
            <w:tcW w:w="414" w:type="dxa"/>
          </w:tcPr>
          <w:p w14:paraId="34AC5589" w14:textId="77777777" w:rsidR="00B774CC" w:rsidRPr="00FB5416" w:rsidRDefault="00B774CC" w:rsidP="00FB5416">
            <w:pPr>
              <w:rPr>
                <w:rFonts w:asciiTheme="minorHAnsi" w:hAnsiTheme="minorHAnsi" w:cstheme="minorHAnsi"/>
                <w:sz w:val="16"/>
                <w:szCs w:val="16"/>
              </w:rPr>
            </w:pPr>
          </w:p>
        </w:tc>
        <w:tc>
          <w:tcPr>
            <w:tcW w:w="414" w:type="dxa"/>
          </w:tcPr>
          <w:p w14:paraId="525A44C8" w14:textId="77777777" w:rsidR="00B774CC" w:rsidRPr="00FB5416" w:rsidRDefault="00B774CC" w:rsidP="00FB5416">
            <w:pPr>
              <w:rPr>
                <w:rFonts w:asciiTheme="minorHAnsi" w:hAnsiTheme="minorHAnsi" w:cstheme="minorHAnsi"/>
                <w:sz w:val="16"/>
                <w:szCs w:val="16"/>
              </w:rPr>
            </w:pPr>
          </w:p>
        </w:tc>
        <w:tc>
          <w:tcPr>
            <w:tcW w:w="414" w:type="dxa"/>
          </w:tcPr>
          <w:p w14:paraId="6C0D8897" w14:textId="77777777" w:rsidR="00B774CC" w:rsidRPr="00FB5416" w:rsidRDefault="00B774CC" w:rsidP="00FB5416">
            <w:pPr>
              <w:rPr>
                <w:rFonts w:asciiTheme="minorHAnsi" w:hAnsiTheme="minorHAnsi" w:cstheme="minorHAnsi"/>
                <w:sz w:val="16"/>
                <w:szCs w:val="16"/>
              </w:rPr>
            </w:pPr>
          </w:p>
        </w:tc>
        <w:tc>
          <w:tcPr>
            <w:tcW w:w="476" w:type="dxa"/>
          </w:tcPr>
          <w:p w14:paraId="52264651" w14:textId="77777777" w:rsidR="00B774CC" w:rsidRPr="00FB5416" w:rsidRDefault="00B774CC" w:rsidP="00FB5416">
            <w:pPr>
              <w:rPr>
                <w:rFonts w:asciiTheme="minorHAnsi" w:hAnsiTheme="minorHAnsi" w:cstheme="minorHAnsi"/>
                <w:sz w:val="16"/>
                <w:szCs w:val="16"/>
              </w:rPr>
            </w:pPr>
          </w:p>
        </w:tc>
        <w:tc>
          <w:tcPr>
            <w:tcW w:w="425" w:type="dxa"/>
          </w:tcPr>
          <w:p w14:paraId="216463ED" w14:textId="77777777" w:rsidR="00B774CC" w:rsidRPr="00FB5416" w:rsidRDefault="00B774CC" w:rsidP="00FB5416">
            <w:pPr>
              <w:rPr>
                <w:rFonts w:asciiTheme="minorHAnsi" w:hAnsiTheme="minorHAnsi" w:cstheme="minorHAnsi"/>
                <w:sz w:val="16"/>
                <w:szCs w:val="16"/>
              </w:rPr>
            </w:pPr>
          </w:p>
        </w:tc>
        <w:tc>
          <w:tcPr>
            <w:tcW w:w="425" w:type="dxa"/>
          </w:tcPr>
          <w:p w14:paraId="235A2E0D" w14:textId="77777777" w:rsidR="00B774CC" w:rsidRPr="00FB5416" w:rsidRDefault="00B774CC" w:rsidP="00FB5416">
            <w:pPr>
              <w:rPr>
                <w:rFonts w:asciiTheme="minorHAnsi" w:hAnsiTheme="minorHAnsi" w:cstheme="minorHAnsi"/>
                <w:sz w:val="16"/>
                <w:szCs w:val="16"/>
              </w:rPr>
            </w:pPr>
          </w:p>
        </w:tc>
        <w:tc>
          <w:tcPr>
            <w:tcW w:w="426" w:type="dxa"/>
          </w:tcPr>
          <w:p w14:paraId="55A56FFA" w14:textId="77777777" w:rsidR="00B774CC" w:rsidRPr="00FB5416" w:rsidRDefault="00B774CC" w:rsidP="00FB5416">
            <w:pPr>
              <w:rPr>
                <w:rFonts w:asciiTheme="minorHAnsi" w:hAnsiTheme="minorHAnsi" w:cstheme="minorHAnsi"/>
                <w:sz w:val="16"/>
                <w:szCs w:val="16"/>
              </w:rPr>
            </w:pPr>
          </w:p>
        </w:tc>
      </w:tr>
      <w:tr w:rsidR="00B774CC" w:rsidRPr="00FB5416" w14:paraId="79E5970C" w14:textId="46C5C00F" w:rsidTr="009D016A">
        <w:tc>
          <w:tcPr>
            <w:tcW w:w="1722" w:type="dxa"/>
            <w:gridSpan w:val="2"/>
            <w:vMerge/>
            <w:vAlign w:val="center"/>
          </w:tcPr>
          <w:p w14:paraId="2E8F9980" w14:textId="77777777" w:rsidR="00B774CC" w:rsidRPr="00FB5416" w:rsidRDefault="00B774CC" w:rsidP="005A22A1">
            <w:pPr>
              <w:jc w:val="center"/>
              <w:rPr>
                <w:rFonts w:asciiTheme="minorHAnsi" w:hAnsiTheme="minorHAnsi" w:cstheme="minorHAnsi"/>
                <w:sz w:val="16"/>
                <w:szCs w:val="16"/>
              </w:rPr>
            </w:pPr>
          </w:p>
        </w:tc>
        <w:tc>
          <w:tcPr>
            <w:tcW w:w="2011" w:type="dxa"/>
          </w:tcPr>
          <w:p w14:paraId="5600977E" w14:textId="5DE0D873"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Host the project inception meeting and prepare inception report</w:t>
            </w:r>
          </w:p>
        </w:tc>
        <w:tc>
          <w:tcPr>
            <w:tcW w:w="407" w:type="dxa"/>
          </w:tcPr>
          <w:p w14:paraId="38A07A53" w14:textId="77777777" w:rsidR="00B774CC" w:rsidRPr="00FB5416" w:rsidRDefault="00B774CC" w:rsidP="00FB5416">
            <w:pPr>
              <w:rPr>
                <w:rFonts w:asciiTheme="minorHAnsi" w:hAnsiTheme="minorHAnsi" w:cstheme="minorHAnsi"/>
                <w:sz w:val="16"/>
                <w:szCs w:val="16"/>
              </w:rPr>
            </w:pPr>
          </w:p>
        </w:tc>
        <w:tc>
          <w:tcPr>
            <w:tcW w:w="412" w:type="dxa"/>
            <w:shd w:val="clear" w:color="auto" w:fill="7F7F7F" w:themeFill="text1" w:themeFillTint="80"/>
          </w:tcPr>
          <w:p w14:paraId="7F8186EF" w14:textId="77777777" w:rsidR="00B774CC" w:rsidRPr="00FB5416" w:rsidRDefault="00B774CC" w:rsidP="00FB5416">
            <w:pPr>
              <w:rPr>
                <w:rFonts w:asciiTheme="minorHAnsi" w:hAnsiTheme="minorHAnsi" w:cstheme="minorHAnsi"/>
                <w:sz w:val="16"/>
                <w:szCs w:val="16"/>
              </w:rPr>
            </w:pPr>
          </w:p>
        </w:tc>
        <w:tc>
          <w:tcPr>
            <w:tcW w:w="412" w:type="dxa"/>
          </w:tcPr>
          <w:p w14:paraId="4090D68F" w14:textId="60A1C21B" w:rsidR="00B774CC" w:rsidRPr="00FB5416" w:rsidRDefault="00B774CC" w:rsidP="00FB5416">
            <w:pPr>
              <w:rPr>
                <w:rFonts w:asciiTheme="minorHAnsi" w:hAnsiTheme="minorHAnsi" w:cstheme="minorHAnsi"/>
                <w:sz w:val="16"/>
                <w:szCs w:val="16"/>
              </w:rPr>
            </w:pPr>
          </w:p>
        </w:tc>
        <w:tc>
          <w:tcPr>
            <w:tcW w:w="413" w:type="dxa"/>
          </w:tcPr>
          <w:p w14:paraId="0F8404D1" w14:textId="77777777" w:rsidR="00B774CC" w:rsidRPr="00FB5416" w:rsidRDefault="00B774CC" w:rsidP="00FB5416">
            <w:pPr>
              <w:rPr>
                <w:rFonts w:asciiTheme="minorHAnsi" w:hAnsiTheme="minorHAnsi" w:cstheme="minorHAnsi"/>
                <w:sz w:val="16"/>
                <w:szCs w:val="16"/>
              </w:rPr>
            </w:pPr>
          </w:p>
        </w:tc>
        <w:tc>
          <w:tcPr>
            <w:tcW w:w="413" w:type="dxa"/>
          </w:tcPr>
          <w:p w14:paraId="56B989BC" w14:textId="77777777" w:rsidR="00B774CC" w:rsidRPr="00FB5416" w:rsidRDefault="00B774CC" w:rsidP="00FB5416">
            <w:pPr>
              <w:rPr>
                <w:rFonts w:asciiTheme="minorHAnsi" w:hAnsiTheme="minorHAnsi" w:cstheme="minorHAnsi"/>
                <w:sz w:val="16"/>
                <w:szCs w:val="16"/>
              </w:rPr>
            </w:pPr>
          </w:p>
        </w:tc>
        <w:tc>
          <w:tcPr>
            <w:tcW w:w="413" w:type="dxa"/>
          </w:tcPr>
          <w:p w14:paraId="26E5D9E6" w14:textId="77777777" w:rsidR="00B774CC" w:rsidRPr="00FB5416" w:rsidRDefault="00B774CC" w:rsidP="00FB5416">
            <w:pPr>
              <w:rPr>
                <w:rFonts w:asciiTheme="minorHAnsi" w:hAnsiTheme="minorHAnsi" w:cstheme="minorHAnsi"/>
                <w:sz w:val="16"/>
                <w:szCs w:val="16"/>
              </w:rPr>
            </w:pPr>
          </w:p>
        </w:tc>
        <w:tc>
          <w:tcPr>
            <w:tcW w:w="414" w:type="dxa"/>
          </w:tcPr>
          <w:p w14:paraId="5AE515E8" w14:textId="77777777" w:rsidR="00B774CC" w:rsidRPr="00FB5416" w:rsidRDefault="00B774CC" w:rsidP="00FB5416">
            <w:pPr>
              <w:rPr>
                <w:rFonts w:asciiTheme="minorHAnsi" w:hAnsiTheme="minorHAnsi" w:cstheme="minorHAnsi"/>
                <w:sz w:val="16"/>
                <w:szCs w:val="16"/>
              </w:rPr>
            </w:pPr>
          </w:p>
        </w:tc>
        <w:tc>
          <w:tcPr>
            <w:tcW w:w="414" w:type="dxa"/>
          </w:tcPr>
          <w:p w14:paraId="21865ED1" w14:textId="77777777" w:rsidR="00B774CC" w:rsidRPr="00FB5416" w:rsidRDefault="00B774CC" w:rsidP="00FB5416">
            <w:pPr>
              <w:rPr>
                <w:rFonts w:asciiTheme="minorHAnsi" w:hAnsiTheme="minorHAnsi" w:cstheme="minorHAnsi"/>
                <w:sz w:val="16"/>
                <w:szCs w:val="16"/>
              </w:rPr>
            </w:pPr>
          </w:p>
        </w:tc>
        <w:tc>
          <w:tcPr>
            <w:tcW w:w="414" w:type="dxa"/>
          </w:tcPr>
          <w:p w14:paraId="3AF0433B" w14:textId="77777777" w:rsidR="00B774CC" w:rsidRPr="00FB5416" w:rsidRDefault="00B774CC" w:rsidP="00FB5416">
            <w:pPr>
              <w:rPr>
                <w:rFonts w:asciiTheme="minorHAnsi" w:hAnsiTheme="minorHAnsi" w:cstheme="minorHAnsi"/>
                <w:sz w:val="16"/>
                <w:szCs w:val="16"/>
              </w:rPr>
            </w:pPr>
          </w:p>
        </w:tc>
        <w:tc>
          <w:tcPr>
            <w:tcW w:w="414" w:type="dxa"/>
          </w:tcPr>
          <w:p w14:paraId="2E4FF6F7" w14:textId="77777777" w:rsidR="00B774CC" w:rsidRPr="00FB5416" w:rsidRDefault="00B774CC" w:rsidP="00FB5416">
            <w:pPr>
              <w:rPr>
                <w:rFonts w:asciiTheme="minorHAnsi" w:hAnsiTheme="minorHAnsi" w:cstheme="minorHAnsi"/>
                <w:sz w:val="16"/>
                <w:szCs w:val="16"/>
              </w:rPr>
            </w:pPr>
          </w:p>
        </w:tc>
        <w:tc>
          <w:tcPr>
            <w:tcW w:w="414" w:type="dxa"/>
          </w:tcPr>
          <w:p w14:paraId="4CC234FA" w14:textId="77777777" w:rsidR="00B774CC" w:rsidRPr="00FB5416" w:rsidRDefault="00B774CC" w:rsidP="00FB5416">
            <w:pPr>
              <w:rPr>
                <w:rFonts w:asciiTheme="minorHAnsi" w:hAnsiTheme="minorHAnsi" w:cstheme="minorHAnsi"/>
                <w:sz w:val="16"/>
                <w:szCs w:val="16"/>
              </w:rPr>
            </w:pPr>
          </w:p>
        </w:tc>
        <w:tc>
          <w:tcPr>
            <w:tcW w:w="414" w:type="dxa"/>
          </w:tcPr>
          <w:p w14:paraId="51772D17" w14:textId="77777777" w:rsidR="00B774CC" w:rsidRPr="00FB5416" w:rsidRDefault="00B774CC" w:rsidP="00FB5416">
            <w:pPr>
              <w:rPr>
                <w:rFonts w:asciiTheme="minorHAnsi" w:hAnsiTheme="minorHAnsi" w:cstheme="minorHAnsi"/>
                <w:sz w:val="16"/>
                <w:szCs w:val="16"/>
              </w:rPr>
            </w:pPr>
          </w:p>
        </w:tc>
        <w:tc>
          <w:tcPr>
            <w:tcW w:w="414" w:type="dxa"/>
          </w:tcPr>
          <w:p w14:paraId="6409B620" w14:textId="77777777" w:rsidR="00B774CC" w:rsidRPr="00FB5416" w:rsidRDefault="00B774CC" w:rsidP="00FB5416">
            <w:pPr>
              <w:rPr>
                <w:rFonts w:asciiTheme="minorHAnsi" w:hAnsiTheme="minorHAnsi" w:cstheme="minorHAnsi"/>
                <w:sz w:val="16"/>
                <w:szCs w:val="16"/>
              </w:rPr>
            </w:pPr>
          </w:p>
        </w:tc>
        <w:tc>
          <w:tcPr>
            <w:tcW w:w="414" w:type="dxa"/>
          </w:tcPr>
          <w:p w14:paraId="639CE39B" w14:textId="77777777" w:rsidR="00B774CC" w:rsidRPr="00FB5416" w:rsidRDefault="00B774CC" w:rsidP="00FB5416">
            <w:pPr>
              <w:rPr>
                <w:rFonts w:asciiTheme="minorHAnsi" w:hAnsiTheme="minorHAnsi" w:cstheme="minorHAnsi"/>
                <w:sz w:val="16"/>
                <w:szCs w:val="16"/>
              </w:rPr>
            </w:pPr>
          </w:p>
        </w:tc>
        <w:tc>
          <w:tcPr>
            <w:tcW w:w="414" w:type="dxa"/>
          </w:tcPr>
          <w:p w14:paraId="14D4A66D" w14:textId="77777777" w:rsidR="00B774CC" w:rsidRPr="00FB5416" w:rsidRDefault="00B774CC" w:rsidP="00FB5416">
            <w:pPr>
              <w:rPr>
                <w:rFonts w:asciiTheme="minorHAnsi" w:hAnsiTheme="minorHAnsi" w:cstheme="minorHAnsi"/>
                <w:sz w:val="16"/>
                <w:szCs w:val="16"/>
              </w:rPr>
            </w:pPr>
          </w:p>
        </w:tc>
        <w:tc>
          <w:tcPr>
            <w:tcW w:w="414" w:type="dxa"/>
          </w:tcPr>
          <w:p w14:paraId="3D015367" w14:textId="77777777" w:rsidR="00B774CC" w:rsidRPr="00FB5416" w:rsidRDefault="00B774CC" w:rsidP="00FB5416">
            <w:pPr>
              <w:rPr>
                <w:rFonts w:asciiTheme="minorHAnsi" w:hAnsiTheme="minorHAnsi" w:cstheme="minorHAnsi"/>
                <w:sz w:val="16"/>
                <w:szCs w:val="16"/>
              </w:rPr>
            </w:pPr>
          </w:p>
        </w:tc>
        <w:tc>
          <w:tcPr>
            <w:tcW w:w="414" w:type="dxa"/>
          </w:tcPr>
          <w:p w14:paraId="76E96BE8" w14:textId="77777777" w:rsidR="00B774CC" w:rsidRPr="00FB5416" w:rsidRDefault="00B774CC" w:rsidP="00FB5416">
            <w:pPr>
              <w:rPr>
                <w:rFonts w:asciiTheme="minorHAnsi" w:hAnsiTheme="minorHAnsi" w:cstheme="minorHAnsi"/>
                <w:sz w:val="16"/>
                <w:szCs w:val="16"/>
              </w:rPr>
            </w:pPr>
          </w:p>
        </w:tc>
        <w:tc>
          <w:tcPr>
            <w:tcW w:w="414" w:type="dxa"/>
          </w:tcPr>
          <w:p w14:paraId="73DDAD25" w14:textId="77777777" w:rsidR="00B774CC" w:rsidRPr="00FB5416" w:rsidRDefault="00B774CC" w:rsidP="00FB5416">
            <w:pPr>
              <w:rPr>
                <w:rFonts w:asciiTheme="minorHAnsi" w:hAnsiTheme="minorHAnsi" w:cstheme="minorHAnsi"/>
                <w:sz w:val="16"/>
                <w:szCs w:val="16"/>
              </w:rPr>
            </w:pPr>
          </w:p>
        </w:tc>
        <w:tc>
          <w:tcPr>
            <w:tcW w:w="414" w:type="dxa"/>
          </w:tcPr>
          <w:p w14:paraId="1A486D0A" w14:textId="77777777" w:rsidR="00B774CC" w:rsidRPr="00FB5416" w:rsidRDefault="00B774CC" w:rsidP="00FB5416">
            <w:pPr>
              <w:rPr>
                <w:rFonts w:asciiTheme="minorHAnsi" w:hAnsiTheme="minorHAnsi" w:cstheme="minorHAnsi"/>
                <w:sz w:val="16"/>
                <w:szCs w:val="16"/>
              </w:rPr>
            </w:pPr>
          </w:p>
        </w:tc>
        <w:tc>
          <w:tcPr>
            <w:tcW w:w="414" w:type="dxa"/>
          </w:tcPr>
          <w:p w14:paraId="678BD134" w14:textId="77777777" w:rsidR="00B774CC" w:rsidRPr="00FB5416" w:rsidRDefault="00B774CC" w:rsidP="00FB5416">
            <w:pPr>
              <w:rPr>
                <w:rFonts w:asciiTheme="minorHAnsi" w:hAnsiTheme="minorHAnsi" w:cstheme="minorHAnsi"/>
                <w:sz w:val="16"/>
                <w:szCs w:val="16"/>
              </w:rPr>
            </w:pPr>
          </w:p>
        </w:tc>
        <w:tc>
          <w:tcPr>
            <w:tcW w:w="476" w:type="dxa"/>
          </w:tcPr>
          <w:p w14:paraId="2B65CB0E" w14:textId="77777777" w:rsidR="00B774CC" w:rsidRPr="00FB5416" w:rsidRDefault="00B774CC" w:rsidP="00FB5416">
            <w:pPr>
              <w:rPr>
                <w:rFonts w:asciiTheme="minorHAnsi" w:hAnsiTheme="minorHAnsi" w:cstheme="minorHAnsi"/>
                <w:sz w:val="16"/>
                <w:szCs w:val="16"/>
              </w:rPr>
            </w:pPr>
          </w:p>
        </w:tc>
        <w:tc>
          <w:tcPr>
            <w:tcW w:w="425" w:type="dxa"/>
          </w:tcPr>
          <w:p w14:paraId="7B2B9620" w14:textId="77777777" w:rsidR="00B774CC" w:rsidRPr="00FB5416" w:rsidRDefault="00B774CC" w:rsidP="00FB5416">
            <w:pPr>
              <w:rPr>
                <w:rFonts w:asciiTheme="minorHAnsi" w:hAnsiTheme="minorHAnsi" w:cstheme="minorHAnsi"/>
                <w:sz w:val="16"/>
                <w:szCs w:val="16"/>
              </w:rPr>
            </w:pPr>
          </w:p>
        </w:tc>
        <w:tc>
          <w:tcPr>
            <w:tcW w:w="425" w:type="dxa"/>
          </w:tcPr>
          <w:p w14:paraId="522B32C0" w14:textId="77777777" w:rsidR="00B774CC" w:rsidRPr="00FB5416" w:rsidRDefault="00B774CC" w:rsidP="00FB5416">
            <w:pPr>
              <w:rPr>
                <w:rFonts w:asciiTheme="minorHAnsi" w:hAnsiTheme="minorHAnsi" w:cstheme="minorHAnsi"/>
                <w:sz w:val="16"/>
                <w:szCs w:val="16"/>
              </w:rPr>
            </w:pPr>
          </w:p>
        </w:tc>
        <w:tc>
          <w:tcPr>
            <w:tcW w:w="426" w:type="dxa"/>
          </w:tcPr>
          <w:p w14:paraId="5E46C398" w14:textId="77777777" w:rsidR="00B774CC" w:rsidRPr="00FB5416" w:rsidRDefault="00B774CC" w:rsidP="00FB5416">
            <w:pPr>
              <w:rPr>
                <w:rFonts w:asciiTheme="minorHAnsi" w:hAnsiTheme="minorHAnsi" w:cstheme="minorHAnsi"/>
                <w:sz w:val="16"/>
                <w:szCs w:val="16"/>
              </w:rPr>
            </w:pPr>
          </w:p>
        </w:tc>
      </w:tr>
      <w:tr w:rsidR="00B774CC" w:rsidRPr="00FB5416" w14:paraId="680CEDCC" w14:textId="5BCA81DF" w:rsidTr="009D016A">
        <w:tc>
          <w:tcPr>
            <w:tcW w:w="1722" w:type="dxa"/>
            <w:gridSpan w:val="2"/>
            <w:vMerge/>
            <w:vAlign w:val="center"/>
          </w:tcPr>
          <w:p w14:paraId="7EB76602" w14:textId="77777777" w:rsidR="00B774CC" w:rsidRPr="00FB5416" w:rsidRDefault="00B774CC" w:rsidP="005A22A1">
            <w:pPr>
              <w:jc w:val="center"/>
              <w:rPr>
                <w:rFonts w:asciiTheme="minorHAnsi" w:hAnsiTheme="minorHAnsi" w:cstheme="minorHAnsi"/>
                <w:sz w:val="16"/>
                <w:szCs w:val="16"/>
              </w:rPr>
            </w:pPr>
          </w:p>
        </w:tc>
        <w:tc>
          <w:tcPr>
            <w:tcW w:w="2011" w:type="dxa"/>
          </w:tcPr>
          <w:p w14:paraId="5CD14A98" w14:textId="5BEEECB7"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Constitute the PSC</w:t>
            </w:r>
          </w:p>
        </w:tc>
        <w:tc>
          <w:tcPr>
            <w:tcW w:w="407" w:type="dxa"/>
          </w:tcPr>
          <w:p w14:paraId="6FFA5219" w14:textId="77777777" w:rsidR="00B774CC" w:rsidRPr="00FB5416" w:rsidRDefault="00B774CC" w:rsidP="00FB5416">
            <w:pPr>
              <w:rPr>
                <w:rFonts w:asciiTheme="minorHAnsi" w:hAnsiTheme="minorHAnsi" w:cstheme="minorHAnsi"/>
                <w:sz w:val="16"/>
                <w:szCs w:val="16"/>
              </w:rPr>
            </w:pPr>
          </w:p>
        </w:tc>
        <w:tc>
          <w:tcPr>
            <w:tcW w:w="412" w:type="dxa"/>
            <w:shd w:val="clear" w:color="auto" w:fill="7F7F7F" w:themeFill="text1" w:themeFillTint="80"/>
          </w:tcPr>
          <w:p w14:paraId="712C8E74" w14:textId="77777777" w:rsidR="00B774CC" w:rsidRPr="00FB5416" w:rsidRDefault="00B774CC" w:rsidP="00FB5416">
            <w:pPr>
              <w:rPr>
                <w:rFonts w:asciiTheme="minorHAnsi" w:hAnsiTheme="minorHAnsi" w:cstheme="minorHAnsi"/>
                <w:sz w:val="16"/>
                <w:szCs w:val="16"/>
              </w:rPr>
            </w:pPr>
          </w:p>
        </w:tc>
        <w:tc>
          <w:tcPr>
            <w:tcW w:w="412" w:type="dxa"/>
            <w:shd w:val="clear" w:color="auto" w:fill="7F7F7F" w:themeFill="text1" w:themeFillTint="80"/>
          </w:tcPr>
          <w:p w14:paraId="6EC20FEF" w14:textId="2722754A" w:rsidR="00B774CC" w:rsidRPr="00FB5416" w:rsidRDefault="00B774CC" w:rsidP="00FB5416">
            <w:pPr>
              <w:rPr>
                <w:rFonts w:asciiTheme="minorHAnsi" w:hAnsiTheme="minorHAnsi" w:cstheme="minorHAnsi"/>
                <w:sz w:val="16"/>
                <w:szCs w:val="16"/>
              </w:rPr>
            </w:pPr>
          </w:p>
        </w:tc>
        <w:tc>
          <w:tcPr>
            <w:tcW w:w="413" w:type="dxa"/>
          </w:tcPr>
          <w:p w14:paraId="25EA36C4" w14:textId="77777777" w:rsidR="00B774CC" w:rsidRPr="00FB5416" w:rsidRDefault="00B774CC" w:rsidP="00FB5416">
            <w:pPr>
              <w:rPr>
                <w:rFonts w:asciiTheme="minorHAnsi" w:hAnsiTheme="minorHAnsi" w:cstheme="minorHAnsi"/>
                <w:sz w:val="16"/>
                <w:szCs w:val="16"/>
              </w:rPr>
            </w:pPr>
          </w:p>
        </w:tc>
        <w:tc>
          <w:tcPr>
            <w:tcW w:w="413" w:type="dxa"/>
          </w:tcPr>
          <w:p w14:paraId="2543C942" w14:textId="77777777" w:rsidR="00B774CC" w:rsidRPr="00FB5416" w:rsidRDefault="00B774CC" w:rsidP="00FB5416">
            <w:pPr>
              <w:rPr>
                <w:rFonts w:asciiTheme="minorHAnsi" w:hAnsiTheme="minorHAnsi" w:cstheme="minorHAnsi"/>
                <w:sz w:val="16"/>
                <w:szCs w:val="16"/>
              </w:rPr>
            </w:pPr>
          </w:p>
        </w:tc>
        <w:tc>
          <w:tcPr>
            <w:tcW w:w="413" w:type="dxa"/>
          </w:tcPr>
          <w:p w14:paraId="348CAA77" w14:textId="77777777" w:rsidR="00B774CC" w:rsidRPr="00FB5416" w:rsidRDefault="00B774CC" w:rsidP="00FB5416">
            <w:pPr>
              <w:rPr>
                <w:rFonts w:asciiTheme="minorHAnsi" w:hAnsiTheme="minorHAnsi" w:cstheme="minorHAnsi"/>
                <w:sz w:val="16"/>
                <w:szCs w:val="16"/>
              </w:rPr>
            </w:pPr>
          </w:p>
        </w:tc>
        <w:tc>
          <w:tcPr>
            <w:tcW w:w="414" w:type="dxa"/>
          </w:tcPr>
          <w:p w14:paraId="137467A2" w14:textId="77777777" w:rsidR="00B774CC" w:rsidRPr="00FB5416" w:rsidRDefault="00B774CC" w:rsidP="00FB5416">
            <w:pPr>
              <w:rPr>
                <w:rFonts w:asciiTheme="minorHAnsi" w:hAnsiTheme="minorHAnsi" w:cstheme="minorHAnsi"/>
                <w:sz w:val="16"/>
                <w:szCs w:val="16"/>
              </w:rPr>
            </w:pPr>
          </w:p>
        </w:tc>
        <w:tc>
          <w:tcPr>
            <w:tcW w:w="414" w:type="dxa"/>
          </w:tcPr>
          <w:p w14:paraId="73B86181" w14:textId="77777777" w:rsidR="00B774CC" w:rsidRPr="00FB5416" w:rsidRDefault="00B774CC" w:rsidP="00FB5416">
            <w:pPr>
              <w:rPr>
                <w:rFonts w:asciiTheme="minorHAnsi" w:hAnsiTheme="minorHAnsi" w:cstheme="minorHAnsi"/>
                <w:sz w:val="16"/>
                <w:szCs w:val="16"/>
              </w:rPr>
            </w:pPr>
          </w:p>
        </w:tc>
        <w:tc>
          <w:tcPr>
            <w:tcW w:w="414" w:type="dxa"/>
          </w:tcPr>
          <w:p w14:paraId="03817FC9" w14:textId="77777777" w:rsidR="00B774CC" w:rsidRPr="00FB5416" w:rsidRDefault="00B774CC" w:rsidP="00FB5416">
            <w:pPr>
              <w:rPr>
                <w:rFonts w:asciiTheme="minorHAnsi" w:hAnsiTheme="minorHAnsi" w:cstheme="minorHAnsi"/>
                <w:sz w:val="16"/>
                <w:szCs w:val="16"/>
              </w:rPr>
            </w:pPr>
          </w:p>
        </w:tc>
        <w:tc>
          <w:tcPr>
            <w:tcW w:w="414" w:type="dxa"/>
          </w:tcPr>
          <w:p w14:paraId="1A10077B" w14:textId="77777777" w:rsidR="00B774CC" w:rsidRPr="00FB5416" w:rsidRDefault="00B774CC" w:rsidP="00FB5416">
            <w:pPr>
              <w:rPr>
                <w:rFonts w:asciiTheme="minorHAnsi" w:hAnsiTheme="minorHAnsi" w:cstheme="minorHAnsi"/>
                <w:sz w:val="16"/>
                <w:szCs w:val="16"/>
              </w:rPr>
            </w:pPr>
          </w:p>
        </w:tc>
        <w:tc>
          <w:tcPr>
            <w:tcW w:w="414" w:type="dxa"/>
          </w:tcPr>
          <w:p w14:paraId="73FBBBC4" w14:textId="77777777" w:rsidR="00B774CC" w:rsidRPr="00FB5416" w:rsidRDefault="00B774CC" w:rsidP="00FB5416">
            <w:pPr>
              <w:rPr>
                <w:rFonts w:asciiTheme="minorHAnsi" w:hAnsiTheme="minorHAnsi" w:cstheme="minorHAnsi"/>
                <w:sz w:val="16"/>
                <w:szCs w:val="16"/>
              </w:rPr>
            </w:pPr>
          </w:p>
        </w:tc>
        <w:tc>
          <w:tcPr>
            <w:tcW w:w="414" w:type="dxa"/>
          </w:tcPr>
          <w:p w14:paraId="1B5F565A" w14:textId="77777777" w:rsidR="00B774CC" w:rsidRPr="00FB5416" w:rsidRDefault="00B774CC" w:rsidP="00FB5416">
            <w:pPr>
              <w:rPr>
                <w:rFonts w:asciiTheme="minorHAnsi" w:hAnsiTheme="minorHAnsi" w:cstheme="minorHAnsi"/>
                <w:sz w:val="16"/>
                <w:szCs w:val="16"/>
              </w:rPr>
            </w:pPr>
          </w:p>
        </w:tc>
        <w:tc>
          <w:tcPr>
            <w:tcW w:w="414" w:type="dxa"/>
          </w:tcPr>
          <w:p w14:paraId="33806FD2" w14:textId="77777777" w:rsidR="00B774CC" w:rsidRPr="00FB5416" w:rsidRDefault="00B774CC" w:rsidP="00FB5416">
            <w:pPr>
              <w:rPr>
                <w:rFonts w:asciiTheme="minorHAnsi" w:hAnsiTheme="minorHAnsi" w:cstheme="minorHAnsi"/>
                <w:sz w:val="16"/>
                <w:szCs w:val="16"/>
              </w:rPr>
            </w:pPr>
          </w:p>
        </w:tc>
        <w:tc>
          <w:tcPr>
            <w:tcW w:w="414" w:type="dxa"/>
          </w:tcPr>
          <w:p w14:paraId="614E9CCF" w14:textId="77777777" w:rsidR="00B774CC" w:rsidRPr="00FB5416" w:rsidRDefault="00B774CC" w:rsidP="00FB5416">
            <w:pPr>
              <w:rPr>
                <w:rFonts w:asciiTheme="minorHAnsi" w:hAnsiTheme="minorHAnsi" w:cstheme="minorHAnsi"/>
                <w:sz w:val="16"/>
                <w:szCs w:val="16"/>
              </w:rPr>
            </w:pPr>
          </w:p>
        </w:tc>
        <w:tc>
          <w:tcPr>
            <w:tcW w:w="414" w:type="dxa"/>
          </w:tcPr>
          <w:p w14:paraId="1FE2A304" w14:textId="77777777" w:rsidR="00B774CC" w:rsidRPr="00FB5416" w:rsidRDefault="00B774CC" w:rsidP="00FB5416">
            <w:pPr>
              <w:rPr>
                <w:rFonts w:asciiTheme="minorHAnsi" w:hAnsiTheme="minorHAnsi" w:cstheme="minorHAnsi"/>
                <w:sz w:val="16"/>
                <w:szCs w:val="16"/>
              </w:rPr>
            </w:pPr>
          </w:p>
        </w:tc>
        <w:tc>
          <w:tcPr>
            <w:tcW w:w="414" w:type="dxa"/>
          </w:tcPr>
          <w:p w14:paraId="5494A6EB" w14:textId="77777777" w:rsidR="00B774CC" w:rsidRPr="00FB5416" w:rsidRDefault="00B774CC" w:rsidP="00FB5416">
            <w:pPr>
              <w:rPr>
                <w:rFonts w:asciiTheme="minorHAnsi" w:hAnsiTheme="minorHAnsi" w:cstheme="minorHAnsi"/>
                <w:sz w:val="16"/>
                <w:szCs w:val="16"/>
              </w:rPr>
            </w:pPr>
          </w:p>
        </w:tc>
        <w:tc>
          <w:tcPr>
            <w:tcW w:w="414" w:type="dxa"/>
          </w:tcPr>
          <w:p w14:paraId="65D476BC" w14:textId="77777777" w:rsidR="00B774CC" w:rsidRPr="00FB5416" w:rsidRDefault="00B774CC" w:rsidP="00FB5416">
            <w:pPr>
              <w:rPr>
                <w:rFonts w:asciiTheme="minorHAnsi" w:hAnsiTheme="minorHAnsi" w:cstheme="minorHAnsi"/>
                <w:sz w:val="16"/>
                <w:szCs w:val="16"/>
              </w:rPr>
            </w:pPr>
          </w:p>
        </w:tc>
        <w:tc>
          <w:tcPr>
            <w:tcW w:w="414" w:type="dxa"/>
          </w:tcPr>
          <w:p w14:paraId="22DC03AF" w14:textId="77777777" w:rsidR="00B774CC" w:rsidRPr="00FB5416" w:rsidRDefault="00B774CC" w:rsidP="00FB5416">
            <w:pPr>
              <w:rPr>
                <w:rFonts w:asciiTheme="minorHAnsi" w:hAnsiTheme="minorHAnsi" w:cstheme="minorHAnsi"/>
                <w:sz w:val="16"/>
                <w:szCs w:val="16"/>
              </w:rPr>
            </w:pPr>
          </w:p>
        </w:tc>
        <w:tc>
          <w:tcPr>
            <w:tcW w:w="414" w:type="dxa"/>
          </w:tcPr>
          <w:p w14:paraId="6D860DF0" w14:textId="77777777" w:rsidR="00B774CC" w:rsidRPr="00FB5416" w:rsidRDefault="00B774CC" w:rsidP="00FB5416">
            <w:pPr>
              <w:rPr>
                <w:rFonts w:asciiTheme="minorHAnsi" w:hAnsiTheme="minorHAnsi" w:cstheme="minorHAnsi"/>
                <w:sz w:val="16"/>
                <w:szCs w:val="16"/>
              </w:rPr>
            </w:pPr>
          </w:p>
        </w:tc>
        <w:tc>
          <w:tcPr>
            <w:tcW w:w="414" w:type="dxa"/>
          </w:tcPr>
          <w:p w14:paraId="4AD1A753" w14:textId="77777777" w:rsidR="00B774CC" w:rsidRPr="00FB5416" w:rsidRDefault="00B774CC" w:rsidP="00FB5416">
            <w:pPr>
              <w:rPr>
                <w:rFonts w:asciiTheme="minorHAnsi" w:hAnsiTheme="minorHAnsi" w:cstheme="minorHAnsi"/>
                <w:sz w:val="16"/>
                <w:szCs w:val="16"/>
              </w:rPr>
            </w:pPr>
          </w:p>
        </w:tc>
        <w:tc>
          <w:tcPr>
            <w:tcW w:w="476" w:type="dxa"/>
          </w:tcPr>
          <w:p w14:paraId="02E5382F" w14:textId="77777777" w:rsidR="00B774CC" w:rsidRPr="00FB5416" w:rsidRDefault="00B774CC" w:rsidP="00FB5416">
            <w:pPr>
              <w:rPr>
                <w:rFonts w:asciiTheme="minorHAnsi" w:hAnsiTheme="minorHAnsi" w:cstheme="minorHAnsi"/>
                <w:sz w:val="16"/>
                <w:szCs w:val="16"/>
              </w:rPr>
            </w:pPr>
          </w:p>
        </w:tc>
        <w:tc>
          <w:tcPr>
            <w:tcW w:w="425" w:type="dxa"/>
          </w:tcPr>
          <w:p w14:paraId="2EA91354" w14:textId="77777777" w:rsidR="00B774CC" w:rsidRPr="00FB5416" w:rsidRDefault="00B774CC" w:rsidP="00FB5416">
            <w:pPr>
              <w:rPr>
                <w:rFonts w:asciiTheme="minorHAnsi" w:hAnsiTheme="minorHAnsi" w:cstheme="minorHAnsi"/>
                <w:sz w:val="16"/>
                <w:szCs w:val="16"/>
              </w:rPr>
            </w:pPr>
          </w:p>
        </w:tc>
        <w:tc>
          <w:tcPr>
            <w:tcW w:w="425" w:type="dxa"/>
          </w:tcPr>
          <w:p w14:paraId="27575676" w14:textId="77777777" w:rsidR="00B774CC" w:rsidRPr="00FB5416" w:rsidRDefault="00B774CC" w:rsidP="00FB5416">
            <w:pPr>
              <w:rPr>
                <w:rFonts w:asciiTheme="minorHAnsi" w:hAnsiTheme="minorHAnsi" w:cstheme="minorHAnsi"/>
                <w:sz w:val="16"/>
                <w:szCs w:val="16"/>
              </w:rPr>
            </w:pPr>
          </w:p>
        </w:tc>
        <w:tc>
          <w:tcPr>
            <w:tcW w:w="426" w:type="dxa"/>
          </w:tcPr>
          <w:p w14:paraId="5C9CA849" w14:textId="77777777" w:rsidR="00B774CC" w:rsidRPr="00FB5416" w:rsidRDefault="00B774CC" w:rsidP="00FB5416">
            <w:pPr>
              <w:rPr>
                <w:rFonts w:asciiTheme="minorHAnsi" w:hAnsiTheme="minorHAnsi" w:cstheme="minorHAnsi"/>
                <w:sz w:val="16"/>
                <w:szCs w:val="16"/>
              </w:rPr>
            </w:pPr>
          </w:p>
        </w:tc>
      </w:tr>
      <w:tr w:rsidR="00B774CC" w:rsidRPr="00FB5416" w14:paraId="7B02935D" w14:textId="00F0D3F0" w:rsidTr="009D016A">
        <w:tc>
          <w:tcPr>
            <w:tcW w:w="1722" w:type="dxa"/>
            <w:gridSpan w:val="2"/>
            <w:vMerge/>
            <w:vAlign w:val="center"/>
          </w:tcPr>
          <w:p w14:paraId="7DFAB8CC" w14:textId="77777777" w:rsidR="00B774CC" w:rsidRPr="00FB5416" w:rsidRDefault="00B774CC" w:rsidP="005A22A1">
            <w:pPr>
              <w:jc w:val="center"/>
              <w:rPr>
                <w:rFonts w:asciiTheme="minorHAnsi" w:hAnsiTheme="minorHAnsi" w:cstheme="minorHAnsi"/>
                <w:sz w:val="16"/>
                <w:szCs w:val="16"/>
              </w:rPr>
            </w:pPr>
          </w:p>
        </w:tc>
        <w:tc>
          <w:tcPr>
            <w:tcW w:w="2011" w:type="dxa"/>
          </w:tcPr>
          <w:p w14:paraId="16906119" w14:textId="31EE8E22"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Conduct social and environmental assessments, FPIC consultations and develop targeted management responses</w:t>
            </w:r>
          </w:p>
        </w:tc>
        <w:tc>
          <w:tcPr>
            <w:tcW w:w="407" w:type="dxa"/>
          </w:tcPr>
          <w:p w14:paraId="2698C6B9" w14:textId="77777777" w:rsidR="00B774CC" w:rsidRPr="00FB5416" w:rsidRDefault="00B774CC" w:rsidP="00FB5416">
            <w:pPr>
              <w:rPr>
                <w:rFonts w:asciiTheme="minorHAnsi" w:hAnsiTheme="minorHAnsi" w:cstheme="minorHAnsi"/>
                <w:sz w:val="16"/>
                <w:szCs w:val="16"/>
              </w:rPr>
            </w:pPr>
          </w:p>
        </w:tc>
        <w:tc>
          <w:tcPr>
            <w:tcW w:w="412" w:type="dxa"/>
            <w:shd w:val="clear" w:color="auto" w:fill="7F7F7F" w:themeFill="text1" w:themeFillTint="80"/>
          </w:tcPr>
          <w:p w14:paraId="4E0C6FE3" w14:textId="77777777" w:rsidR="00B774CC" w:rsidRPr="00FB5416" w:rsidRDefault="00B774CC" w:rsidP="00FB5416">
            <w:pPr>
              <w:rPr>
                <w:rFonts w:asciiTheme="minorHAnsi" w:hAnsiTheme="minorHAnsi" w:cstheme="minorHAnsi"/>
                <w:sz w:val="16"/>
                <w:szCs w:val="16"/>
              </w:rPr>
            </w:pPr>
          </w:p>
        </w:tc>
        <w:tc>
          <w:tcPr>
            <w:tcW w:w="412" w:type="dxa"/>
            <w:shd w:val="clear" w:color="auto" w:fill="7F7F7F" w:themeFill="text1" w:themeFillTint="80"/>
          </w:tcPr>
          <w:p w14:paraId="64534638" w14:textId="5561DE44"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69B9CF9F" w14:textId="77777777" w:rsidR="00B774CC" w:rsidRPr="00FB5416" w:rsidRDefault="00B774CC" w:rsidP="00FB5416">
            <w:pPr>
              <w:rPr>
                <w:rFonts w:asciiTheme="minorHAnsi" w:hAnsiTheme="minorHAnsi" w:cstheme="minorHAnsi"/>
                <w:sz w:val="16"/>
                <w:szCs w:val="16"/>
              </w:rPr>
            </w:pPr>
          </w:p>
        </w:tc>
        <w:tc>
          <w:tcPr>
            <w:tcW w:w="413" w:type="dxa"/>
          </w:tcPr>
          <w:p w14:paraId="185EFB94" w14:textId="77777777" w:rsidR="00B774CC" w:rsidRPr="00FB5416" w:rsidRDefault="00B774CC" w:rsidP="00FB5416">
            <w:pPr>
              <w:rPr>
                <w:rFonts w:asciiTheme="minorHAnsi" w:hAnsiTheme="minorHAnsi" w:cstheme="minorHAnsi"/>
                <w:sz w:val="16"/>
                <w:szCs w:val="16"/>
              </w:rPr>
            </w:pPr>
          </w:p>
        </w:tc>
        <w:tc>
          <w:tcPr>
            <w:tcW w:w="413" w:type="dxa"/>
          </w:tcPr>
          <w:p w14:paraId="0EE61710" w14:textId="77777777" w:rsidR="00B774CC" w:rsidRPr="00FB5416" w:rsidRDefault="00B774CC" w:rsidP="00FB5416">
            <w:pPr>
              <w:rPr>
                <w:rFonts w:asciiTheme="minorHAnsi" w:hAnsiTheme="minorHAnsi" w:cstheme="minorHAnsi"/>
                <w:sz w:val="16"/>
                <w:szCs w:val="16"/>
              </w:rPr>
            </w:pPr>
          </w:p>
        </w:tc>
        <w:tc>
          <w:tcPr>
            <w:tcW w:w="414" w:type="dxa"/>
          </w:tcPr>
          <w:p w14:paraId="2C0F806E" w14:textId="77777777" w:rsidR="00B774CC" w:rsidRPr="00FB5416" w:rsidRDefault="00B774CC" w:rsidP="00FB5416">
            <w:pPr>
              <w:rPr>
                <w:rFonts w:asciiTheme="minorHAnsi" w:hAnsiTheme="minorHAnsi" w:cstheme="minorHAnsi"/>
                <w:sz w:val="16"/>
                <w:szCs w:val="16"/>
              </w:rPr>
            </w:pPr>
          </w:p>
        </w:tc>
        <w:tc>
          <w:tcPr>
            <w:tcW w:w="414" w:type="dxa"/>
          </w:tcPr>
          <w:p w14:paraId="69BEB79A" w14:textId="77777777" w:rsidR="00B774CC" w:rsidRPr="00FB5416" w:rsidRDefault="00B774CC" w:rsidP="00FB5416">
            <w:pPr>
              <w:rPr>
                <w:rFonts w:asciiTheme="minorHAnsi" w:hAnsiTheme="minorHAnsi" w:cstheme="minorHAnsi"/>
                <w:sz w:val="16"/>
                <w:szCs w:val="16"/>
              </w:rPr>
            </w:pPr>
          </w:p>
        </w:tc>
        <w:tc>
          <w:tcPr>
            <w:tcW w:w="414" w:type="dxa"/>
          </w:tcPr>
          <w:p w14:paraId="54967F43" w14:textId="77777777" w:rsidR="00B774CC" w:rsidRPr="00FB5416" w:rsidRDefault="00B774CC" w:rsidP="00FB5416">
            <w:pPr>
              <w:rPr>
                <w:rFonts w:asciiTheme="minorHAnsi" w:hAnsiTheme="minorHAnsi" w:cstheme="minorHAnsi"/>
                <w:sz w:val="16"/>
                <w:szCs w:val="16"/>
              </w:rPr>
            </w:pPr>
          </w:p>
        </w:tc>
        <w:tc>
          <w:tcPr>
            <w:tcW w:w="414" w:type="dxa"/>
          </w:tcPr>
          <w:p w14:paraId="2C9D11E5" w14:textId="77777777" w:rsidR="00B774CC" w:rsidRPr="00FB5416" w:rsidRDefault="00B774CC" w:rsidP="00FB5416">
            <w:pPr>
              <w:rPr>
                <w:rFonts w:asciiTheme="minorHAnsi" w:hAnsiTheme="minorHAnsi" w:cstheme="minorHAnsi"/>
                <w:sz w:val="16"/>
                <w:szCs w:val="16"/>
              </w:rPr>
            </w:pPr>
          </w:p>
        </w:tc>
        <w:tc>
          <w:tcPr>
            <w:tcW w:w="414" w:type="dxa"/>
          </w:tcPr>
          <w:p w14:paraId="20C44EE4" w14:textId="77777777" w:rsidR="00B774CC" w:rsidRPr="00FB5416" w:rsidRDefault="00B774CC" w:rsidP="00FB5416">
            <w:pPr>
              <w:rPr>
                <w:rFonts w:asciiTheme="minorHAnsi" w:hAnsiTheme="minorHAnsi" w:cstheme="minorHAnsi"/>
                <w:sz w:val="16"/>
                <w:szCs w:val="16"/>
              </w:rPr>
            </w:pPr>
          </w:p>
        </w:tc>
        <w:tc>
          <w:tcPr>
            <w:tcW w:w="414" w:type="dxa"/>
          </w:tcPr>
          <w:p w14:paraId="26134C5C" w14:textId="77777777" w:rsidR="00B774CC" w:rsidRPr="00FB5416" w:rsidRDefault="00B774CC" w:rsidP="00FB5416">
            <w:pPr>
              <w:rPr>
                <w:rFonts w:asciiTheme="minorHAnsi" w:hAnsiTheme="minorHAnsi" w:cstheme="minorHAnsi"/>
                <w:sz w:val="16"/>
                <w:szCs w:val="16"/>
              </w:rPr>
            </w:pPr>
          </w:p>
        </w:tc>
        <w:tc>
          <w:tcPr>
            <w:tcW w:w="414" w:type="dxa"/>
          </w:tcPr>
          <w:p w14:paraId="4D651C7E" w14:textId="77777777" w:rsidR="00B774CC" w:rsidRPr="00FB5416" w:rsidRDefault="00B774CC" w:rsidP="00FB5416">
            <w:pPr>
              <w:rPr>
                <w:rFonts w:asciiTheme="minorHAnsi" w:hAnsiTheme="minorHAnsi" w:cstheme="minorHAnsi"/>
                <w:sz w:val="16"/>
                <w:szCs w:val="16"/>
              </w:rPr>
            </w:pPr>
          </w:p>
        </w:tc>
        <w:tc>
          <w:tcPr>
            <w:tcW w:w="414" w:type="dxa"/>
          </w:tcPr>
          <w:p w14:paraId="3B02FB05" w14:textId="77777777" w:rsidR="00B774CC" w:rsidRPr="00FB5416" w:rsidRDefault="00B774CC" w:rsidP="00FB5416">
            <w:pPr>
              <w:rPr>
                <w:rFonts w:asciiTheme="minorHAnsi" w:hAnsiTheme="minorHAnsi" w:cstheme="minorHAnsi"/>
                <w:sz w:val="16"/>
                <w:szCs w:val="16"/>
              </w:rPr>
            </w:pPr>
          </w:p>
        </w:tc>
        <w:tc>
          <w:tcPr>
            <w:tcW w:w="414" w:type="dxa"/>
          </w:tcPr>
          <w:p w14:paraId="7C64C235" w14:textId="77777777" w:rsidR="00B774CC" w:rsidRPr="00FB5416" w:rsidRDefault="00B774CC" w:rsidP="00FB5416">
            <w:pPr>
              <w:rPr>
                <w:rFonts w:asciiTheme="minorHAnsi" w:hAnsiTheme="minorHAnsi" w:cstheme="minorHAnsi"/>
                <w:sz w:val="16"/>
                <w:szCs w:val="16"/>
              </w:rPr>
            </w:pPr>
          </w:p>
        </w:tc>
        <w:tc>
          <w:tcPr>
            <w:tcW w:w="414" w:type="dxa"/>
          </w:tcPr>
          <w:p w14:paraId="407B71D3" w14:textId="77777777" w:rsidR="00B774CC" w:rsidRPr="00FB5416" w:rsidRDefault="00B774CC" w:rsidP="00FB5416">
            <w:pPr>
              <w:rPr>
                <w:rFonts w:asciiTheme="minorHAnsi" w:hAnsiTheme="minorHAnsi" w:cstheme="minorHAnsi"/>
                <w:sz w:val="16"/>
                <w:szCs w:val="16"/>
              </w:rPr>
            </w:pPr>
          </w:p>
        </w:tc>
        <w:tc>
          <w:tcPr>
            <w:tcW w:w="414" w:type="dxa"/>
          </w:tcPr>
          <w:p w14:paraId="5ACA8E2F" w14:textId="77777777" w:rsidR="00B774CC" w:rsidRPr="00FB5416" w:rsidRDefault="00B774CC" w:rsidP="00FB5416">
            <w:pPr>
              <w:rPr>
                <w:rFonts w:asciiTheme="minorHAnsi" w:hAnsiTheme="minorHAnsi" w:cstheme="minorHAnsi"/>
                <w:sz w:val="16"/>
                <w:szCs w:val="16"/>
              </w:rPr>
            </w:pPr>
          </w:p>
        </w:tc>
        <w:tc>
          <w:tcPr>
            <w:tcW w:w="414" w:type="dxa"/>
          </w:tcPr>
          <w:p w14:paraId="27BD7572" w14:textId="77777777" w:rsidR="00B774CC" w:rsidRPr="00FB5416" w:rsidRDefault="00B774CC" w:rsidP="00FB5416">
            <w:pPr>
              <w:rPr>
                <w:rFonts w:asciiTheme="minorHAnsi" w:hAnsiTheme="minorHAnsi" w:cstheme="minorHAnsi"/>
                <w:sz w:val="16"/>
                <w:szCs w:val="16"/>
              </w:rPr>
            </w:pPr>
          </w:p>
        </w:tc>
        <w:tc>
          <w:tcPr>
            <w:tcW w:w="414" w:type="dxa"/>
          </w:tcPr>
          <w:p w14:paraId="2A4F5E1F" w14:textId="77777777" w:rsidR="00B774CC" w:rsidRPr="00FB5416" w:rsidRDefault="00B774CC" w:rsidP="00FB5416">
            <w:pPr>
              <w:rPr>
                <w:rFonts w:asciiTheme="minorHAnsi" w:hAnsiTheme="minorHAnsi" w:cstheme="minorHAnsi"/>
                <w:sz w:val="16"/>
                <w:szCs w:val="16"/>
              </w:rPr>
            </w:pPr>
          </w:p>
        </w:tc>
        <w:tc>
          <w:tcPr>
            <w:tcW w:w="414" w:type="dxa"/>
          </w:tcPr>
          <w:p w14:paraId="41DA9E95" w14:textId="77777777" w:rsidR="00B774CC" w:rsidRPr="00FB5416" w:rsidRDefault="00B774CC" w:rsidP="00FB5416">
            <w:pPr>
              <w:rPr>
                <w:rFonts w:asciiTheme="minorHAnsi" w:hAnsiTheme="minorHAnsi" w:cstheme="minorHAnsi"/>
                <w:sz w:val="16"/>
                <w:szCs w:val="16"/>
              </w:rPr>
            </w:pPr>
          </w:p>
        </w:tc>
        <w:tc>
          <w:tcPr>
            <w:tcW w:w="476" w:type="dxa"/>
          </w:tcPr>
          <w:p w14:paraId="31FF4261" w14:textId="77777777" w:rsidR="00B774CC" w:rsidRPr="00FB5416" w:rsidRDefault="00B774CC" w:rsidP="00FB5416">
            <w:pPr>
              <w:rPr>
                <w:rFonts w:asciiTheme="minorHAnsi" w:hAnsiTheme="minorHAnsi" w:cstheme="minorHAnsi"/>
                <w:sz w:val="16"/>
                <w:szCs w:val="16"/>
              </w:rPr>
            </w:pPr>
          </w:p>
        </w:tc>
        <w:tc>
          <w:tcPr>
            <w:tcW w:w="425" w:type="dxa"/>
          </w:tcPr>
          <w:p w14:paraId="28A252D1" w14:textId="77777777" w:rsidR="00B774CC" w:rsidRPr="00FB5416" w:rsidRDefault="00B774CC" w:rsidP="00FB5416">
            <w:pPr>
              <w:rPr>
                <w:rFonts w:asciiTheme="minorHAnsi" w:hAnsiTheme="minorHAnsi" w:cstheme="minorHAnsi"/>
                <w:sz w:val="16"/>
                <w:szCs w:val="16"/>
              </w:rPr>
            </w:pPr>
          </w:p>
        </w:tc>
        <w:tc>
          <w:tcPr>
            <w:tcW w:w="425" w:type="dxa"/>
          </w:tcPr>
          <w:p w14:paraId="764FD727" w14:textId="77777777" w:rsidR="00B774CC" w:rsidRPr="00FB5416" w:rsidRDefault="00B774CC" w:rsidP="00FB5416">
            <w:pPr>
              <w:rPr>
                <w:rFonts w:asciiTheme="minorHAnsi" w:hAnsiTheme="minorHAnsi" w:cstheme="minorHAnsi"/>
                <w:sz w:val="16"/>
                <w:szCs w:val="16"/>
              </w:rPr>
            </w:pPr>
          </w:p>
        </w:tc>
        <w:tc>
          <w:tcPr>
            <w:tcW w:w="426" w:type="dxa"/>
          </w:tcPr>
          <w:p w14:paraId="6FFDF6B4" w14:textId="77777777" w:rsidR="00B774CC" w:rsidRPr="00FB5416" w:rsidRDefault="00B774CC" w:rsidP="00FB5416">
            <w:pPr>
              <w:rPr>
                <w:rFonts w:asciiTheme="minorHAnsi" w:hAnsiTheme="minorHAnsi" w:cstheme="minorHAnsi"/>
                <w:sz w:val="16"/>
                <w:szCs w:val="16"/>
              </w:rPr>
            </w:pPr>
          </w:p>
        </w:tc>
      </w:tr>
      <w:tr w:rsidR="00B774CC" w:rsidRPr="00FB5416" w14:paraId="6010F8FE" w14:textId="7CEE3F76" w:rsidTr="009D016A">
        <w:tc>
          <w:tcPr>
            <w:tcW w:w="1722" w:type="dxa"/>
            <w:gridSpan w:val="2"/>
            <w:vMerge/>
            <w:vAlign w:val="center"/>
          </w:tcPr>
          <w:p w14:paraId="1DED839F" w14:textId="77777777" w:rsidR="00B774CC" w:rsidRPr="00FB5416" w:rsidRDefault="00B774CC" w:rsidP="005A22A1">
            <w:pPr>
              <w:jc w:val="center"/>
              <w:rPr>
                <w:rFonts w:asciiTheme="minorHAnsi" w:hAnsiTheme="minorHAnsi" w:cstheme="minorHAnsi"/>
                <w:sz w:val="16"/>
                <w:szCs w:val="16"/>
              </w:rPr>
            </w:pPr>
          </w:p>
        </w:tc>
        <w:tc>
          <w:tcPr>
            <w:tcW w:w="2011" w:type="dxa"/>
          </w:tcPr>
          <w:p w14:paraId="3BDF1D90" w14:textId="01BA0A26"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 xml:space="preserve">Review and update the </w:t>
            </w:r>
            <w:r w:rsidR="00B11F55">
              <w:rPr>
                <w:rFonts w:asciiTheme="minorHAnsi" w:hAnsiTheme="minorHAnsi" w:cstheme="minorHAnsi"/>
                <w:sz w:val="16"/>
                <w:szCs w:val="16"/>
              </w:rPr>
              <w:t xml:space="preserve">indicator </w:t>
            </w:r>
            <w:r>
              <w:rPr>
                <w:rFonts w:asciiTheme="minorHAnsi" w:hAnsiTheme="minorHAnsi" w:cstheme="minorHAnsi"/>
                <w:sz w:val="16"/>
                <w:szCs w:val="16"/>
              </w:rPr>
              <w:t>baseline</w:t>
            </w:r>
            <w:r w:rsidR="00B11F55">
              <w:rPr>
                <w:rFonts w:asciiTheme="minorHAnsi" w:hAnsiTheme="minorHAnsi" w:cstheme="minorHAnsi"/>
                <w:sz w:val="16"/>
                <w:szCs w:val="16"/>
              </w:rPr>
              <w:t>s</w:t>
            </w:r>
            <w:r>
              <w:rPr>
                <w:rFonts w:asciiTheme="minorHAnsi" w:hAnsiTheme="minorHAnsi" w:cstheme="minorHAnsi"/>
                <w:sz w:val="16"/>
                <w:szCs w:val="16"/>
              </w:rPr>
              <w:t xml:space="preserve"> for the SRF and the </w:t>
            </w:r>
            <w:r w:rsidR="00B11F55">
              <w:rPr>
                <w:rFonts w:asciiTheme="minorHAnsi" w:hAnsiTheme="minorHAnsi" w:cstheme="minorHAnsi"/>
                <w:sz w:val="16"/>
                <w:szCs w:val="16"/>
              </w:rPr>
              <w:t xml:space="preserve">project </w:t>
            </w:r>
            <w:r>
              <w:rPr>
                <w:rFonts w:asciiTheme="minorHAnsi" w:hAnsiTheme="minorHAnsi" w:cstheme="minorHAnsi"/>
                <w:sz w:val="16"/>
                <w:szCs w:val="16"/>
              </w:rPr>
              <w:t>risk register</w:t>
            </w:r>
          </w:p>
        </w:tc>
        <w:tc>
          <w:tcPr>
            <w:tcW w:w="407" w:type="dxa"/>
          </w:tcPr>
          <w:p w14:paraId="37E30256" w14:textId="77777777" w:rsidR="00B774CC" w:rsidRPr="00FB5416" w:rsidRDefault="00B774CC" w:rsidP="00FB5416">
            <w:pPr>
              <w:rPr>
                <w:rFonts w:asciiTheme="minorHAnsi" w:hAnsiTheme="minorHAnsi" w:cstheme="minorHAnsi"/>
                <w:sz w:val="16"/>
                <w:szCs w:val="16"/>
              </w:rPr>
            </w:pPr>
          </w:p>
        </w:tc>
        <w:tc>
          <w:tcPr>
            <w:tcW w:w="412" w:type="dxa"/>
            <w:shd w:val="clear" w:color="auto" w:fill="7F7F7F" w:themeFill="text1" w:themeFillTint="80"/>
          </w:tcPr>
          <w:p w14:paraId="1ADD6267" w14:textId="77777777" w:rsidR="00B774CC" w:rsidRPr="00FB5416" w:rsidRDefault="00B774CC" w:rsidP="00FB5416">
            <w:pPr>
              <w:rPr>
                <w:rFonts w:asciiTheme="minorHAnsi" w:hAnsiTheme="minorHAnsi" w:cstheme="minorHAnsi"/>
                <w:sz w:val="16"/>
                <w:szCs w:val="16"/>
              </w:rPr>
            </w:pPr>
          </w:p>
        </w:tc>
        <w:tc>
          <w:tcPr>
            <w:tcW w:w="412" w:type="dxa"/>
            <w:shd w:val="clear" w:color="auto" w:fill="7F7F7F" w:themeFill="text1" w:themeFillTint="80"/>
          </w:tcPr>
          <w:p w14:paraId="7BC0A8F7" w14:textId="4E2D38A5"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291EF741" w14:textId="77777777" w:rsidR="00B774CC" w:rsidRPr="00FB5416" w:rsidRDefault="00B774CC" w:rsidP="00FB5416">
            <w:pPr>
              <w:rPr>
                <w:rFonts w:asciiTheme="minorHAnsi" w:hAnsiTheme="minorHAnsi" w:cstheme="minorHAnsi"/>
                <w:sz w:val="16"/>
                <w:szCs w:val="16"/>
              </w:rPr>
            </w:pPr>
          </w:p>
        </w:tc>
        <w:tc>
          <w:tcPr>
            <w:tcW w:w="413" w:type="dxa"/>
          </w:tcPr>
          <w:p w14:paraId="24004544" w14:textId="77777777" w:rsidR="00B774CC" w:rsidRPr="00FB5416" w:rsidRDefault="00B774CC" w:rsidP="00FB5416">
            <w:pPr>
              <w:rPr>
                <w:rFonts w:asciiTheme="minorHAnsi" w:hAnsiTheme="minorHAnsi" w:cstheme="minorHAnsi"/>
                <w:sz w:val="16"/>
                <w:szCs w:val="16"/>
              </w:rPr>
            </w:pPr>
          </w:p>
        </w:tc>
        <w:tc>
          <w:tcPr>
            <w:tcW w:w="413" w:type="dxa"/>
          </w:tcPr>
          <w:p w14:paraId="396E1493" w14:textId="77777777" w:rsidR="00B774CC" w:rsidRPr="00FB5416" w:rsidRDefault="00B774CC" w:rsidP="00FB5416">
            <w:pPr>
              <w:rPr>
                <w:rFonts w:asciiTheme="minorHAnsi" w:hAnsiTheme="minorHAnsi" w:cstheme="minorHAnsi"/>
                <w:sz w:val="16"/>
                <w:szCs w:val="16"/>
              </w:rPr>
            </w:pPr>
          </w:p>
        </w:tc>
        <w:tc>
          <w:tcPr>
            <w:tcW w:w="414" w:type="dxa"/>
          </w:tcPr>
          <w:p w14:paraId="4F182132" w14:textId="77777777" w:rsidR="00B774CC" w:rsidRPr="00FB5416" w:rsidRDefault="00B774CC" w:rsidP="00FB5416">
            <w:pPr>
              <w:rPr>
                <w:rFonts w:asciiTheme="minorHAnsi" w:hAnsiTheme="minorHAnsi" w:cstheme="minorHAnsi"/>
                <w:sz w:val="16"/>
                <w:szCs w:val="16"/>
              </w:rPr>
            </w:pPr>
          </w:p>
        </w:tc>
        <w:tc>
          <w:tcPr>
            <w:tcW w:w="414" w:type="dxa"/>
          </w:tcPr>
          <w:p w14:paraId="6BBE542D" w14:textId="77777777" w:rsidR="00B774CC" w:rsidRPr="00FB5416" w:rsidRDefault="00B774CC" w:rsidP="00FB5416">
            <w:pPr>
              <w:rPr>
                <w:rFonts w:asciiTheme="minorHAnsi" w:hAnsiTheme="minorHAnsi" w:cstheme="minorHAnsi"/>
                <w:sz w:val="16"/>
                <w:szCs w:val="16"/>
              </w:rPr>
            </w:pPr>
          </w:p>
        </w:tc>
        <w:tc>
          <w:tcPr>
            <w:tcW w:w="414" w:type="dxa"/>
          </w:tcPr>
          <w:p w14:paraId="7FB03A74" w14:textId="77777777" w:rsidR="00B774CC" w:rsidRPr="00FB5416" w:rsidRDefault="00B774CC" w:rsidP="00FB5416">
            <w:pPr>
              <w:rPr>
                <w:rFonts w:asciiTheme="minorHAnsi" w:hAnsiTheme="minorHAnsi" w:cstheme="minorHAnsi"/>
                <w:sz w:val="16"/>
                <w:szCs w:val="16"/>
              </w:rPr>
            </w:pPr>
          </w:p>
        </w:tc>
        <w:tc>
          <w:tcPr>
            <w:tcW w:w="414" w:type="dxa"/>
          </w:tcPr>
          <w:p w14:paraId="26BF7AF0" w14:textId="77777777" w:rsidR="00B774CC" w:rsidRPr="00FB5416" w:rsidRDefault="00B774CC" w:rsidP="00FB5416">
            <w:pPr>
              <w:rPr>
                <w:rFonts w:asciiTheme="minorHAnsi" w:hAnsiTheme="minorHAnsi" w:cstheme="minorHAnsi"/>
                <w:sz w:val="16"/>
                <w:szCs w:val="16"/>
              </w:rPr>
            </w:pPr>
          </w:p>
        </w:tc>
        <w:tc>
          <w:tcPr>
            <w:tcW w:w="414" w:type="dxa"/>
          </w:tcPr>
          <w:p w14:paraId="1ADC1A56" w14:textId="77777777" w:rsidR="00B774CC" w:rsidRPr="00FB5416" w:rsidRDefault="00B774CC" w:rsidP="00FB5416">
            <w:pPr>
              <w:rPr>
                <w:rFonts w:asciiTheme="minorHAnsi" w:hAnsiTheme="minorHAnsi" w:cstheme="minorHAnsi"/>
                <w:sz w:val="16"/>
                <w:szCs w:val="16"/>
              </w:rPr>
            </w:pPr>
          </w:p>
        </w:tc>
        <w:tc>
          <w:tcPr>
            <w:tcW w:w="414" w:type="dxa"/>
          </w:tcPr>
          <w:p w14:paraId="08EB2438" w14:textId="77777777" w:rsidR="00B774CC" w:rsidRPr="00FB5416" w:rsidRDefault="00B774CC" w:rsidP="00FB5416">
            <w:pPr>
              <w:rPr>
                <w:rFonts w:asciiTheme="minorHAnsi" w:hAnsiTheme="minorHAnsi" w:cstheme="minorHAnsi"/>
                <w:sz w:val="16"/>
                <w:szCs w:val="16"/>
              </w:rPr>
            </w:pPr>
          </w:p>
        </w:tc>
        <w:tc>
          <w:tcPr>
            <w:tcW w:w="414" w:type="dxa"/>
          </w:tcPr>
          <w:p w14:paraId="3FD93D0E" w14:textId="77777777" w:rsidR="00B774CC" w:rsidRPr="00FB5416" w:rsidRDefault="00B774CC" w:rsidP="00FB5416">
            <w:pPr>
              <w:rPr>
                <w:rFonts w:asciiTheme="minorHAnsi" w:hAnsiTheme="minorHAnsi" w:cstheme="minorHAnsi"/>
                <w:sz w:val="16"/>
                <w:szCs w:val="16"/>
              </w:rPr>
            </w:pPr>
          </w:p>
        </w:tc>
        <w:tc>
          <w:tcPr>
            <w:tcW w:w="414" w:type="dxa"/>
          </w:tcPr>
          <w:p w14:paraId="0C080B38" w14:textId="77777777" w:rsidR="00B774CC" w:rsidRPr="00FB5416" w:rsidRDefault="00B774CC" w:rsidP="00FB5416">
            <w:pPr>
              <w:rPr>
                <w:rFonts w:asciiTheme="minorHAnsi" w:hAnsiTheme="minorHAnsi" w:cstheme="minorHAnsi"/>
                <w:sz w:val="16"/>
                <w:szCs w:val="16"/>
              </w:rPr>
            </w:pPr>
          </w:p>
        </w:tc>
        <w:tc>
          <w:tcPr>
            <w:tcW w:w="414" w:type="dxa"/>
          </w:tcPr>
          <w:p w14:paraId="2BA3219C" w14:textId="77777777" w:rsidR="00B774CC" w:rsidRPr="00FB5416" w:rsidRDefault="00B774CC" w:rsidP="00FB5416">
            <w:pPr>
              <w:rPr>
                <w:rFonts w:asciiTheme="minorHAnsi" w:hAnsiTheme="minorHAnsi" w:cstheme="minorHAnsi"/>
                <w:sz w:val="16"/>
                <w:szCs w:val="16"/>
              </w:rPr>
            </w:pPr>
          </w:p>
        </w:tc>
        <w:tc>
          <w:tcPr>
            <w:tcW w:w="414" w:type="dxa"/>
          </w:tcPr>
          <w:p w14:paraId="2C4D3557" w14:textId="77777777" w:rsidR="00B774CC" w:rsidRPr="00FB5416" w:rsidRDefault="00B774CC" w:rsidP="00FB5416">
            <w:pPr>
              <w:rPr>
                <w:rFonts w:asciiTheme="minorHAnsi" w:hAnsiTheme="minorHAnsi" w:cstheme="minorHAnsi"/>
                <w:sz w:val="16"/>
                <w:szCs w:val="16"/>
              </w:rPr>
            </w:pPr>
          </w:p>
        </w:tc>
        <w:tc>
          <w:tcPr>
            <w:tcW w:w="414" w:type="dxa"/>
          </w:tcPr>
          <w:p w14:paraId="29041204" w14:textId="77777777" w:rsidR="00B774CC" w:rsidRPr="00FB5416" w:rsidRDefault="00B774CC" w:rsidP="00FB5416">
            <w:pPr>
              <w:rPr>
                <w:rFonts w:asciiTheme="minorHAnsi" w:hAnsiTheme="minorHAnsi" w:cstheme="minorHAnsi"/>
                <w:sz w:val="16"/>
                <w:szCs w:val="16"/>
              </w:rPr>
            </w:pPr>
          </w:p>
        </w:tc>
        <w:tc>
          <w:tcPr>
            <w:tcW w:w="414" w:type="dxa"/>
          </w:tcPr>
          <w:p w14:paraId="1C33DAE7" w14:textId="77777777" w:rsidR="00B774CC" w:rsidRPr="00FB5416" w:rsidRDefault="00B774CC" w:rsidP="00FB5416">
            <w:pPr>
              <w:rPr>
                <w:rFonts w:asciiTheme="minorHAnsi" w:hAnsiTheme="minorHAnsi" w:cstheme="minorHAnsi"/>
                <w:sz w:val="16"/>
                <w:szCs w:val="16"/>
              </w:rPr>
            </w:pPr>
          </w:p>
        </w:tc>
        <w:tc>
          <w:tcPr>
            <w:tcW w:w="414" w:type="dxa"/>
          </w:tcPr>
          <w:p w14:paraId="0C619348" w14:textId="77777777" w:rsidR="00B774CC" w:rsidRPr="00FB5416" w:rsidRDefault="00B774CC" w:rsidP="00FB5416">
            <w:pPr>
              <w:rPr>
                <w:rFonts w:asciiTheme="minorHAnsi" w:hAnsiTheme="minorHAnsi" w:cstheme="minorHAnsi"/>
                <w:sz w:val="16"/>
                <w:szCs w:val="16"/>
              </w:rPr>
            </w:pPr>
          </w:p>
        </w:tc>
        <w:tc>
          <w:tcPr>
            <w:tcW w:w="414" w:type="dxa"/>
          </w:tcPr>
          <w:p w14:paraId="165BEFF3" w14:textId="77777777" w:rsidR="00B774CC" w:rsidRPr="00FB5416" w:rsidRDefault="00B774CC" w:rsidP="00FB5416">
            <w:pPr>
              <w:rPr>
                <w:rFonts w:asciiTheme="minorHAnsi" w:hAnsiTheme="minorHAnsi" w:cstheme="minorHAnsi"/>
                <w:sz w:val="16"/>
                <w:szCs w:val="16"/>
              </w:rPr>
            </w:pPr>
          </w:p>
        </w:tc>
        <w:tc>
          <w:tcPr>
            <w:tcW w:w="476" w:type="dxa"/>
          </w:tcPr>
          <w:p w14:paraId="5B059D9B" w14:textId="77777777" w:rsidR="00B774CC" w:rsidRPr="00FB5416" w:rsidRDefault="00B774CC" w:rsidP="00FB5416">
            <w:pPr>
              <w:rPr>
                <w:rFonts w:asciiTheme="minorHAnsi" w:hAnsiTheme="minorHAnsi" w:cstheme="minorHAnsi"/>
                <w:sz w:val="16"/>
                <w:szCs w:val="16"/>
              </w:rPr>
            </w:pPr>
          </w:p>
        </w:tc>
        <w:tc>
          <w:tcPr>
            <w:tcW w:w="425" w:type="dxa"/>
          </w:tcPr>
          <w:p w14:paraId="017C3A60" w14:textId="77777777" w:rsidR="00B774CC" w:rsidRPr="00FB5416" w:rsidRDefault="00B774CC" w:rsidP="00FB5416">
            <w:pPr>
              <w:rPr>
                <w:rFonts w:asciiTheme="minorHAnsi" w:hAnsiTheme="minorHAnsi" w:cstheme="minorHAnsi"/>
                <w:sz w:val="16"/>
                <w:szCs w:val="16"/>
              </w:rPr>
            </w:pPr>
          </w:p>
        </w:tc>
        <w:tc>
          <w:tcPr>
            <w:tcW w:w="425" w:type="dxa"/>
          </w:tcPr>
          <w:p w14:paraId="15D81A0B" w14:textId="77777777" w:rsidR="00B774CC" w:rsidRPr="00FB5416" w:rsidRDefault="00B774CC" w:rsidP="00FB5416">
            <w:pPr>
              <w:rPr>
                <w:rFonts w:asciiTheme="minorHAnsi" w:hAnsiTheme="minorHAnsi" w:cstheme="minorHAnsi"/>
                <w:sz w:val="16"/>
                <w:szCs w:val="16"/>
              </w:rPr>
            </w:pPr>
          </w:p>
        </w:tc>
        <w:tc>
          <w:tcPr>
            <w:tcW w:w="426" w:type="dxa"/>
          </w:tcPr>
          <w:p w14:paraId="1E6BCF12" w14:textId="77777777" w:rsidR="00B774CC" w:rsidRPr="00FB5416" w:rsidRDefault="00B774CC" w:rsidP="00FB5416">
            <w:pPr>
              <w:rPr>
                <w:rFonts w:asciiTheme="minorHAnsi" w:hAnsiTheme="minorHAnsi" w:cstheme="minorHAnsi"/>
                <w:sz w:val="16"/>
                <w:szCs w:val="16"/>
              </w:rPr>
            </w:pPr>
          </w:p>
        </w:tc>
      </w:tr>
      <w:tr w:rsidR="00B774CC" w:rsidRPr="00FB5416" w14:paraId="0A2A290E" w14:textId="28F3B7ED" w:rsidTr="009D016A">
        <w:tc>
          <w:tcPr>
            <w:tcW w:w="1029" w:type="dxa"/>
            <w:vMerge w:val="restart"/>
            <w:vAlign w:val="center"/>
          </w:tcPr>
          <w:p w14:paraId="062D1F90" w14:textId="51D5F122" w:rsidR="00B774CC" w:rsidRPr="00FB5416" w:rsidRDefault="00B774CC" w:rsidP="005A22A1">
            <w:pPr>
              <w:jc w:val="center"/>
              <w:rPr>
                <w:rFonts w:asciiTheme="minorHAnsi" w:hAnsiTheme="minorHAnsi" w:cstheme="minorHAnsi"/>
                <w:sz w:val="16"/>
                <w:szCs w:val="16"/>
              </w:rPr>
            </w:pPr>
            <w:r>
              <w:rPr>
                <w:rFonts w:asciiTheme="minorHAnsi" w:hAnsiTheme="minorHAnsi" w:cstheme="minorHAnsi"/>
                <w:sz w:val="16"/>
                <w:szCs w:val="16"/>
              </w:rPr>
              <w:t>Component 1</w:t>
            </w:r>
          </w:p>
        </w:tc>
        <w:tc>
          <w:tcPr>
            <w:tcW w:w="693" w:type="dxa"/>
            <w:vMerge w:val="restart"/>
            <w:vAlign w:val="center"/>
          </w:tcPr>
          <w:p w14:paraId="0C209163" w14:textId="19E0ABF0" w:rsidR="00B774CC" w:rsidRPr="00FB5416" w:rsidRDefault="00B774CC" w:rsidP="005A22A1">
            <w:pPr>
              <w:jc w:val="center"/>
              <w:rPr>
                <w:rFonts w:asciiTheme="minorHAnsi" w:hAnsiTheme="minorHAnsi" w:cstheme="minorHAnsi"/>
                <w:sz w:val="16"/>
                <w:szCs w:val="16"/>
              </w:rPr>
            </w:pPr>
            <w:r>
              <w:rPr>
                <w:rFonts w:asciiTheme="minorHAnsi" w:hAnsiTheme="minorHAnsi" w:cstheme="minorHAnsi"/>
                <w:sz w:val="16"/>
                <w:szCs w:val="16"/>
              </w:rPr>
              <w:t>Output 1.1.1</w:t>
            </w:r>
          </w:p>
        </w:tc>
        <w:tc>
          <w:tcPr>
            <w:tcW w:w="2011" w:type="dxa"/>
          </w:tcPr>
          <w:p w14:paraId="58762DAC" w14:textId="4F9ABB25"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Assess climate risks, impacts and vulnerabilities in nine NFRs</w:t>
            </w:r>
          </w:p>
        </w:tc>
        <w:tc>
          <w:tcPr>
            <w:tcW w:w="407" w:type="dxa"/>
          </w:tcPr>
          <w:p w14:paraId="4C62638A" w14:textId="77777777" w:rsidR="00B774CC" w:rsidRPr="00FB5416" w:rsidRDefault="00B774CC" w:rsidP="00FB5416">
            <w:pPr>
              <w:rPr>
                <w:rFonts w:asciiTheme="minorHAnsi" w:hAnsiTheme="minorHAnsi" w:cstheme="minorHAnsi"/>
                <w:sz w:val="16"/>
                <w:szCs w:val="16"/>
              </w:rPr>
            </w:pPr>
          </w:p>
        </w:tc>
        <w:tc>
          <w:tcPr>
            <w:tcW w:w="412" w:type="dxa"/>
          </w:tcPr>
          <w:p w14:paraId="75917F0B" w14:textId="77777777" w:rsidR="00B774CC" w:rsidRPr="00FB5416" w:rsidRDefault="00B774CC" w:rsidP="00FB5416">
            <w:pPr>
              <w:rPr>
                <w:rFonts w:asciiTheme="minorHAnsi" w:hAnsiTheme="minorHAnsi" w:cstheme="minorHAnsi"/>
                <w:sz w:val="16"/>
                <w:szCs w:val="16"/>
              </w:rPr>
            </w:pPr>
          </w:p>
        </w:tc>
        <w:tc>
          <w:tcPr>
            <w:tcW w:w="412" w:type="dxa"/>
          </w:tcPr>
          <w:p w14:paraId="1446EC16" w14:textId="3A14D5FF"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7FDBC9DA"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2DDBA370"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5E19C14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D178B9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B53FE4C" w14:textId="77777777" w:rsidR="00B774CC" w:rsidRPr="00FB5416" w:rsidRDefault="00B774CC" w:rsidP="00FB5416">
            <w:pPr>
              <w:rPr>
                <w:rFonts w:asciiTheme="minorHAnsi" w:hAnsiTheme="minorHAnsi" w:cstheme="minorHAnsi"/>
                <w:sz w:val="16"/>
                <w:szCs w:val="16"/>
              </w:rPr>
            </w:pPr>
          </w:p>
        </w:tc>
        <w:tc>
          <w:tcPr>
            <w:tcW w:w="414" w:type="dxa"/>
          </w:tcPr>
          <w:p w14:paraId="504F718A" w14:textId="77777777" w:rsidR="00B774CC" w:rsidRPr="00FB5416" w:rsidRDefault="00B774CC" w:rsidP="00FB5416">
            <w:pPr>
              <w:rPr>
                <w:rFonts w:asciiTheme="minorHAnsi" w:hAnsiTheme="minorHAnsi" w:cstheme="minorHAnsi"/>
                <w:sz w:val="16"/>
                <w:szCs w:val="16"/>
              </w:rPr>
            </w:pPr>
          </w:p>
        </w:tc>
        <w:tc>
          <w:tcPr>
            <w:tcW w:w="414" w:type="dxa"/>
          </w:tcPr>
          <w:p w14:paraId="12C3A35C" w14:textId="77777777" w:rsidR="00B774CC" w:rsidRPr="00FB5416" w:rsidRDefault="00B774CC" w:rsidP="00FB5416">
            <w:pPr>
              <w:rPr>
                <w:rFonts w:asciiTheme="minorHAnsi" w:hAnsiTheme="minorHAnsi" w:cstheme="minorHAnsi"/>
                <w:sz w:val="16"/>
                <w:szCs w:val="16"/>
              </w:rPr>
            </w:pPr>
          </w:p>
        </w:tc>
        <w:tc>
          <w:tcPr>
            <w:tcW w:w="414" w:type="dxa"/>
          </w:tcPr>
          <w:p w14:paraId="765ECD4C" w14:textId="77777777" w:rsidR="00B774CC" w:rsidRPr="00FB5416" w:rsidRDefault="00B774CC" w:rsidP="00FB5416">
            <w:pPr>
              <w:rPr>
                <w:rFonts w:asciiTheme="minorHAnsi" w:hAnsiTheme="minorHAnsi" w:cstheme="minorHAnsi"/>
                <w:sz w:val="16"/>
                <w:szCs w:val="16"/>
              </w:rPr>
            </w:pPr>
          </w:p>
        </w:tc>
        <w:tc>
          <w:tcPr>
            <w:tcW w:w="414" w:type="dxa"/>
          </w:tcPr>
          <w:p w14:paraId="2DF6C463" w14:textId="77777777" w:rsidR="00B774CC" w:rsidRPr="00FB5416" w:rsidRDefault="00B774CC" w:rsidP="00FB5416">
            <w:pPr>
              <w:rPr>
                <w:rFonts w:asciiTheme="minorHAnsi" w:hAnsiTheme="minorHAnsi" w:cstheme="minorHAnsi"/>
                <w:sz w:val="16"/>
                <w:szCs w:val="16"/>
              </w:rPr>
            </w:pPr>
          </w:p>
        </w:tc>
        <w:tc>
          <w:tcPr>
            <w:tcW w:w="414" w:type="dxa"/>
          </w:tcPr>
          <w:p w14:paraId="6ED8D378" w14:textId="77777777" w:rsidR="00B774CC" w:rsidRPr="00FB5416" w:rsidRDefault="00B774CC" w:rsidP="00FB5416">
            <w:pPr>
              <w:rPr>
                <w:rFonts w:asciiTheme="minorHAnsi" w:hAnsiTheme="minorHAnsi" w:cstheme="minorHAnsi"/>
                <w:sz w:val="16"/>
                <w:szCs w:val="16"/>
              </w:rPr>
            </w:pPr>
          </w:p>
        </w:tc>
        <w:tc>
          <w:tcPr>
            <w:tcW w:w="414" w:type="dxa"/>
          </w:tcPr>
          <w:p w14:paraId="0F3583B4" w14:textId="77777777" w:rsidR="00B774CC" w:rsidRPr="00FB5416" w:rsidRDefault="00B774CC" w:rsidP="00FB5416">
            <w:pPr>
              <w:rPr>
                <w:rFonts w:asciiTheme="minorHAnsi" w:hAnsiTheme="minorHAnsi" w:cstheme="minorHAnsi"/>
                <w:sz w:val="16"/>
                <w:szCs w:val="16"/>
              </w:rPr>
            </w:pPr>
          </w:p>
        </w:tc>
        <w:tc>
          <w:tcPr>
            <w:tcW w:w="414" w:type="dxa"/>
          </w:tcPr>
          <w:p w14:paraId="130A5374" w14:textId="77777777" w:rsidR="00B774CC" w:rsidRPr="00FB5416" w:rsidRDefault="00B774CC" w:rsidP="00FB5416">
            <w:pPr>
              <w:rPr>
                <w:rFonts w:asciiTheme="minorHAnsi" w:hAnsiTheme="minorHAnsi" w:cstheme="minorHAnsi"/>
                <w:sz w:val="16"/>
                <w:szCs w:val="16"/>
              </w:rPr>
            </w:pPr>
          </w:p>
        </w:tc>
        <w:tc>
          <w:tcPr>
            <w:tcW w:w="414" w:type="dxa"/>
          </w:tcPr>
          <w:p w14:paraId="0E30526D" w14:textId="77777777" w:rsidR="00B774CC" w:rsidRPr="00FB5416" w:rsidRDefault="00B774CC" w:rsidP="00FB5416">
            <w:pPr>
              <w:rPr>
                <w:rFonts w:asciiTheme="minorHAnsi" w:hAnsiTheme="minorHAnsi" w:cstheme="minorHAnsi"/>
                <w:sz w:val="16"/>
                <w:szCs w:val="16"/>
              </w:rPr>
            </w:pPr>
          </w:p>
        </w:tc>
        <w:tc>
          <w:tcPr>
            <w:tcW w:w="414" w:type="dxa"/>
          </w:tcPr>
          <w:p w14:paraId="6ED6C56F" w14:textId="77777777" w:rsidR="00B774CC" w:rsidRPr="00FB5416" w:rsidRDefault="00B774CC" w:rsidP="00FB5416">
            <w:pPr>
              <w:rPr>
                <w:rFonts w:asciiTheme="minorHAnsi" w:hAnsiTheme="minorHAnsi" w:cstheme="minorHAnsi"/>
                <w:sz w:val="16"/>
                <w:szCs w:val="16"/>
              </w:rPr>
            </w:pPr>
          </w:p>
        </w:tc>
        <w:tc>
          <w:tcPr>
            <w:tcW w:w="414" w:type="dxa"/>
          </w:tcPr>
          <w:p w14:paraId="4061291D" w14:textId="77777777" w:rsidR="00B774CC" w:rsidRPr="00FB5416" w:rsidRDefault="00B774CC" w:rsidP="00FB5416">
            <w:pPr>
              <w:rPr>
                <w:rFonts w:asciiTheme="minorHAnsi" w:hAnsiTheme="minorHAnsi" w:cstheme="minorHAnsi"/>
                <w:sz w:val="16"/>
                <w:szCs w:val="16"/>
              </w:rPr>
            </w:pPr>
          </w:p>
        </w:tc>
        <w:tc>
          <w:tcPr>
            <w:tcW w:w="414" w:type="dxa"/>
          </w:tcPr>
          <w:p w14:paraId="6A7305B0" w14:textId="77777777" w:rsidR="00B774CC" w:rsidRPr="00FB5416" w:rsidRDefault="00B774CC" w:rsidP="00FB5416">
            <w:pPr>
              <w:rPr>
                <w:rFonts w:asciiTheme="minorHAnsi" w:hAnsiTheme="minorHAnsi" w:cstheme="minorHAnsi"/>
                <w:sz w:val="16"/>
                <w:szCs w:val="16"/>
              </w:rPr>
            </w:pPr>
          </w:p>
        </w:tc>
        <w:tc>
          <w:tcPr>
            <w:tcW w:w="414" w:type="dxa"/>
          </w:tcPr>
          <w:p w14:paraId="59AE2E11" w14:textId="77777777" w:rsidR="00B774CC" w:rsidRPr="00FB5416" w:rsidRDefault="00B774CC" w:rsidP="00FB5416">
            <w:pPr>
              <w:rPr>
                <w:rFonts w:asciiTheme="minorHAnsi" w:hAnsiTheme="minorHAnsi" w:cstheme="minorHAnsi"/>
                <w:sz w:val="16"/>
                <w:szCs w:val="16"/>
              </w:rPr>
            </w:pPr>
          </w:p>
        </w:tc>
        <w:tc>
          <w:tcPr>
            <w:tcW w:w="476" w:type="dxa"/>
          </w:tcPr>
          <w:p w14:paraId="28E3BAC8" w14:textId="77777777" w:rsidR="00B774CC" w:rsidRPr="00FB5416" w:rsidRDefault="00B774CC" w:rsidP="00FB5416">
            <w:pPr>
              <w:rPr>
                <w:rFonts w:asciiTheme="minorHAnsi" w:hAnsiTheme="minorHAnsi" w:cstheme="minorHAnsi"/>
                <w:sz w:val="16"/>
                <w:szCs w:val="16"/>
              </w:rPr>
            </w:pPr>
          </w:p>
        </w:tc>
        <w:tc>
          <w:tcPr>
            <w:tcW w:w="425" w:type="dxa"/>
          </w:tcPr>
          <w:p w14:paraId="438144EA" w14:textId="77777777" w:rsidR="00B774CC" w:rsidRPr="00FB5416" w:rsidRDefault="00B774CC" w:rsidP="00FB5416">
            <w:pPr>
              <w:rPr>
                <w:rFonts w:asciiTheme="minorHAnsi" w:hAnsiTheme="minorHAnsi" w:cstheme="minorHAnsi"/>
                <w:sz w:val="16"/>
                <w:szCs w:val="16"/>
              </w:rPr>
            </w:pPr>
          </w:p>
        </w:tc>
        <w:tc>
          <w:tcPr>
            <w:tcW w:w="425" w:type="dxa"/>
          </w:tcPr>
          <w:p w14:paraId="513D9452" w14:textId="77777777" w:rsidR="00B774CC" w:rsidRPr="00FB5416" w:rsidRDefault="00B774CC" w:rsidP="00FB5416">
            <w:pPr>
              <w:rPr>
                <w:rFonts w:asciiTheme="minorHAnsi" w:hAnsiTheme="minorHAnsi" w:cstheme="minorHAnsi"/>
                <w:sz w:val="16"/>
                <w:szCs w:val="16"/>
              </w:rPr>
            </w:pPr>
          </w:p>
        </w:tc>
        <w:tc>
          <w:tcPr>
            <w:tcW w:w="426" w:type="dxa"/>
          </w:tcPr>
          <w:p w14:paraId="426FDEB6" w14:textId="77777777" w:rsidR="00B774CC" w:rsidRPr="00FB5416" w:rsidRDefault="00B774CC" w:rsidP="00FB5416">
            <w:pPr>
              <w:rPr>
                <w:rFonts w:asciiTheme="minorHAnsi" w:hAnsiTheme="minorHAnsi" w:cstheme="minorHAnsi"/>
                <w:sz w:val="16"/>
                <w:szCs w:val="16"/>
              </w:rPr>
            </w:pPr>
          </w:p>
        </w:tc>
      </w:tr>
      <w:tr w:rsidR="00B774CC" w:rsidRPr="00FB5416" w14:paraId="68685147" w14:textId="58BFCC8C" w:rsidTr="009D016A">
        <w:tc>
          <w:tcPr>
            <w:tcW w:w="1029" w:type="dxa"/>
            <w:vMerge/>
            <w:vAlign w:val="center"/>
          </w:tcPr>
          <w:p w14:paraId="0E75C0A0"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566B78FD" w14:textId="77777777" w:rsidR="00B774CC" w:rsidRPr="00FB5416" w:rsidRDefault="00B774CC" w:rsidP="005A22A1">
            <w:pPr>
              <w:jc w:val="center"/>
              <w:rPr>
                <w:rFonts w:asciiTheme="minorHAnsi" w:hAnsiTheme="minorHAnsi" w:cstheme="minorHAnsi"/>
                <w:sz w:val="16"/>
                <w:szCs w:val="16"/>
              </w:rPr>
            </w:pPr>
          </w:p>
        </w:tc>
        <w:tc>
          <w:tcPr>
            <w:tcW w:w="2011" w:type="dxa"/>
          </w:tcPr>
          <w:p w14:paraId="740D6AF5" w14:textId="028F0443"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Mainstream climate adaptation measures into the forest management planning processes for nine NFRs</w:t>
            </w:r>
          </w:p>
        </w:tc>
        <w:tc>
          <w:tcPr>
            <w:tcW w:w="407" w:type="dxa"/>
          </w:tcPr>
          <w:p w14:paraId="16DC7D59" w14:textId="77777777" w:rsidR="00B774CC" w:rsidRPr="00FB5416" w:rsidRDefault="00B774CC" w:rsidP="00FB5416">
            <w:pPr>
              <w:rPr>
                <w:rFonts w:asciiTheme="minorHAnsi" w:hAnsiTheme="minorHAnsi" w:cstheme="minorHAnsi"/>
                <w:sz w:val="16"/>
                <w:szCs w:val="16"/>
              </w:rPr>
            </w:pPr>
          </w:p>
        </w:tc>
        <w:tc>
          <w:tcPr>
            <w:tcW w:w="412" w:type="dxa"/>
          </w:tcPr>
          <w:p w14:paraId="23C16E8A" w14:textId="77777777" w:rsidR="00B774CC" w:rsidRPr="00FB5416" w:rsidRDefault="00B774CC" w:rsidP="00FB5416">
            <w:pPr>
              <w:rPr>
                <w:rFonts w:asciiTheme="minorHAnsi" w:hAnsiTheme="minorHAnsi" w:cstheme="minorHAnsi"/>
                <w:sz w:val="16"/>
                <w:szCs w:val="16"/>
              </w:rPr>
            </w:pPr>
          </w:p>
        </w:tc>
        <w:tc>
          <w:tcPr>
            <w:tcW w:w="412" w:type="dxa"/>
          </w:tcPr>
          <w:p w14:paraId="46E47F62" w14:textId="69C3C7FF" w:rsidR="00B774CC" w:rsidRPr="00FB5416" w:rsidRDefault="00B774CC" w:rsidP="00FB5416">
            <w:pPr>
              <w:rPr>
                <w:rFonts w:asciiTheme="minorHAnsi" w:hAnsiTheme="minorHAnsi" w:cstheme="minorHAnsi"/>
                <w:sz w:val="16"/>
                <w:szCs w:val="16"/>
              </w:rPr>
            </w:pPr>
          </w:p>
        </w:tc>
        <w:tc>
          <w:tcPr>
            <w:tcW w:w="413" w:type="dxa"/>
          </w:tcPr>
          <w:p w14:paraId="46F7A83F" w14:textId="77777777" w:rsidR="00B774CC" w:rsidRPr="00FB5416" w:rsidRDefault="00B774CC" w:rsidP="00FB5416">
            <w:pPr>
              <w:rPr>
                <w:rFonts w:asciiTheme="minorHAnsi" w:hAnsiTheme="minorHAnsi" w:cstheme="minorHAnsi"/>
                <w:sz w:val="16"/>
                <w:szCs w:val="16"/>
              </w:rPr>
            </w:pPr>
          </w:p>
        </w:tc>
        <w:tc>
          <w:tcPr>
            <w:tcW w:w="413" w:type="dxa"/>
          </w:tcPr>
          <w:p w14:paraId="25FE43F7"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268234B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C2D567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25A714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2B8F2F0" w14:textId="77777777" w:rsidR="00B774CC" w:rsidRPr="00FB5416" w:rsidRDefault="00B774CC" w:rsidP="00FB5416">
            <w:pPr>
              <w:rPr>
                <w:rFonts w:asciiTheme="minorHAnsi" w:hAnsiTheme="minorHAnsi" w:cstheme="minorHAnsi"/>
                <w:sz w:val="16"/>
                <w:szCs w:val="16"/>
              </w:rPr>
            </w:pPr>
          </w:p>
        </w:tc>
        <w:tc>
          <w:tcPr>
            <w:tcW w:w="414" w:type="dxa"/>
          </w:tcPr>
          <w:p w14:paraId="0C4C8681" w14:textId="77777777" w:rsidR="00B774CC" w:rsidRPr="00FB5416" w:rsidRDefault="00B774CC" w:rsidP="00FB5416">
            <w:pPr>
              <w:rPr>
                <w:rFonts w:asciiTheme="minorHAnsi" w:hAnsiTheme="minorHAnsi" w:cstheme="minorHAnsi"/>
                <w:sz w:val="16"/>
                <w:szCs w:val="16"/>
              </w:rPr>
            </w:pPr>
          </w:p>
        </w:tc>
        <w:tc>
          <w:tcPr>
            <w:tcW w:w="414" w:type="dxa"/>
          </w:tcPr>
          <w:p w14:paraId="6ED0C7DF" w14:textId="77777777" w:rsidR="00B774CC" w:rsidRPr="00FB5416" w:rsidRDefault="00B774CC" w:rsidP="00FB5416">
            <w:pPr>
              <w:rPr>
                <w:rFonts w:asciiTheme="minorHAnsi" w:hAnsiTheme="minorHAnsi" w:cstheme="minorHAnsi"/>
                <w:sz w:val="16"/>
                <w:szCs w:val="16"/>
              </w:rPr>
            </w:pPr>
          </w:p>
        </w:tc>
        <w:tc>
          <w:tcPr>
            <w:tcW w:w="414" w:type="dxa"/>
          </w:tcPr>
          <w:p w14:paraId="5A90B202" w14:textId="77777777" w:rsidR="00B774CC" w:rsidRPr="00FB5416" w:rsidRDefault="00B774CC" w:rsidP="00FB5416">
            <w:pPr>
              <w:rPr>
                <w:rFonts w:asciiTheme="minorHAnsi" w:hAnsiTheme="minorHAnsi" w:cstheme="minorHAnsi"/>
                <w:sz w:val="16"/>
                <w:szCs w:val="16"/>
              </w:rPr>
            </w:pPr>
          </w:p>
        </w:tc>
        <w:tc>
          <w:tcPr>
            <w:tcW w:w="414" w:type="dxa"/>
          </w:tcPr>
          <w:p w14:paraId="7C09D8F4" w14:textId="77777777" w:rsidR="00B774CC" w:rsidRPr="00FB5416" w:rsidRDefault="00B774CC" w:rsidP="00FB5416">
            <w:pPr>
              <w:rPr>
                <w:rFonts w:asciiTheme="minorHAnsi" w:hAnsiTheme="minorHAnsi" w:cstheme="minorHAnsi"/>
                <w:sz w:val="16"/>
                <w:szCs w:val="16"/>
              </w:rPr>
            </w:pPr>
          </w:p>
        </w:tc>
        <w:tc>
          <w:tcPr>
            <w:tcW w:w="414" w:type="dxa"/>
          </w:tcPr>
          <w:p w14:paraId="20D50DDE" w14:textId="77777777" w:rsidR="00B774CC" w:rsidRPr="00FB5416" w:rsidRDefault="00B774CC" w:rsidP="00FB5416">
            <w:pPr>
              <w:rPr>
                <w:rFonts w:asciiTheme="minorHAnsi" w:hAnsiTheme="minorHAnsi" w:cstheme="minorHAnsi"/>
                <w:sz w:val="16"/>
                <w:szCs w:val="16"/>
              </w:rPr>
            </w:pPr>
          </w:p>
        </w:tc>
        <w:tc>
          <w:tcPr>
            <w:tcW w:w="414" w:type="dxa"/>
          </w:tcPr>
          <w:p w14:paraId="2881AFA1" w14:textId="77777777" w:rsidR="00B774CC" w:rsidRPr="00FB5416" w:rsidRDefault="00B774CC" w:rsidP="00FB5416">
            <w:pPr>
              <w:rPr>
                <w:rFonts w:asciiTheme="minorHAnsi" w:hAnsiTheme="minorHAnsi" w:cstheme="minorHAnsi"/>
                <w:sz w:val="16"/>
                <w:szCs w:val="16"/>
              </w:rPr>
            </w:pPr>
          </w:p>
        </w:tc>
        <w:tc>
          <w:tcPr>
            <w:tcW w:w="414" w:type="dxa"/>
          </w:tcPr>
          <w:p w14:paraId="123B6CE3" w14:textId="77777777" w:rsidR="00B774CC" w:rsidRPr="00FB5416" w:rsidRDefault="00B774CC" w:rsidP="00FB5416">
            <w:pPr>
              <w:rPr>
                <w:rFonts w:asciiTheme="minorHAnsi" w:hAnsiTheme="minorHAnsi" w:cstheme="minorHAnsi"/>
                <w:sz w:val="16"/>
                <w:szCs w:val="16"/>
              </w:rPr>
            </w:pPr>
          </w:p>
        </w:tc>
        <w:tc>
          <w:tcPr>
            <w:tcW w:w="414" w:type="dxa"/>
          </w:tcPr>
          <w:p w14:paraId="0CCCF930" w14:textId="77777777" w:rsidR="00B774CC" w:rsidRPr="00FB5416" w:rsidRDefault="00B774CC" w:rsidP="00FB5416">
            <w:pPr>
              <w:rPr>
                <w:rFonts w:asciiTheme="minorHAnsi" w:hAnsiTheme="minorHAnsi" w:cstheme="minorHAnsi"/>
                <w:sz w:val="16"/>
                <w:szCs w:val="16"/>
              </w:rPr>
            </w:pPr>
          </w:p>
        </w:tc>
        <w:tc>
          <w:tcPr>
            <w:tcW w:w="414" w:type="dxa"/>
          </w:tcPr>
          <w:p w14:paraId="2E806D2C" w14:textId="77777777" w:rsidR="00B774CC" w:rsidRPr="00FB5416" w:rsidRDefault="00B774CC" w:rsidP="00FB5416">
            <w:pPr>
              <w:rPr>
                <w:rFonts w:asciiTheme="minorHAnsi" w:hAnsiTheme="minorHAnsi" w:cstheme="minorHAnsi"/>
                <w:sz w:val="16"/>
                <w:szCs w:val="16"/>
              </w:rPr>
            </w:pPr>
          </w:p>
        </w:tc>
        <w:tc>
          <w:tcPr>
            <w:tcW w:w="414" w:type="dxa"/>
          </w:tcPr>
          <w:p w14:paraId="0FE8F672" w14:textId="77777777" w:rsidR="00B774CC" w:rsidRPr="00FB5416" w:rsidRDefault="00B774CC" w:rsidP="00FB5416">
            <w:pPr>
              <w:rPr>
                <w:rFonts w:asciiTheme="minorHAnsi" w:hAnsiTheme="minorHAnsi" w:cstheme="minorHAnsi"/>
                <w:sz w:val="16"/>
                <w:szCs w:val="16"/>
              </w:rPr>
            </w:pPr>
          </w:p>
        </w:tc>
        <w:tc>
          <w:tcPr>
            <w:tcW w:w="414" w:type="dxa"/>
          </w:tcPr>
          <w:p w14:paraId="7743357F" w14:textId="77777777" w:rsidR="00B774CC" w:rsidRPr="00FB5416" w:rsidRDefault="00B774CC" w:rsidP="00FB5416">
            <w:pPr>
              <w:rPr>
                <w:rFonts w:asciiTheme="minorHAnsi" w:hAnsiTheme="minorHAnsi" w:cstheme="minorHAnsi"/>
                <w:sz w:val="16"/>
                <w:szCs w:val="16"/>
              </w:rPr>
            </w:pPr>
          </w:p>
        </w:tc>
        <w:tc>
          <w:tcPr>
            <w:tcW w:w="476" w:type="dxa"/>
          </w:tcPr>
          <w:p w14:paraId="51170E4B" w14:textId="77777777" w:rsidR="00B774CC" w:rsidRPr="00FB5416" w:rsidRDefault="00B774CC" w:rsidP="00FB5416">
            <w:pPr>
              <w:rPr>
                <w:rFonts w:asciiTheme="minorHAnsi" w:hAnsiTheme="minorHAnsi" w:cstheme="minorHAnsi"/>
                <w:sz w:val="16"/>
                <w:szCs w:val="16"/>
              </w:rPr>
            </w:pPr>
          </w:p>
        </w:tc>
        <w:tc>
          <w:tcPr>
            <w:tcW w:w="425" w:type="dxa"/>
          </w:tcPr>
          <w:p w14:paraId="7C8C419D" w14:textId="77777777" w:rsidR="00B774CC" w:rsidRPr="00FB5416" w:rsidRDefault="00B774CC" w:rsidP="00FB5416">
            <w:pPr>
              <w:rPr>
                <w:rFonts w:asciiTheme="minorHAnsi" w:hAnsiTheme="minorHAnsi" w:cstheme="minorHAnsi"/>
                <w:sz w:val="16"/>
                <w:szCs w:val="16"/>
              </w:rPr>
            </w:pPr>
          </w:p>
        </w:tc>
        <w:tc>
          <w:tcPr>
            <w:tcW w:w="425" w:type="dxa"/>
          </w:tcPr>
          <w:p w14:paraId="2BBE133B" w14:textId="77777777" w:rsidR="00B774CC" w:rsidRPr="00FB5416" w:rsidRDefault="00B774CC" w:rsidP="00FB5416">
            <w:pPr>
              <w:rPr>
                <w:rFonts w:asciiTheme="minorHAnsi" w:hAnsiTheme="minorHAnsi" w:cstheme="minorHAnsi"/>
                <w:sz w:val="16"/>
                <w:szCs w:val="16"/>
              </w:rPr>
            </w:pPr>
          </w:p>
        </w:tc>
        <w:tc>
          <w:tcPr>
            <w:tcW w:w="426" w:type="dxa"/>
          </w:tcPr>
          <w:p w14:paraId="35F48731" w14:textId="77777777" w:rsidR="00B774CC" w:rsidRPr="00FB5416" w:rsidRDefault="00B774CC" w:rsidP="00FB5416">
            <w:pPr>
              <w:rPr>
                <w:rFonts w:asciiTheme="minorHAnsi" w:hAnsiTheme="minorHAnsi" w:cstheme="minorHAnsi"/>
                <w:sz w:val="16"/>
                <w:szCs w:val="16"/>
              </w:rPr>
            </w:pPr>
          </w:p>
        </w:tc>
      </w:tr>
      <w:tr w:rsidR="00B774CC" w:rsidRPr="00FB5416" w14:paraId="4F119D91" w14:textId="00F32498" w:rsidTr="009D016A">
        <w:tc>
          <w:tcPr>
            <w:tcW w:w="1029" w:type="dxa"/>
            <w:vMerge/>
            <w:vAlign w:val="center"/>
          </w:tcPr>
          <w:p w14:paraId="160C2ACE"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6BD2E997" w14:textId="77777777" w:rsidR="00B774CC" w:rsidRPr="00FB5416" w:rsidRDefault="00B774CC" w:rsidP="005A22A1">
            <w:pPr>
              <w:jc w:val="center"/>
              <w:rPr>
                <w:rFonts w:asciiTheme="minorHAnsi" w:hAnsiTheme="minorHAnsi" w:cstheme="minorHAnsi"/>
                <w:sz w:val="16"/>
                <w:szCs w:val="16"/>
              </w:rPr>
            </w:pPr>
          </w:p>
        </w:tc>
        <w:tc>
          <w:tcPr>
            <w:tcW w:w="2011" w:type="dxa"/>
          </w:tcPr>
          <w:p w14:paraId="15582E02" w14:textId="5CAD0BCE"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Consultatively prepare climate-resilient FMPs for nine NFRs</w:t>
            </w:r>
          </w:p>
        </w:tc>
        <w:tc>
          <w:tcPr>
            <w:tcW w:w="407" w:type="dxa"/>
          </w:tcPr>
          <w:p w14:paraId="72E9C8C8" w14:textId="77777777" w:rsidR="00B774CC" w:rsidRPr="00FB5416" w:rsidRDefault="00B774CC" w:rsidP="00FB5416">
            <w:pPr>
              <w:rPr>
                <w:rFonts w:asciiTheme="minorHAnsi" w:hAnsiTheme="minorHAnsi" w:cstheme="minorHAnsi"/>
                <w:sz w:val="16"/>
                <w:szCs w:val="16"/>
              </w:rPr>
            </w:pPr>
          </w:p>
        </w:tc>
        <w:tc>
          <w:tcPr>
            <w:tcW w:w="412" w:type="dxa"/>
          </w:tcPr>
          <w:p w14:paraId="0DC89A7E" w14:textId="77777777" w:rsidR="00B774CC" w:rsidRPr="00FB5416" w:rsidRDefault="00B774CC" w:rsidP="00FB5416">
            <w:pPr>
              <w:rPr>
                <w:rFonts w:asciiTheme="minorHAnsi" w:hAnsiTheme="minorHAnsi" w:cstheme="minorHAnsi"/>
                <w:sz w:val="16"/>
                <w:szCs w:val="16"/>
              </w:rPr>
            </w:pPr>
          </w:p>
        </w:tc>
        <w:tc>
          <w:tcPr>
            <w:tcW w:w="412" w:type="dxa"/>
          </w:tcPr>
          <w:p w14:paraId="63DB94BC" w14:textId="77777777" w:rsidR="00B774CC" w:rsidRPr="00FB5416" w:rsidRDefault="00B774CC" w:rsidP="00FB5416">
            <w:pPr>
              <w:rPr>
                <w:rFonts w:asciiTheme="minorHAnsi" w:hAnsiTheme="minorHAnsi" w:cstheme="minorHAnsi"/>
                <w:sz w:val="16"/>
                <w:szCs w:val="16"/>
              </w:rPr>
            </w:pPr>
          </w:p>
        </w:tc>
        <w:tc>
          <w:tcPr>
            <w:tcW w:w="413" w:type="dxa"/>
          </w:tcPr>
          <w:p w14:paraId="79E5DCA4" w14:textId="77777777" w:rsidR="00B774CC" w:rsidRPr="00FB5416" w:rsidRDefault="00B774CC" w:rsidP="00FB5416">
            <w:pPr>
              <w:rPr>
                <w:rFonts w:asciiTheme="minorHAnsi" w:hAnsiTheme="minorHAnsi" w:cstheme="minorHAnsi"/>
                <w:sz w:val="16"/>
                <w:szCs w:val="16"/>
              </w:rPr>
            </w:pPr>
          </w:p>
        </w:tc>
        <w:tc>
          <w:tcPr>
            <w:tcW w:w="413" w:type="dxa"/>
          </w:tcPr>
          <w:p w14:paraId="024E7273"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1689446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B12C83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A98B75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FBD21C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5C66F9E" w14:textId="77777777" w:rsidR="00B774CC" w:rsidRPr="00FB5416" w:rsidRDefault="00B774CC" w:rsidP="00FB5416">
            <w:pPr>
              <w:rPr>
                <w:rFonts w:asciiTheme="minorHAnsi" w:hAnsiTheme="minorHAnsi" w:cstheme="minorHAnsi"/>
                <w:sz w:val="16"/>
                <w:szCs w:val="16"/>
              </w:rPr>
            </w:pPr>
          </w:p>
        </w:tc>
        <w:tc>
          <w:tcPr>
            <w:tcW w:w="414" w:type="dxa"/>
          </w:tcPr>
          <w:p w14:paraId="18B4D871" w14:textId="77777777" w:rsidR="00B774CC" w:rsidRPr="00FB5416" w:rsidRDefault="00B774CC" w:rsidP="00FB5416">
            <w:pPr>
              <w:rPr>
                <w:rFonts w:asciiTheme="minorHAnsi" w:hAnsiTheme="minorHAnsi" w:cstheme="minorHAnsi"/>
                <w:sz w:val="16"/>
                <w:szCs w:val="16"/>
              </w:rPr>
            </w:pPr>
          </w:p>
        </w:tc>
        <w:tc>
          <w:tcPr>
            <w:tcW w:w="414" w:type="dxa"/>
          </w:tcPr>
          <w:p w14:paraId="6CE02AEF" w14:textId="77777777" w:rsidR="00B774CC" w:rsidRPr="00FB5416" w:rsidRDefault="00B774CC" w:rsidP="00FB5416">
            <w:pPr>
              <w:rPr>
                <w:rFonts w:asciiTheme="minorHAnsi" w:hAnsiTheme="minorHAnsi" w:cstheme="minorHAnsi"/>
                <w:sz w:val="16"/>
                <w:szCs w:val="16"/>
              </w:rPr>
            </w:pPr>
          </w:p>
        </w:tc>
        <w:tc>
          <w:tcPr>
            <w:tcW w:w="414" w:type="dxa"/>
          </w:tcPr>
          <w:p w14:paraId="6EDC0264" w14:textId="77777777" w:rsidR="00B774CC" w:rsidRPr="00FB5416" w:rsidRDefault="00B774CC" w:rsidP="00FB5416">
            <w:pPr>
              <w:rPr>
                <w:rFonts w:asciiTheme="minorHAnsi" w:hAnsiTheme="minorHAnsi" w:cstheme="minorHAnsi"/>
                <w:sz w:val="16"/>
                <w:szCs w:val="16"/>
              </w:rPr>
            </w:pPr>
          </w:p>
        </w:tc>
        <w:tc>
          <w:tcPr>
            <w:tcW w:w="414" w:type="dxa"/>
          </w:tcPr>
          <w:p w14:paraId="0954A201" w14:textId="77777777" w:rsidR="00B774CC" w:rsidRPr="00FB5416" w:rsidRDefault="00B774CC" w:rsidP="00FB5416">
            <w:pPr>
              <w:rPr>
                <w:rFonts w:asciiTheme="minorHAnsi" w:hAnsiTheme="minorHAnsi" w:cstheme="minorHAnsi"/>
                <w:sz w:val="16"/>
                <w:szCs w:val="16"/>
              </w:rPr>
            </w:pPr>
          </w:p>
        </w:tc>
        <w:tc>
          <w:tcPr>
            <w:tcW w:w="414" w:type="dxa"/>
          </w:tcPr>
          <w:p w14:paraId="0ED7B497" w14:textId="77777777" w:rsidR="00B774CC" w:rsidRPr="00FB5416" w:rsidRDefault="00B774CC" w:rsidP="00FB5416">
            <w:pPr>
              <w:rPr>
                <w:rFonts w:asciiTheme="minorHAnsi" w:hAnsiTheme="minorHAnsi" w:cstheme="minorHAnsi"/>
                <w:sz w:val="16"/>
                <w:szCs w:val="16"/>
              </w:rPr>
            </w:pPr>
          </w:p>
        </w:tc>
        <w:tc>
          <w:tcPr>
            <w:tcW w:w="414" w:type="dxa"/>
          </w:tcPr>
          <w:p w14:paraId="0437CF7D" w14:textId="77777777" w:rsidR="00B774CC" w:rsidRPr="00FB5416" w:rsidRDefault="00B774CC" w:rsidP="00FB5416">
            <w:pPr>
              <w:rPr>
                <w:rFonts w:asciiTheme="minorHAnsi" w:hAnsiTheme="minorHAnsi" w:cstheme="minorHAnsi"/>
                <w:sz w:val="16"/>
                <w:szCs w:val="16"/>
              </w:rPr>
            </w:pPr>
          </w:p>
        </w:tc>
        <w:tc>
          <w:tcPr>
            <w:tcW w:w="414" w:type="dxa"/>
          </w:tcPr>
          <w:p w14:paraId="6C1F9E96" w14:textId="77777777" w:rsidR="00B774CC" w:rsidRPr="00FB5416" w:rsidRDefault="00B774CC" w:rsidP="00FB5416">
            <w:pPr>
              <w:rPr>
                <w:rFonts w:asciiTheme="minorHAnsi" w:hAnsiTheme="minorHAnsi" w:cstheme="minorHAnsi"/>
                <w:sz w:val="16"/>
                <w:szCs w:val="16"/>
              </w:rPr>
            </w:pPr>
          </w:p>
        </w:tc>
        <w:tc>
          <w:tcPr>
            <w:tcW w:w="414" w:type="dxa"/>
          </w:tcPr>
          <w:p w14:paraId="1413D8D4" w14:textId="77777777" w:rsidR="00B774CC" w:rsidRPr="00FB5416" w:rsidRDefault="00B774CC" w:rsidP="00FB5416">
            <w:pPr>
              <w:rPr>
                <w:rFonts w:asciiTheme="minorHAnsi" w:hAnsiTheme="minorHAnsi" w:cstheme="minorHAnsi"/>
                <w:sz w:val="16"/>
                <w:szCs w:val="16"/>
              </w:rPr>
            </w:pPr>
          </w:p>
        </w:tc>
        <w:tc>
          <w:tcPr>
            <w:tcW w:w="414" w:type="dxa"/>
          </w:tcPr>
          <w:p w14:paraId="58720C10" w14:textId="77777777" w:rsidR="00B774CC" w:rsidRPr="00FB5416" w:rsidRDefault="00B774CC" w:rsidP="00FB5416">
            <w:pPr>
              <w:rPr>
                <w:rFonts w:asciiTheme="minorHAnsi" w:hAnsiTheme="minorHAnsi" w:cstheme="minorHAnsi"/>
                <w:sz w:val="16"/>
                <w:szCs w:val="16"/>
              </w:rPr>
            </w:pPr>
          </w:p>
        </w:tc>
        <w:tc>
          <w:tcPr>
            <w:tcW w:w="414" w:type="dxa"/>
          </w:tcPr>
          <w:p w14:paraId="2A45B3DB" w14:textId="77777777" w:rsidR="00B774CC" w:rsidRPr="00FB5416" w:rsidRDefault="00B774CC" w:rsidP="00FB5416">
            <w:pPr>
              <w:rPr>
                <w:rFonts w:asciiTheme="minorHAnsi" w:hAnsiTheme="minorHAnsi" w:cstheme="minorHAnsi"/>
                <w:sz w:val="16"/>
                <w:szCs w:val="16"/>
              </w:rPr>
            </w:pPr>
          </w:p>
        </w:tc>
        <w:tc>
          <w:tcPr>
            <w:tcW w:w="476" w:type="dxa"/>
          </w:tcPr>
          <w:p w14:paraId="0ACF7AC4" w14:textId="77777777" w:rsidR="00B774CC" w:rsidRPr="00FB5416" w:rsidRDefault="00B774CC" w:rsidP="00FB5416">
            <w:pPr>
              <w:rPr>
                <w:rFonts w:asciiTheme="minorHAnsi" w:hAnsiTheme="minorHAnsi" w:cstheme="minorHAnsi"/>
                <w:sz w:val="16"/>
                <w:szCs w:val="16"/>
              </w:rPr>
            </w:pPr>
          </w:p>
        </w:tc>
        <w:tc>
          <w:tcPr>
            <w:tcW w:w="425" w:type="dxa"/>
          </w:tcPr>
          <w:p w14:paraId="54A576BD" w14:textId="77777777" w:rsidR="00B774CC" w:rsidRPr="00FB5416" w:rsidRDefault="00B774CC" w:rsidP="00FB5416">
            <w:pPr>
              <w:rPr>
                <w:rFonts w:asciiTheme="minorHAnsi" w:hAnsiTheme="minorHAnsi" w:cstheme="minorHAnsi"/>
                <w:sz w:val="16"/>
                <w:szCs w:val="16"/>
              </w:rPr>
            </w:pPr>
          </w:p>
        </w:tc>
        <w:tc>
          <w:tcPr>
            <w:tcW w:w="425" w:type="dxa"/>
          </w:tcPr>
          <w:p w14:paraId="6AC90537" w14:textId="77777777" w:rsidR="00B774CC" w:rsidRPr="00FB5416" w:rsidRDefault="00B774CC" w:rsidP="00FB5416">
            <w:pPr>
              <w:rPr>
                <w:rFonts w:asciiTheme="minorHAnsi" w:hAnsiTheme="minorHAnsi" w:cstheme="minorHAnsi"/>
                <w:sz w:val="16"/>
                <w:szCs w:val="16"/>
              </w:rPr>
            </w:pPr>
          </w:p>
        </w:tc>
        <w:tc>
          <w:tcPr>
            <w:tcW w:w="426" w:type="dxa"/>
          </w:tcPr>
          <w:p w14:paraId="3CD9FB54" w14:textId="77777777" w:rsidR="00B774CC" w:rsidRPr="00FB5416" w:rsidRDefault="00B774CC" w:rsidP="00FB5416">
            <w:pPr>
              <w:rPr>
                <w:rFonts w:asciiTheme="minorHAnsi" w:hAnsiTheme="minorHAnsi" w:cstheme="minorHAnsi"/>
                <w:sz w:val="16"/>
                <w:szCs w:val="16"/>
              </w:rPr>
            </w:pPr>
          </w:p>
        </w:tc>
      </w:tr>
      <w:tr w:rsidR="00B774CC" w:rsidRPr="00FB5416" w14:paraId="6BA95BE0" w14:textId="118B922C" w:rsidTr="009D016A">
        <w:tc>
          <w:tcPr>
            <w:tcW w:w="1029" w:type="dxa"/>
            <w:vMerge/>
            <w:vAlign w:val="center"/>
          </w:tcPr>
          <w:p w14:paraId="71D6A8AD" w14:textId="77777777" w:rsidR="00B774CC" w:rsidRPr="00FB5416" w:rsidRDefault="00B774CC" w:rsidP="005A22A1">
            <w:pPr>
              <w:jc w:val="center"/>
              <w:rPr>
                <w:rFonts w:asciiTheme="minorHAnsi" w:hAnsiTheme="minorHAnsi" w:cstheme="minorHAnsi"/>
                <w:sz w:val="16"/>
                <w:szCs w:val="16"/>
              </w:rPr>
            </w:pPr>
          </w:p>
        </w:tc>
        <w:tc>
          <w:tcPr>
            <w:tcW w:w="693" w:type="dxa"/>
            <w:vMerge w:val="restart"/>
            <w:vAlign w:val="center"/>
          </w:tcPr>
          <w:p w14:paraId="5311EF5B" w14:textId="1682BBB6" w:rsidR="00B774CC" w:rsidRPr="00FB5416" w:rsidRDefault="00B774CC" w:rsidP="005A22A1">
            <w:pPr>
              <w:jc w:val="center"/>
              <w:rPr>
                <w:rFonts w:asciiTheme="minorHAnsi" w:hAnsiTheme="minorHAnsi" w:cstheme="minorHAnsi"/>
                <w:sz w:val="16"/>
                <w:szCs w:val="16"/>
              </w:rPr>
            </w:pPr>
            <w:r>
              <w:rPr>
                <w:rFonts w:asciiTheme="minorHAnsi" w:hAnsiTheme="minorHAnsi" w:cstheme="minorHAnsi"/>
                <w:sz w:val="16"/>
                <w:szCs w:val="16"/>
              </w:rPr>
              <w:t>Output 1.1.2</w:t>
            </w:r>
          </w:p>
        </w:tc>
        <w:tc>
          <w:tcPr>
            <w:tcW w:w="2011" w:type="dxa"/>
          </w:tcPr>
          <w:p w14:paraId="72184F4C" w14:textId="3C960858"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Procure uniforms, safety equipment, patrol rations and transport for NFR staff and village-based forest guards</w:t>
            </w:r>
          </w:p>
        </w:tc>
        <w:tc>
          <w:tcPr>
            <w:tcW w:w="407" w:type="dxa"/>
          </w:tcPr>
          <w:p w14:paraId="29A6FD43" w14:textId="77777777" w:rsidR="00B774CC" w:rsidRPr="00FB5416" w:rsidRDefault="00B774CC" w:rsidP="00FB5416">
            <w:pPr>
              <w:rPr>
                <w:rFonts w:asciiTheme="minorHAnsi" w:hAnsiTheme="minorHAnsi" w:cstheme="minorHAnsi"/>
                <w:sz w:val="16"/>
                <w:szCs w:val="16"/>
              </w:rPr>
            </w:pPr>
          </w:p>
        </w:tc>
        <w:tc>
          <w:tcPr>
            <w:tcW w:w="412" w:type="dxa"/>
          </w:tcPr>
          <w:p w14:paraId="064EC77D" w14:textId="77777777" w:rsidR="00B774CC" w:rsidRPr="00FB5416" w:rsidRDefault="00B774CC" w:rsidP="00FB5416">
            <w:pPr>
              <w:rPr>
                <w:rFonts w:asciiTheme="minorHAnsi" w:hAnsiTheme="minorHAnsi" w:cstheme="minorHAnsi"/>
                <w:sz w:val="16"/>
                <w:szCs w:val="16"/>
              </w:rPr>
            </w:pPr>
          </w:p>
        </w:tc>
        <w:tc>
          <w:tcPr>
            <w:tcW w:w="412" w:type="dxa"/>
          </w:tcPr>
          <w:p w14:paraId="1747B937" w14:textId="77777777" w:rsidR="00B774CC" w:rsidRPr="00FB5416" w:rsidRDefault="00B774CC" w:rsidP="00FB5416">
            <w:pPr>
              <w:rPr>
                <w:rFonts w:asciiTheme="minorHAnsi" w:hAnsiTheme="minorHAnsi" w:cstheme="minorHAnsi"/>
                <w:sz w:val="16"/>
                <w:szCs w:val="16"/>
              </w:rPr>
            </w:pPr>
          </w:p>
        </w:tc>
        <w:tc>
          <w:tcPr>
            <w:tcW w:w="413" w:type="dxa"/>
          </w:tcPr>
          <w:p w14:paraId="35992C4D" w14:textId="77777777" w:rsidR="00B774CC" w:rsidRPr="00FB5416" w:rsidRDefault="00B774CC" w:rsidP="00FB5416">
            <w:pPr>
              <w:rPr>
                <w:rFonts w:asciiTheme="minorHAnsi" w:hAnsiTheme="minorHAnsi" w:cstheme="minorHAnsi"/>
                <w:sz w:val="16"/>
                <w:szCs w:val="16"/>
              </w:rPr>
            </w:pPr>
          </w:p>
        </w:tc>
        <w:tc>
          <w:tcPr>
            <w:tcW w:w="413" w:type="dxa"/>
          </w:tcPr>
          <w:p w14:paraId="50455E16"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1037633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7E5D3B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6F7660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C10DE0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E2265B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8A5200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1C9B03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17AE0E3" w14:textId="77777777" w:rsidR="00B774CC" w:rsidRPr="00FB5416" w:rsidRDefault="00B774CC" w:rsidP="00FB5416">
            <w:pPr>
              <w:rPr>
                <w:rFonts w:asciiTheme="minorHAnsi" w:hAnsiTheme="minorHAnsi" w:cstheme="minorHAnsi"/>
                <w:sz w:val="16"/>
                <w:szCs w:val="16"/>
              </w:rPr>
            </w:pPr>
          </w:p>
        </w:tc>
        <w:tc>
          <w:tcPr>
            <w:tcW w:w="414" w:type="dxa"/>
          </w:tcPr>
          <w:p w14:paraId="22123E4E" w14:textId="77777777" w:rsidR="00B774CC" w:rsidRPr="00FB5416" w:rsidRDefault="00B774CC" w:rsidP="00FB5416">
            <w:pPr>
              <w:rPr>
                <w:rFonts w:asciiTheme="minorHAnsi" w:hAnsiTheme="minorHAnsi" w:cstheme="minorHAnsi"/>
                <w:sz w:val="16"/>
                <w:szCs w:val="16"/>
              </w:rPr>
            </w:pPr>
          </w:p>
        </w:tc>
        <w:tc>
          <w:tcPr>
            <w:tcW w:w="414" w:type="dxa"/>
          </w:tcPr>
          <w:p w14:paraId="30ED0802" w14:textId="77777777" w:rsidR="00B774CC" w:rsidRPr="00FB5416" w:rsidRDefault="00B774CC" w:rsidP="00FB5416">
            <w:pPr>
              <w:rPr>
                <w:rFonts w:asciiTheme="minorHAnsi" w:hAnsiTheme="minorHAnsi" w:cstheme="minorHAnsi"/>
                <w:sz w:val="16"/>
                <w:szCs w:val="16"/>
              </w:rPr>
            </w:pPr>
          </w:p>
        </w:tc>
        <w:tc>
          <w:tcPr>
            <w:tcW w:w="414" w:type="dxa"/>
          </w:tcPr>
          <w:p w14:paraId="10590E1F" w14:textId="77777777" w:rsidR="00B774CC" w:rsidRPr="00FB5416" w:rsidRDefault="00B774CC" w:rsidP="00FB5416">
            <w:pPr>
              <w:rPr>
                <w:rFonts w:asciiTheme="minorHAnsi" w:hAnsiTheme="minorHAnsi" w:cstheme="minorHAnsi"/>
                <w:sz w:val="16"/>
                <w:szCs w:val="16"/>
              </w:rPr>
            </w:pPr>
          </w:p>
        </w:tc>
        <w:tc>
          <w:tcPr>
            <w:tcW w:w="414" w:type="dxa"/>
          </w:tcPr>
          <w:p w14:paraId="437F6320" w14:textId="77777777" w:rsidR="00B774CC" w:rsidRPr="00FB5416" w:rsidRDefault="00B774CC" w:rsidP="00FB5416">
            <w:pPr>
              <w:rPr>
                <w:rFonts w:asciiTheme="minorHAnsi" w:hAnsiTheme="minorHAnsi" w:cstheme="minorHAnsi"/>
                <w:sz w:val="16"/>
                <w:szCs w:val="16"/>
              </w:rPr>
            </w:pPr>
          </w:p>
        </w:tc>
        <w:tc>
          <w:tcPr>
            <w:tcW w:w="414" w:type="dxa"/>
          </w:tcPr>
          <w:p w14:paraId="090A8E62" w14:textId="77777777" w:rsidR="00B774CC" w:rsidRPr="00FB5416" w:rsidRDefault="00B774CC" w:rsidP="00FB5416">
            <w:pPr>
              <w:rPr>
                <w:rFonts w:asciiTheme="minorHAnsi" w:hAnsiTheme="minorHAnsi" w:cstheme="minorHAnsi"/>
                <w:sz w:val="16"/>
                <w:szCs w:val="16"/>
              </w:rPr>
            </w:pPr>
          </w:p>
        </w:tc>
        <w:tc>
          <w:tcPr>
            <w:tcW w:w="414" w:type="dxa"/>
          </w:tcPr>
          <w:p w14:paraId="7504EB36" w14:textId="77777777" w:rsidR="00B774CC" w:rsidRPr="00FB5416" w:rsidRDefault="00B774CC" w:rsidP="00FB5416">
            <w:pPr>
              <w:rPr>
                <w:rFonts w:asciiTheme="minorHAnsi" w:hAnsiTheme="minorHAnsi" w:cstheme="minorHAnsi"/>
                <w:sz w:val="16"/>
                <w:szCs w:val="16"/>
              </w:rPr>
            </w:pPr>
          </w:p>
        </w:tc>
        <w:tc>
          <w:tcPr>
            <w:tcW w:w="414" w:type="dxa"/>
          </w:tcPr>
          <w:p w14:paraId="58C07DDD" w14:textId="77777777" w:rsidR="00B774CC" w:rsidRPr="00FB5416" w:rsidRDefault="00B774CC" w:rsidP="00FB5416">
            <w:pPr>
              <w:rPr>
                <w:rFonts w:asciiTheme="minorHAnsi" w:hAnsiTheme="minorHAnsi" w:cstheme="minorHAnsi"/>
                <w:sz w:val="16"/>
                <w:szCs w:val="16"/>
              </w:rPr>
            </w:pPr>
          </w:p>
        </w:tc>
        <w:tc>
          <w:tcPr>
            <w:tcW w:w="476" w:type="dxa"/>
          </w:tcPr>
          <w:p w14:paraId="32734E7E" w14:textId="77777777" w:rsidR="00B774CC" w:rsidRPr="00FB5416" w:rsidRDefault="00B774CC" w:rsidP="00FB5416">
            <w:pPr>
              <w:rPr>
                <w:rFonts w:asciiTheme="minorHAnsi" w:hAnsiTheme="minorHAnsi" w:cstheme="minorHAnsi"/>
                <w:sz w:val="16"/>
                <w:szCs w:val="16"/>
              </w:rPr>
            </w:pPr>
          </w:p>
        </w:tc>
        <w:tc>
          <w:tcPr>
            <w:tcW w:w="425" w:type="dxa"/>
          </w:tcPr>
          <w:p w14:paraId="0C970D92" w14:textId="77777777" w:rsidR="00B774CC" w:rsidRPr="00FB5416" w:rsidRDefault="00B774CC" w:rsidP="00FB5416">
            <w:pPr>
              <w:rPr>
                <w:rFonts w:asciiTheme="minorHAnsi" w:hAnsiTheme="minorHAnsi" w:cstheme="minorHAnsi"/>
                <w:sz w:val="16"/>
                <w:szCs w:val="16"/>
              </w:rPr>
            </w:pPr>
          </w:p>
        </w:tc>
        <w:tc>
          <w:tcPr>
            <w:tcW w:w="425" w:type="dxa"/>
          </w:tcPr>
          <w:p w14:paraId="19F04CB1" w14:textId="77777777" w:rsidR="00B774CC" w:rsidRPr="00FB5416" w:rsidRDefault="00B774CC" w:rsidP="00FB5416">
            <w:pPr>
              <w:rPr>
                <w:rFonts w:asciiTheme="minorHAnsi" w:hAnsiTheme="minorHAnsi" w:cstheme="minorHAnsi"/>
                <w:sz w:val="16"/>
                <w:szCs w:val="16"/>
              </w:rPr>
            </w:pPr>
          </w:p>
        </w:tc>
        <w:tc>
          <w:tcPr>
            <w:tcW w:w="426" w:type="dxa"/>
          </w:tcPr>
          <w:p w14:paraId="32BAF40C" w14:textId="77777777" w:rsidR="00B774CC" w:rsidRPr="00FB5416" w:rsidRDefault="00B774CC" w:rsidP="00FB5416">
            <w:pPr>
              <w:rPr>
                <w:rFonts w:asciiTheme="minorHAnsi" w:hAnsiTheme="minorHAnsi" w:cstheme="minorHAnsi"/>
                <w:sz w:val="16"/>
                <w:szCs w:val="16"/>
              </w:rPr>
            </w:pPr>
          </w:p>
        </w:tc>
      </w:tr>
      <w:tr w:rsidR="00B774CC" w:rsidRPr="00FB5416" w14:paraId="31FA4D23" w14:textId="493150B8" w:rsidTr="009D016A">
        <w:tc>
          <w:tcPr>
            <w:tcW w:w="1029" w:type="dxa"/>
            <w:vMerge/>
            <w:vAlign w:val="center"/>
          </w:tcPr>
          <w:p w14:paraId="5B36A359"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5A257AA7" w14:textId="77777777" w:rsidR="00B774CC" w:rsidRPr="00FB5416" w:rsidRDefault="00B774CC" w:rsidP="005A22A1">
            <w:pPr>
              <w:jc w:val="center"/>
              <w:rPr>
                <w:rFonts w:asciiTheme="minorHAnsi" w:hAnsiTheme="minorHAnsi" w:cstheme="minorHAnsi"/>
                <w:sz w:val="16"/>
                <w:szCs w:val="16"/>
              </w:rPr>
            </w:pPr>
          </w:p>
        </w:tc>
        <w:tc>
          <w:tcPr>
            <w:tcW w:w="2011" w:type="dxa"/>
          </w:tcPr>
          <w:p w14:paraId="6ADF3307" w14:textId="033E3D2C"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Implement a training program for NFR staff and village-based forest guards in nine NFRs</w:t>
            </w:r>
          </w:p>
        </w:tc>
        <w:tc>
          <w:tcPr>
            <w:tcW w:w="407" w:type="dxa"/>
          </w:tcPr>
          <w:p w14:paraId="0FB595FF" w14:textId="77777777" w:rsidR="00B774CC" w:rsidRPr="00FB5416" w:rsidRDefault="00B774CC" w:rsidP="00FB5416">
            <w:pPr>
              <w:rPr>
                <w:rFonts w:asciiTheme="minorHAnsi" w:hAnsiTheme="minorHAnsi" w:cstheme="minorHAnsi"/>
                <w:sz w:val="16"/>
                <w:szCs w:val="16"/>
              </w:rPr>
            </w:pPr>
          </w:p>
        </w:tc>
        <w:tc>
          <w:tcPr>
            <w:tcW w:w="412" w:type="dxa"/>
          </w:tcPr>
          <w:p w14:paraId="44481441" w14:textId="77777777" w:rsidR="00B774CC" w:rsidRPr="00FB5416" w:rsidRDefault="00B774CC" w:rsidP="00FB5416">
            <w:pPr>
              <w:rPr>
                <w:rFonts w:asciiTheme="minorHAnsi" w:hAnsiTheme="minorHAnsi" w:cstheme="minorHAnsi"/>
                <w:sz w:val="16"/>
                <w:szCs w:val="16"/>
              </w:rPr>
            </w:pPr>
          </w:p>
        </w:tc>
        <w:tc>
          <w:tcPr>
            <w:tcW w:w="412" w:type="dxa"/>
          </w:tcPr>
          <w:p w14:paraId="1C3DD96F" w14:textId="77777777" w:rsidR="00B774CC" w:rsidRPr="00FB5416" w:rsidRDefault="00B774CC" w:rsidP="00FB5416">
            <w:pPr>
              <w:rPr>
                <w:rFonts w:asciiTheme="minorHAnsi" w:hAnsiTheme="minorHAnsi" w:cstheme="minorHAnsi"/>
                <w:sz w:val="16"/>
                <w:szCs w:val="16"/>
              </w:rPr>
            </w:pPr>
          </w:p>
        </w:tc>
        <w:tc>
          <w:tcPr>
            <w:tcW w:w="413" w:type="dxa"/>
          </w:tcPr>
          <w:p w14:paraId="0BCB264F" w14:textId="77777777" w:rsidR="00B774CC" w:rsidRPr="00FB5416" w:rsidRDefault="00B774CC" w:rsidP="00FB5416">
            <w:pPr>
              <w:rPr>
                <w:rFonts w:asciiTheme="minorHAnsi" w:hAnsiTheme="minorHAnsi" w:cstheme="minorHAnsi"/>
                <w:sz w:val="16"/>
                <w:szCs w:val="16"/>
              </w:rPr>
            </w:pPr>
          </w:p>
        </w:tc>
        <w:tc>
          <w:tcPr>
            <w:tcW w:w="413" w:type="dxa"/>
          </w:tcPr>
          <w:p w14:paraId="0B8953E8"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2E64AF6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7A96D7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9D840E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83F726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514BD0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7A36BD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36CCB7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FC7064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147938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1F45AF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651BDC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8EA0FD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66DE2A6" w14:textId="77777777" w:rsidR="00B774CC" w:rsidRPr="00FB5416" w:rsidRDefault="00B774CC" w:rsidP="00FB5416">
            <w:pPr>
              <w:rPr>
                <w:rFonts w:asciiTheme="minorHAnsi" w:hAnsiTheme="minorHAnsi" w:cstheme="minorHAnsi"/>
                <w:sz w:val="16"/>
                <w:szCs w:val="16"/>
              </w:rPr>
            </w:pPr>
          </w:p>
        </w:tc>
        <w:tc>
          <w:tcPr>
            <w:tcW w:w="414" w:type="dxa"/>
          </w:tcPr>
          <w:p w14:paraId="209CE1B5" w14:textId="77777777" w:rsidR="00B774CC" w:rsidRPr="00FB5416" w:rsidRDefault="00B774CC" w:rsidP="00FB5416">
            <w:pPr>
              <w:rPr>
                <w:rFonts w:asciiTheme="minorHAnsi" w:hAnsiTheme="minorHAnsi" w:cstheme="minorHAnsi"/>
                <w:sz w:val="16"/>
                <w:szCs w:val="16"/>
              </w:rPr>
            </w:pPr>
          </w:p>
        </w:tc>
        <w:tc>
          <w:tcPr>
            <w:tcW w:w="414" w:type="dxa"/>
          </w:tcPr>
          <w:p w14:paraId="3D8BA9B5" w14:textId="77777777" w:rsidR="00B774CC" w:rsidRPr="00FB5416" w:rsidRDefault="00B774CC" w:rsidP="00FB5416">
            <w:pPr>
              <w:rPr>
                <w:rFonts w:asciiTheme="minorHAnsi" w:hAnsiTheme="minorHAnsi" w:cstheme="minorHAnsi"/>
                <w:sz w:val="16"/>
                <w:szCs w:val="16"/>
              </w:rPr>
            </w:pPr>
          </w:p>
        </w:tc>
        <w:tc>
          <w:tcPr>
            <w:tcW w:w="476" w:type="dxa"/>
          </w:tcPr>
          <w:p w14:paraId="03F26CF4" w14:textId="77777777" w:rsidR="00B774CC" w:rsidRPr="00FB5416" w:rsidRDefault="00B774CC" w:rsidP="00FB5416">
            <w:pPr>
              <w:rPr>
                <w:rFonts w:asciiTheme="minorHAnsi" w:hAnsiTheme="minorHAnsi" w:cstheme="minorHAnsi"/>
                <w:sz w:val="16"/>
                <w:szCs w:val="16"/>
              </w:rPr>
            </w:pPr>
          </w:p>
        </w:tc>
        <w:tc>
          <w:tcPr>
            <w:tcW w:w="425" w:type="dxa"/>
          </w:tcPr>
          <w:p w14:paraId="064A7269" w14:textId="77777777" w:rsidR="00B774CC" w:rsidRPr="00FB5416" w:rsidRDefault="00B774CC" w:rsidP="00FB5416">
            <w:pPr>
              <w:rPr>
                <w:rFonts w:asciiTheme="minorHAnsi" w:hAnsiTheme="minorHAnsi" w:cstheme="minorHAnsi"/>
                <w:sz w:val="16"/>
                <w:szCs w:val="16"/>
              </w:rPr>
            </w:pPr>
          </w:p>
        </w:tc>
        <w:tc>
          <w:tcPr>
            <w:tcW w:w="425" w:type="dxa"/>
          </w:tcPr>
          <w:p w14:paraId="7113C83C" w14:textId="77777777" w:rsidR="00B774CC" w:rsidRPr="00FB5416" w:rsidRDefault="00B774CC" w:rsidP="00FB5416">
            <w:pPr>
              <w:rPr>
                <w:rFonts w:asciiTheme="minorHAnsi" w:hAnsiTheme="minorHAnsi" w:cstheme="minorHAnsi"/>
                <w:sz w:val="16"/>
                <w:szCs w:val="16"/>
              </w:rPr>
            </w:pPr>
          </w:p>
        </w:tc>
        <w:tc>
          <w:tcPr>
            <w:tcW w:w="426" w:type="dxa"/>
          </w:tcPr>
          <w:p w14:paraId="1EF59871" w14:textId="77777777" w:rsidR="00B774CC" w:rsidRPr="00FB5416" w:rsidRDefault="00B774CC" w:rsidP="00FB5416">
            <w:pPr>
              <w:rPr>
                <w:rFonts w:asciiTheme="minorHAnsi" w:hAnsiTheme="minorHAnsi" w:cstheme="minorHAnsi"/>
                <w:sz w:val="16"/>
                <w:szCs w:val="16"/>
              </w:rPr>
            </w:pPr>
          </w:p>
        </w:tc>
      </w:tr>
      <w:tr w:rsidR="00B774CC" w:rsidRPr="00FB5416" w14:paraId="22376739" w14:textId="4EE5D73B" w:rsidTr="009D016A">
        <w:tc>
          <w:tcPr>
            <w:tcW w:w="1029" w:type="dxa"/>
            <w:vMerge/>
            <w:vAlign w:val="center"/>
          </w:tcPr>
          <w:p w14:paraId="6A6DFD05"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1890A9B2" w14:textId="77777777" w:rsidR="00B774CC" w:rsidRPr="00FB5416" w:rsidRDefault="00B774CC" w:rsidP="005A22A1">
            <w:pPr>
              <w:jc w:val="center"/>
              <w:rPr>
                <w:rFonts w:asciiTheme="minorHAnsi" w:hAnsiTheme="minorHAnsi" w:cstheme="minorHAnsi"/>
                <w:sz w:val="16"/>
                <w:szCs w:val="16"/>
              </w:rPr>
            </w:pPr>
          </w:p>
        </w:tc>
        <w:tc>
          <w:tcPr>
            <w:tcW w:w="2011" w:type="dxa"/>
          </w:tcPr>
          <w:p w14:paraId="00CAD554" w14:textId="5609BA3A"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 xml:space="preserve">Construct/renovate, and equip and install services </w:t>
            </w:r>
            <w:r>
              <w:rPr>
                <w:rFonts w:asciiTheme="minorHAnsi" w:hAnsiTheme="minorHAnsi" w:cstheme="minorHAnsi"/>
                <w:sz w:val="16"/>
                <w:szCs w:val="16"/>
              </w:rPr>
              <w:lastRenderedPageBreak/>
              <w:t>in, ranger outposts in nine NFRs</w:t>
            </w:r>
          </w:p>
        </w:tc>
        <w:tc>
          <w:tcPr>
            <w:tcW w:w="407" w:type="dxa"/>
          </w:tcPr>
          <w:p w14:paraId="0066ABD2" w14:textId="77777777" w:rsidR="00B774CC" w:rsidRPr="00FB5416" w:rsidRDefault="00B774CC" w:rsidP="00FB5416">
            <w:pPr>
              <w:rPr>
                <w:rFonts w:asciiTheme="minorHAnsi" w:hAnsiTheme="minorHAnsi" w:cstheme="minorHAnsi"/>
                <w:sz w:val="16"/>
                <w:szCs w:val="16"/>
              </w:rPr>
            </w:pPr>
          </w:p>
        </w:tc>
        <w:tc>
          <w:tcPr>
            <w:tcW w:w="412" w:type="dxa"/>
          </w:tcPr>
          <w:p w14:paraId="7DDA4285" w14:textId="77777777" w:rsidR="00B774CC" w:rsidRPr="00FB5416" w:rsidRDefault="00B774CC" w:rsidP="00FB5416">
            <w:pPr>
              <w:rPr>
                <w:rFonts w:asciiTheme="minorHAnsi" w:hAnsiTheme="minorHAnsi" w:cstheme="minorHAnsi"/>
                <w:sz w:val="16"/>
                <w:szCs w:val="16"/>
              </w:rPr>
            </w:pPr>
          </w:p>
        </w:tc>
        <w:tc>
          <w:tcPr>
            <w:tcW w:w="412" w:type="dxa"/>
          </w:tcPr>
          <w:p w14:paraId="3936EC9A" w14:textId="77777777" w:rsidR="00B774CC" w:rsidRPr="00FB5416" w:rsidRDefault="00B774CC" w:rsidP="00FB5416">
            <w:pPr>
              <w:rPr>
                <w:rFonts w:asciiTheme="minorHAnsi" w:hAnsiTheme="minorHAnsi" w:cstheme="minorHAnsi"/>
                <w:sz w:val="16"/>
                <w:szCs w:val="16"/>
              </w:rPr>
            </w:pPr>
          </w:p>
        </w:tc>
        <w:tc>
          <w:tcPr>
            <w:tcW w:w="413" w:type="dxa"/>
          </w:tcPr>
          <w:p w14:paraId="0B1F9CE6" w14:textId="77777777" w:rsidR="00B774CC" w:rsidRPr="00FB5416" w:rsidRDefault="00B774CC" w:rsidP="00FB5416">
            <w:pPr>
              <w:rPr>
                <w:rFonts w:asciiTheme="minorHAnsi" w:hAnsiTheme="minorHAnsi" w:cstheme="minorHAnsi"/>
                <w:sz w:val="16"/>
                <w:szCs w:val="16"/>
              </w:rPr>
            </w:pPr>
          </w:p>
        </w:tc>
        <w:tc>
          <w:tcPr>
            <w:tcW w:w="413" w:type="dxa"/>
          </w:tcPr>
          <w:p w14:paraId="56D2EBEF"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74B21B7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FD5B1A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40D175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544CC4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B5CB24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E2F3CE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53F78B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F06599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1A9067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C6B18E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3A6CC4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0F6A2F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0D6D74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D0D1702" w14:textId="77777777" w:rsidR="00B774CC" w:rsidRPr="00FB5416" w:rsidRDefault="00B774CC" w:rsidP="00FB5416">
            <w:pPr>
              <w:rPr>
                <w:rFonts w:asciiTheme="minorHAnsi" w:hAnsiTheme="minorHAnsi" w:cstheme="minorHAnsi"/>
                <w:sz w:val="16"/>
                <w:szCs w:val="16"/>
              </w:rPr>
            </w:pPr>
          </w:p>
        </w:tc>
        <w:tc>
          <w:tcPr>
            <w:tcW w:w="414" w:type="dxa"/>
          </w:tcPr>
          <w:p w14:paraId="3A387042" w14:textId="77777777" w:rsidR="00B774CC" w:rsidRPr="00FB5416" w:rsidRDefault="00B774CC" w:rsidP="00FB5416">
            <w:pPr>
              <w:rPr>
                <w:rFonts w:asciiTheme="minorHAnsi" w:hAnsiTheme="minorHAnsi" w:cstheme="minorHAnsi"/>
                <w:sz w:val="16"/>
                <w:szCs w:val="16"/>
              </w:rPr>
            </w:pPr>
          </w:p>
        </w:tc>
        <w:tc>
          <w:tcPr>
            <w:tcW w:w="476" w:type="dxa"/>
          </w:tcPr>
          <w:p w14:paraId="627EC467" w14:textId="77777777" w:rsidR="00B774CC" w:rsidRPr="00FB5416" w:rsidRDefault="00B774CC" w:rsidP="00FB5416">
            <w:pPr>
              <w:rPr>
                <w:rFonts w:asciiTheme="minorHAnsi" w:hAnsiTheme="minorHAnsi" w:cstheme="minorHAnsi"/>
                <w:sz w:val="16"/>
                <w:szCs w:val="16"/>
              </w:rPr>
            </w:pPr>
          </w:p>
        </w:tc>
        <w:tc>
          <w:tcPr>
            <w:tcW w:w="425" w:type="dxa"/>
          </w:tcPr>
          <w:p w14:paraId="344198AF" w14:textId="77777777" w:rsidR="00B774CC" w:rsidRPr="00FB5416" w:rsidRDefault="00B774CC" w:rsidP="00FB5416">
            <w:pPr>
              <w:rPr>
                <w:rFonts w:asciiTheme="minorHAnsi" w:hAnsiTheme="minorHAnsi" w:cstheme="minorHAnsi"/>
                <w:sz w:val="16"/>
                <w:szCs w:val="16"/>
              </w:rPr>
            </w:pPr>
          </w:p>
        </w:tc>
        <w:tc>
          <w:tcPr>
            <w:tcW w:w="425" w:type="dxa"/>
          </w:tcPr>
          <w:p w14:paraId="538B2F50" w14:textId="77777777" w:rsidR="00B774CC" w:rsidRPr="00FB5416" w:rsidRDefault="00B774CC" w:rsidP="00FB5416">
            <w:pPr>
              <w:rPr>
                <w:rFonts w:asciiTheme="minorHAnsi" w:hAnsiTheme="minorHAnsi" w:cstheme="minorHAnsi"/>
                <w:sz w:val="16"/>
                <w:szCs w:val="16"/>
              </w:rPr>
            </w:pPr>
          </w:p>
        </w:tc>
        <w:tc>
          <w:tcPr>
            <w:tcW w:w="426" w:type="dxa"/>
          </w:tcPr>
          <w:p w14:paraId="1DA303AE" w14:textId="77777777" w:rsidR="00B774CC" w:rsidRPr="00FB5416" w:rsidRDefault="00B774CC" w:rsidP="00FB5416">
            <w:pPr>
              <w:rPr>
                <w:rFonts w:asciiTheme="minorHAnsi" w:hAnsiTheme="minorHAnsi" w:cstheme="minorHAnsi"/>
                <w:sz w:val="16"/>
                <w:szCs w:val="16"/>
              </w:rPr>
            </w:pPr>
          </w:p>
        </w:tc>
      </w:tr>
      <w:tr w:rsidR="00B774CC" w:rsidRPr="00FB5416" w14:paraId="742E14D9" w14:textId="11D0E81B" w:rsidTr="009D016A">
        <w:tc>
          <w:tcPr>
            <w:tcW w:w="1029" w:type="dxa"/>
            <w:vMerge/>
            <w:vAlign w:val="center"/>
          </w:tcPr>
          <w:p w14:paraId="427FC7FA"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3B27AC98" w14:textId="77777777" w:rsidR="00B774CC" w:rsidRPr="00FB5416" w:rsidRDefault="00B774CC" w:rsidP="005A22A1">
            <w:pPr>
              <w:jc w:val="center"/>
              <w:rPr>
                <w:rFonts w:asciiTheme="minorHAnsi" w:hAnsiTheme="minorHAnsi" w:cstheme="minorHAnsi"/>
                <w:sz w:val="16"/>
                <w:szCs w:val="16"/>
              </w:rPr>
            </w:pPr>
          </w:p>
        </w:tc>
        <w:tc>
          <w:tcPr>
            <w:tcW w:w="2011" w:type="dxa"/>
          </w:tcPr>
          <w:p w14:paraId="7C1516D6" w14:textId="1331746F"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Install/upgrade radio communications and infrastructure in nine NFRs</w:t>
            </w:r>
          </w:p>
        </w:tc>
        <w:tc>
          <w:tcPr>
            <w:tcW w:w="407" w:type="dxa"/>
          </w:tcPr>
          <w:p w14:paraId="501A04DB" w14:textId="77777777" w:rsidR="00B774CC" w:rsidRPr="00FB5416" w:rsidRDefault="00B774CC" w:rsidP="00FB5416">
            <w:pPr>
              <w:rPr>
                <w:rFonts w:asciiTheme="minorHAnsi" w:hAnsiTheme="minorHAnsi" w:cstheme="minorHAnsi"/>
                <w:sz w:val="16"/>
                <w:szCs w:val="16"/>
              </w:rPr>
            </w:pPr>
          </w:p>
        </w:tc>
        <w:tc>
          <w:tcPr>
            <w:tcW w:w="412" w:type="dxa"/>
          </w:tcPr>
          <w:p w14:paraId="11391BCE" w14:textId="77777777" w:rsidR="00B774CC" w:rsidRPr="00FB5416" w:rsidRDefault="00B774CC" w:rsidP="00FB5416">
            <w:pPr>
              <w:rPr>
                <w:rFonts w:asciiTheme="minorHAnsi" w:hAnsiTheme="minorHAnsi" w:cstheme="minorHAnsi"/>
                <w:sz w:val="16"/>
                <w:szCs w:val="16"/>
              </w:rPr>
            </w:pPr>
          </w:p>
        </w:tc>
        <w:tc>
          <w:tcPr>
            <w:tcW w:w="412" w:type="dxa"/>
          </w:tcPr>
          <w:p w14:paraId="56EC63EF" w14:textId="77777777" w:rsidR="00B774CC" w:rsidRPr="00FB5416" w:rsidRDefault="00B774CC" w:rsidP="00FB5416">
            <w:pPr>
              <w:rPr>
                <w:rFonts w:asciiTheme="minorHAnsi" w:hAnsiTheme="minorHAnsi" w:cstheme="minorHAnsi"/>
                <w:sz w:val="16"/>
                <w:szCs w:val="16"/>
              </w:rPr>
            </w:pPr>
          </w:p>
        </w:tc>
        <w:tc>
          <w:tcPr>
            <w:tcW w:w="413" w:type="dxa"/>
          </w:tcPr>
          <w:p w14:paraId="45C2A735" w14:textId="77777777" w:rsidR="00B774CC" w:rsidRPr="00FB5416" w:rsidRDefault="00B774CC" w:rsidP="00FB5416">
            <w:pPr>
              <w:rPr>
                <w:rFonts w:asciiTheme="minorHAnsi" w:hAnsiTheme="minorHAnsi" w:cstheme="minorHAnsi"/>
                <w:sz w:val="16"/>
                <w:szCs w:val="16"/>
              </w:rPr>
            </w:pPr>
          </w:p>
        </w:tc>
        <w:tc>
          <w:tcPr>
            <w:tcW w:w="413" w:type="dxa"/>
          </w:tcPr>
          <w:p w14:paraId="57957EDC"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1D30994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C7462E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803F1C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A5FCE8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8835D2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2994C8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E1A9D9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E1C273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919F4E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3D5F08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17A43D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A8A4BA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686164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1104607" w14:textId="77777777" w:rsidR="00B774CC" w:rsidRPr="00FB5416" w:rsidRDefault="00B774CC" w:rsidP="00FB5416">
            <w:pPr>
              <w:rPr>
                <w:rFonts w:asciiTheme="minorHAnsi" w:hAnsiTheme="minorHAnsi" w:cstheme="minorHAnsi"/>
                <w:sz w:val="16"/>
                <w:szCs w:val="16"/>
              </w:rPr>
            </w:pPr>
          </w:p>
        </w:tc>
        <w:tc>
          <w:tcPr>
            <w:tcW w:w="414" w:type="dxa"/>
          </w:tcPr>
          <w:p w14:paraId="485B5DE6" w14:textId="77777777" w:rsidR="00B774CC" w:rsidRPr="00FB5416" w:rsidRDefault="00B774CC" w:rsidP="00FB5416">
            <w:pPr>
              <w:rPr>
                <w:rFonts w:asciiTheme="minorHAnsi" w:hAnsiTheme="minorHAnsi" w:cstheme="minorHAnsi"/>
                <w:sz w:val="16"/>
                <w:szCs w:val="16"/>
              </w:rPr>
            </w:pPr>
          </w:p>
        </w:tc>
        <w:tc>
          <w:tcPr>
            <w:tcW w:w="476" w:type="dxa"/>
          </w:tcPr>
          <w:p w14:paraId="166508A3" w14:textId="77777777" w:rsidR="00B774CC" w:rsidRPr="00FB5416" w:rsidRDefault="00B774CC" w:rsidP="00FB5416">
            <w:pPr>
              <w:rPr>
                <w:rFonts w:asciiTheme="minorHAnsi" w:hAnsiTheme="minorHAnsi" w:cstheme="minorHAnsi"/>
                <w:sz w:val="16"/>
                <w:szCs w:val="16"/>
              </w:rPr>
            </w:pPr>
          </w:p>
        </w:tc>
        <w:tc>
          <w:tcPr>
            <w:tcW w:w="425" w:type="dxa"/>
          </w:tcPr>
          <w:p w14:paraId="3D090ADD" w14:textId="77777777" w:rsidR="00B774CC" w:rsidRPr="00FB5416" w:rsidRDefault="00B774CC" w:rsidP="00FB5416">
            <w:pPr>
              <w:rPr>
                <w:rFonts w:asciiTheme="minorHAnsi" w:hAnsiTheme="minorHAnsi" w:cstheme="minorHAnsi"/>
                <w:sz w:val="16"/>
                <w:szCs w:val="16"/>
              </w:rPr>
            </w:pPr>
          </w:p>
        </w:tc>
        <w:tc>
          <w:tcPr>
            <w:tcW w:w="425" w:type="dxa"/>
          </w:tcPr>
          <w:p w14:paraId="1EF29C39" w14:textId="77777777" w:rsidR="00B774CC" w:rsidRPr="00FB5416" w:rsidRDefault="00B774CC" w:rsidP="00FB5416">
            <w:pPr>
              <w:rPr>
                <w:rFonts w:asciiTheme="minorHAnsi" w:hAnsiTheme="minorHAnsi" w:cstheme="minorHAnsi"/>
                <w:sz w:val="16"/>
                <w:szCs w:val="16"/>
              </w:rPr>
            </w:pPr>
          </w:p>
        </w:tc>
        <w:tc>
          <w:tcPr>
            <w:tcW w:w="426" w:type="dxa"/>
          </w:tcPr>
          <w:p w14:paraId="5C600BAD" w14:textId="77777777" w:rsidR="00B774CC" w:rsidRPr="00FB5416" w:rsidRDefault="00B774CC" w:rsidP="00FB5416">
            <w:pPr>
              <w:rPr>
                <w:rFonts w:asciiTheme="minorHAnsi" w:hAnsiTheme="minorHAnsi" w:cstheme="minorHAnsi"/>
                <w:sz w:val="16"/>
                <w:szCs w:val="16"/>
              </w:rPr>
            </w:pPr>
          </w:p>
        </w:tc>
      </w:tr>
      <w:tr w:rsidR="00B774CC" w:rsidRPr="00FB5416" w14:paraId="67F1F165" w14:textId="6BACC4EF" w:rsidTr="009D016A">
        <w:tc>
          <w:tcPr>
            <w:tcW w:w="1029" w:type="dxa"/>
            <w:vMerge/>
            <w:vAlign w:val="center"/>
          </w:tcPr>
          <w:p w14:paraId="4CE09DD8" w14:textId="77777777" w:rsidR="00B774CC" w:rsidRPr="00FB5416" w:rsidRDefault="00B774CC" w:rsidP="005A22A1">
            <w:pPr>
              <w:jc w:val="center"/>
              <w:rPr>
                <w:rFonts w:asciiTheme="minorHAnsi" w:hAnsiTheme="minorHAnsi" w:cstheme="minorHAnsi"/>
                <w:sz w:val="16"/>
                <w:szCs w:val="16"/>
              </w:rPr>
            </w:pPr>
          </w:p>
        </w:tc>
        <w:tc>
          <w:tcPr>
            <w:tcW w:w="693" w:type="dxa"/>
            <w:vMerge w:val="restart"/>
            <w:vAlign w:val="center"/>
          </w:tcPr>
          <w:p w14:paraId="60144667" w14:textId="0810EB24" w:rsidR="00B774CC" w:rsidRPr="00FB5416" w:rsidRDefault="00B774CC" w:rsidP="005A22A1">
            <w:pPr>
              <w:jc w:val="center"/>
              <w:rPr>
                <w:rFonts w:asciiTheme="minorHAnsi" w:hAnsiTheme="minorHAnsi" w:cstheme="minorHAnsi"/>
                <w:sz w:val="16"/>
                <w:szCs w:val="16"/>
              </w:rPr>
            </w:pPr>
            <w:r>
              <w:rPr>
                <w:rFonts w:asciiTheme="minorHAnsi" w:hAnsiTheme="minorHAnsi" w:cstheme="minorHAnsi"/>
                <w:sz w:val="16"/>
                <w:szCs w:val="16"/>
              </w:rPr>
              <w:t>Output 1.1.3</w:t>
            </w:r>
          </w:p>
        </w:tc>
        <w:tc>
          <w:tcPr>
            <w:tcW w:w="2011" w:type="dxa"/>
          </w:tcPr>
          <w:p w14:paraId="04DDBC95" w14:textId="1D5C8E20"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Locate and repair reserve corner markers, and demarcate reserve boundaries in nine NFRs</w:t>
            </w:r>
          </w:p>
        </w:tc>
        <w:tc>
          <w:tcPr>
            <w:tcW w:w="407" w:type="dxa"/>
          </w:tcPr>
          <w:p w14:paraId="49984777" w14:textId="77777777" w:rsidR="00B774CC" w:rsidRPr="00FB5416" w:rsidRDefault="00B774CC" w:rsidP="00FB5416">
            <w:pPr>
              <w:rPr>
                <w:rFonts w:asciiTheme="minorHAnsi" w:hAnsiTheme="minorHAnsi" w:cstheme="minorHAnsi"/>
                <w:sz w:val="16"/>
                <w:szCs w:val="16"/>
              </w:rPr>
            </w:pPr>
          </w:p>
        </w:tc>
        <w:tc>
          <w:tcPr>
            <w:tcW w:w="412" w:type="dxa"/>
          </w:tcPr>
          <w:p w14:paraId="71FA87EE" w14:textId="77777777" w:rsidR="00B774CC" w:rsidRPr="00FB5416" w:rsidRDefault="00B774CC" w:rsidP="00FB5416">
            <w:pPr>
              <w:rPr>
                <w:rFonts w:asciiTheme="minorHAnsi" w:hAnsiTheme="minorHAnsi" w:cstheme="minorHAnsi"/>
                <w:sz w:val="16"/>
                <w:szCs w:val="16"/>
              </w:rPr>
            </w:pPr>
          </w:p>
        </w:tc>
        <w:tc>
          <w:tcPr>
            <w:tcW w:w="412" w:type="dxa"/>
          </w:tcPr>
          <w:p w14:paraId="333D9E49" w14:textId="77777777" w:rsidR="00B774CC" w:rsidRPr="00FB5416" w:rsidRDefault="00B774CC" w:rsidP="00FB5416">
            <w:pPr>
              <w:rPr>
                <w:rFonts w:asciiTheme="minorHAnsi" w:hAnsiTheme="minorHAnsi" w:cstheme="minorHAnsi"/>
                <w:sz w:val="16"/>
                <w:szCs w:val="16"/>
              </w:rPr>
            </w:pPr>
          </w:p>
        </w:tc>
        <w:tc>
          <w:tcPr>
            <w:tcW w:w="413" w:type="dxa"/>
          </w:tcPr>
          <w:p w14:paraId="5DEE34DA"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166E8356"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28B1428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352D99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C7147F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0E1F88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8098A8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113106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3698A0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2E0E80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931A12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FFFCB0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31D9DE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240254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1E3C82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A82371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0884CAA"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5E0C03E7" w14:textId="77777777" w:rsidR="00B774CC" w:rsidRPr="00FB5416" w:rsidRDefault="00B774CC" w:rsidP="00FB5416">
            <w:pPr>
              <w:rPr>
                <w:rFonts w:asciiTheme="minorHAnsi" w:hAnsiTheme="minorHAnsi" w:cstheme="minorHAnsi"/>
                <w:sz w:val="16"/>
                <w:szCs w:val="16"/>
              </w:rPr>
            </w:pPr>
          </w:p>
        </w:tc>
        <w:tc>
          <w:tcPr>
            <w:tcW w:w="425" w:type="dxa"/>
          </w:tcPr>
          <w:p w14:paraId="0DFE9128" w14:textId="77777777" w:rsidR="00B774CC" w:rsidRPr="00FB5416" w:rsidRDefault="00B774CC" w:rsidP="00FB5416">
            <w:pPr>
              <w:rPr>
                <w:rFonts w:asciiTheme="minorHAnsi" w:hAnsiTheme="minorHAnsi" w:cstheme="minorHAnsi"/>
                <w:sz w:val="16"/>
                <w:szCs w:val="16"/>
              </w:rPr>
            </w:pPr>
          </w:p>
        </w:tc>
        <w:tc>
          <w:tcPr>
            <w:tcW w:w="425" w:type="dxa"/>
          </w:tcPr>
          <w:p w14:paraId="7A137602" w14:textId="77777777" w:rsidR="00B774CC" w:rsidRPr="00FB5416" w:rsidRDefault="00B774CC" w:rsidP="00FB5416">
            <w:pPr>
              <w:rPr>
                <w:rFonts w:asciiTheme="minorHAnsi" w:hAnsiTheme="minorHAnsi" w:cstheme="minorHAnsi"/>
                <w:sz w:val="16"/>
                <w:szCs w:val="16"/>
              </w:rPr>
            </w:pPr>
          </w:p>
        </w:tc>
        <w:tc>
          <w:tcPr>
            <w:tcW w:w="426" w:type="dxa"/>
          </w:tcPr>
          <w:p w14:paraId="57A319B2" w14:textId="77777777" w:rsidR="00B774CC" w:rsidRPr="00FB5416" w:rsidRDefault="00B774CC" w:rsidP="00FB5416">
            <w:pPr>
              <w:rPr>
                <w:rFonts w:asciiTheme="minorHAnsi" w:hAnsiTheme="minorHAnsi" w:cstheme="minorHAnsi"/>
                <w:sz w:val="16"/>
                <w:szCs w:val="16"/>
              </w:rPr>
            </w:pPr>
          </w:p>
        </w:tc>
      </w:tr>
      <w:tr w:rsidR="00B774CC" w:rsidRPr="00FB5416" w14:paraId="3D925EF4" w14:textId="271D9BF4" w:rsidTr="009D016A">
        <w:tc>
          <w:tcPr>
            <w:tcW w:w="1029" w:type="dxa"/>
            <w:vMerge/>
            <w:vAlign w:val="center"/>
          </w:tcPr>
          <w:p w14:paraId="47C68F26"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276E8E61" w14:textId="0B5094B6" w:rsidR="00B774CC" w:rsidRPr="00FB5416" w:rsidRDefault="00B774CC" w:rsidP="005A22A1">
            <w:pPr>
              <w:jc w:val="center"/>
              <w:rPr>
                <w:rFonts w:asciiTheme="minorHAnsi" w:hAnsiTheme="minorHAnsi" w:cstheme="minorHAnsi"/>
                <w:sz w:val="16"/>
                <w:szCs w:val="16"/>
              </w:rPr>
            </w:pPr>
          </w:p>
        </w:tc>
        <w:tc>
          <w:tcPr>
            <w:tcW w:w="2011" w:type="dxa"/>
          </w:tcPr>
          <w:p w14:paraId="5758F674" w14:textId="1577E6BE"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Deliver wildfire management training to reserve staff and community-based forest guards in three NFRs</w:t>
            </w:r>
          </w:p>
        </w:tc>
        <w:tc>
          <w:tcPr>
            <w:tcW w:w="407" w:type="dxa"/>
          </w:tcPr>
          <w:p w14:paraId="0AF3AA78" w14:textId="77777777" w:rsidR="00B774CC" w:rsidRPr="00FB5416" w:rsidRDefault="00B774CC" w:rsidP="00FB5416">
            <w:pPr>
              <w:rPr>
                <w:rFonts w:asciiTheme="minorHAnsi" w:hAnsiTheme="minorHAnsi" w:cstheme="minorHAnsi"/>
                <w:sz w:val="16"/>
                <w:szCs w:val="16"/>
              </w:rPr>
            </w:pPr>
          </w:p>
        </w:tc>
        <w:tc>
          <w:tcPr>
            <w:tcW w:w="412" w:type="dxa"/>
          </w:tcPr>
          <w:p w14:paraId="40DF6767" w14:textId="77777777" w:rsidR="00B774CC" w:rsidRPr="00FB5416" w:rsidRDefault="00B774CC" w:rsidP="00FB5416">
            <w:pPr>
              <w:rPr>
                <w:rFonts w:asciiTheme="minorHAnsi" w:hAnsiTheme="minorHAnsi" w:cstheme="minorHAnsi"/>
                <w:sz w:val="16"/>
                <w:szCs w:val="16"/>
              </w:rPr>
            </w:pPr>
          </w:p>
        </w:tc>
        <w:tc>
          <w:tcPr>
            <w:tcW w:w="412" w:type="dxa"/>
          </w:tcPr>
          <w:p w14:paraId="558EC1E5" w14:textId="77777777" w:rsidR="00B774CC" w:rsidRPr="00FB5416" w:rsidRDefault="00B774CC" w:rsidP="00FB5416">
            <w:pPr>
              <w:rPr>
                <w:rFonts w:asciiTheme="minorHAnsi" w:hAnsiTheme="minorHAnsi" w:cstheme="minorHAnsi"/>
                <w:sz w:val="16"/>
                <w:szCs w:val="16"/>
              </w:rPr>
            </w:pPr>
          </w:p>
        </w:tc>
        <w:tc>
          <w:tcPr>
            <w:tcW w:w="413" w:type="dxa"/>
          </w:tcPr>
          <w:p w14:paraId="60B1421C" w14:textId="77777777" w:rsidR="00B774CC" w:rsidRPr="00FB5416" w:rsidRDefault="00B774CC" w:rsidP="00FB5416">
            <w:pPr>
              <w:rPr>
                <w:rFonts w:asciiTheme="minorHAnsi" w:hAnsiTheme="minorHAnsi" w:cstheme="minorHAnsi"/>
                <w:sz w:val="16"/>
                <w:szCs w:val="16"/>
              </w:rPr>
            </w:pPr>
          </w:p>
        </w:tc>
        <w:tc>
          <w:tcPr>
            <w:tcW w:w="413" w:type="dxa"/>
          </w:tcPr>
          <w:p w14:paraId="0B4216CC" w14:textId="77777777" w:rsidR="00B774CC" w:rsidRPr="00FB5416" w:rsidRDefault="00B774CC" w:rsidP="00FB5416">
            <w:pPr>
              <w:rPr>
                <w:rFonts w:asciiTheme="minorHAnsi" w:hAnsiTheme="minorHAnsi" w:cstheme="minorHAnsi"/>
                <w:sz w:val="16"/>
                <w:szCs w:val="16"/>
              </w:rPr>
            </w:pPr>
          </w:p>
        </w:tc>
        <w:tc>
          <w:tcPr>
            <w:tcW w:w="413" w:type="dxa"/>
          </w:tcPr>
          <w:p w14:paraId="017155CC" w14:textId="77777777" w:rsidR="00B774CC" w:rsidRPr="00FB5416" w:rsidRDefault="00B774CC" w:rsidP="00FB5416">
            <w:pPr>
              <w:rPr>
                <w:rFonts w:asciiTheme="minorHAnsi" w:hAnsiTheme="minorHAnsi" w:cstheme="minorHAnsi"/>
                <w:sz w:val="16"/>
                <w:szCs w:val="16"/>
              </w:rPr>
            </w:pPr>
          </w:p>
        </w:tc>
        <w:tc>
          <w:tcPr>
            <w:tcW w:w="414" w:type="dxa"/>
          </w:tcPr>
          <w:p w14:paraId="73F523B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E68DF1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842EA5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A24F0E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63AE44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C5526B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9BB95C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C6E7FFD" w14:textId="77777777" w:rsidR="00B774CC" w:rsidRPr="00FB5416" w:rsidRDefault="00B774CC" w:rsidP="00FB5416">
            <w:pPr>
              <w:rPr>
                <w:rFonts w:asciiTheme="minorHAnsi" w:hAnsiTheme="minorHAnsi" w:cstheme="minorHAnsi"/>
                <w:sz w:val="16"/>
                <w:szCs w:val="16"/>
              </w:rPr>
            </w:pPr>
          </w:p>
        </w:tc>
        <w:tc>
          <w:tcPr>
            <w:tcW w:w="414" w:type="dxa"/>
            <w:shd w:val="clear" w:color="auto" w:fill="auto"/>
          </w:tcPr>
          <w:p w14:paraId="2630CE79" w14:textId="77777777" w:rsidR="00B774CC" w:rsidRPr="00FB5416" w:rsidRDefault="00B774CC" w:rsidP="00FB5416">
            <w:pPr>
              <w:rPr>
                <w:rFonts w:asciiTheme="minorHAnsi" w:hAnsiTheme="minorHAnsi" w:cstheme="minorHAnsi"/>
                <w:sz w:val="16"/>
                <w:szCs w:val="16"/>
              </w:rPr>
            </w:pPr>
          </w:p>
        </w:tc>
        <w:tc>
          <w:tcPr>
            <w:tcW w:w="414" w:type="dxa"/>
            <w:shd w:val="clear" w:color="auto" w:fill="auto"/>
          </w:tcPr>
          <w:p w14:paraId="396DCF53" w14:textId="77777777" w:rsidR="00B774CC" w:rsidRPr="00FB5416" w:rsidRDefault="00B774CC" w:rsidP="00FB5416">
            <w:pPr>
              <w:rPr>
                <w:rFonts w:asciiTheme="minorHAnsi" w:hAnsiTheme="minorHAnsi" w:cstheme="minorHAnsi"/>
                <w:sz w:val="16"/>
                <w:szCs w:val="16"/>
              </w:rPr>
            </w:pPr>
          </w:p>
        </w:tc>
        <w:tc>
          <w:tcPr>
            <w:tcW w:w="414" w:type="dxa"/>
            <w:shd w:val="clear" w:color="auto" w:fill="auto"/>
          </w:tcPr>
          <w:p w14:paraId="44B7750D" w14:textId="77777777" w:rsidR="00B774CC" w:rsidRPr="00FB5416" w:rsidRDefault="00B774CC" w:rsidP="00FB5416">
            <w:pPr>
              <w:rPr>
                <w:rFonts w:asciiTheme="minorHAnsi" w:hAnsiTheme="minorHAnsi" w:cstheme="minorHAnsi"/>
                <w:sz w:val="16"/>
                <w:szCs w:val="16"/>
              </w:rPr>
            </w:pPr>
          </w:p>
        </w:tc>
        <w:tc>
          <w:tcPr>
            <w:tcW w:w="414" w:type="dxa"/>
            <w:shd w:val="clear" w:color="auto" w:fill="auto"/>
          </w:tcPr>
          <w:p w14:paraId="4D123BA7" w14:textId="77777777" w:rsidR="00B774CC" w:rsidRPr="00FB5416" w:rsidRDefault="00B774CC" w:rsidP="00FB5416">
            <w:pPr>
              <w:rPr>
                <w:rFonts w:asciiTheme="minorHAnsi" w:hAnsiTheme="minorHAnsi" w:cstheme="minorHAnsi"/>
                <w:sz w:val="16"/>
                <w:szCs w:val="16"/>
              </w:rPr>
            </w:pPr>
          </w:p>
        </w:tc>
        <w:tc>
          <w:tcPr>
            <w:tcW w:w="414" w:type="dxa"/>
            <w:shd w:val="clear" w:color="auto" w:fill="auto"/>
          </w:tcPr>
          <w:p w14:paraId="4F875DE5" w14:textId="77777777" w:rsidR="00B774CC" w:rsidRPr="00FB5416" w:rsidRDefault="00B774CC" w:rsidP="00FB5416">
            <w:pPr>
              <w:rPr>
                <w:rFonts w:asciiTheme="minorHAnsi" w:hAnsiTheme="minorHAnsi" w:cstheme="minorHAnsi"/>
                <w:sz w:val="16"/>
                <w:szCs w:val="16"/>
              </w:rPr>
            </w:pPr>
          </w:p>
        </w:tc>
        <w:tc>
          <w:tcPr>
            <w:tcW w:w="414" w:type="dxa"/>
          </w:tcPr>
          <w:p w14:paraId="1729E712" w14:textId="77777777" w:rsidR="00B774CC" w:rsidRPr="00FB5416" w:rsidRDefault="00B774CC" w:rsidP="00FB5416">
            <w:pPr>
              <w:rPr>
                <w:rFonts w:asciiTheme="minorHAnsi" w:hAnsiTheme="minorHAnsi" w:cstheme="minorHAnsi"/>
                <w:sz w:val="16"/>
                <w:szCs w:val="16"/>
              </w:rPr>
            </w:pPr>
          </w:p>
        </w:tc>
        <w:tc>
          <w:tcPr>
            <w:tcW w:w="476" w:type="dxa"/>
          </w:tcPr>
          <w:p w14:paraId="35F4B4C3" w14:textId="77777777" w:rsidR="00B774CC" w:rsidRPr="00FB5416" w:rsidRDefault="00B774CC" w:rsidP="00FB5416">
            <w:pPr>
              <w:rPr>
                <w:rFonts w:asciiTheme="minorHAnsi" w:hAnsiTheme="minorHAnsi" w:cstheme="minorHAnsi"/>
                <w:sz w:val="16"/>
                <w:szCs w:val="16"/>
              </w:rPr>
            </w:pPr>
          </w:p>
        </w:tc>
        <w:tc>
          <w:tcPr>
            <w:tcW w:w="425" w:type="dxa"/>
          </w:tcPr>
          <w:p w14:paraId="07C75D82" w14:textId="77777777" w:rsidR="00B774CC" w:rsidRPr="00FB5416" w:rsidRDefault="00B774CC" w:rsidP="00FB5416">
            <w:pPr>
              <w:rPr>
                <w:rFonts w:asciiTheme="minorHAnsi" w:hAnsiTheme="minorHAnsi" w:cstheme="minorHAnsi"/>
                <w:sz w:val="16"/>
                <w:szCs w:val="16"/>
              </w:rPr>
            </w:pPr>
          </w:p>
        </w:tc>
        <w:tc>
          <w:tcPr>
            <w:tcW w:w="425" w:type="dxa"/>
          </w:tcPr>
          <w:p w14:paraId="065AEE57" w14:textId="77777777" w:rsidR="00B774CC" w:rsidRPr="00FB5416" w:rsidRDefault="00B774CC" w:rsidP="00FB5416">
            <w:pPr>
              <w:rPr>
                <w:rFonts w:asciiTheme="minorHAnsi" w:hAnsiTheme="minorHAnsi" w:cstheme="minorHAnsi"/>
                <w:sz w:val="16"/>
                <w:szCs w:val="16"/>
              </w:rPr>
            </w:pPr>
          </w:p>
        </w:tc>
        <w:tc>
          <w:tcPr>
            <w:tcW w:w="426" w:type="dxa"/>
          </w:tcPr>
          <w:p w14:paraId="6976363A" w14:textId="77777777" w:rsidR="00B774CC" w:rsidRPr="00FB5416" w:rsidRDefault="00B774CC" w:rsidP="00FB5416">
            <w:pPr>
              <w:rPr>
                <w:rFonts w:asciiTheme="minorHAnsi" w:hAnsiTheme="minorHAnsi" w:cstheme="minorHAnsi"/>
                <w:sz w:val="16"/>
                <w:szCs w:val="16"/>
              </w:rPr>
            </w:pPr>
          </w:p>
        </w:tc>
      </w:tr>
      <w:tr w:rsidR="00B774CC" w:rsidRPr="00FB5416" w14:paraId="33765971" w14:textId="770B38DE" w:rsidTr="009D016A">
        <w:tc>
          <w:tcPr>
            <w:tcW w:w="1029" w:type="dxa"/>
            <w:vMerge/>
            <w:vAlign w:val="center"/>
          </w:tcPr>
          <w:p w14:paraId="33518012"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58AB0CAD" w14:textId="77777777" w:rsidR="00B774CC" w:rsidRPr="00FB5416" w:rsidRDefault="00B774CC" w:rsidP="005A22A1">
            <w:pPr>
              <w:jc w:val="center"/>
              <w:rPr>
                <w:rFonts w:asciiTheme="minorHAnsi" w:hAnsiTheme="minorHAnsi" w:cstheme="minorHAnsi"/>
                <w:sz w:val="16"/>
                <w:szCs w:val="16"/>
              </w:rPr>
            </w:pPr>
          </w:p>
        </w:tc>
        <w:tc>
          <w:tcPr>
            <w:tcW w:w="2011" w:type="dxa"/>
          </w:tcPr>
          <w:p w14:paraId="35123665" w14:textId="1D341C68"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Procure wildfire management equipment for three NFRs</w:t>
            </w:r>
          </w:p>
        </w:tc>
        <w:tc>
          <w:tcPr>
            <w:tcW w:w="407" w:type="dxa"/>
          </w:tcPr>
          <w:p w14:paraId="16BD8999" w14:textId="77777777" w:rsidR="00B774CC" w:rsidRPr="00FB5416" w:rsidRDefault="00B774CC" w:rsidP="00FB5416">
            <w:pPr>
              <w:rPr>
                <w:rFonts w:asciiTheme="minorHAnsi" w:hAnsiTheme="minorHAnsi" w:cstheme="minorHAnsi"/>
                <w:sz w:val="16"/>
                <w:szCs w:val="16"/>
              </w:rPr>
            </w:pPr>
          </w:p>
        </w:tc>
        <w:tc>
          <w:tcPr>
            <w:tcW w:w="412" w:type="dxa"/>
          </w:tcPr>
          <w:p w14:paraId="0054824F" w14:textId="77777777" w:rsidR="00B774CC" w:rsidRPr="00FB5416" w:rsidRDefault="00B774CC" w:rsidP="00FB5416">
            <w:pPr>
              <w:rPr>
                <w:rFonts w:asciiTheme="minorHAnsi" w:hAnsiTheme="minorHAnsi" w:cstheme="minorHAnsi"/>
                <w:sz w:val="16"/>
                <w:szCs w:val="16"/>
              </w:rPr>
            </w:pPr>
          </w:p>
        </w:tc>
        <w:tc>
          <w:tcPr>
            <w:tcW w:w="412" w:type="dxa"/>
          </w:tcPr>
          <w:p w14:paraId="4517CE5D" w14:textId="77777777" w:rsidR="00B774CC" w:rsidRPr="00FB5416" w:rsidRDefault="00B774CC" w:rsidP="00FB5416">
            <w:pPr>
              <w:rPr>
                <w:rFonts w:asciiTheme="minorHAnsi" w:hAnsiTheme="minorHAnsi" w:cstheme="minorHAnsi"/>
                <w:sz w:val="16"/>
                <w:szCs w:val="16"/>
              </w:rPr>
            </w:pPr>
          </w:p>
        </w:tc>
        <w:tc>
          <w:tcPr>
            <w:tcW w:w="413" w:type="dxa"/>
          </w:tcPr>
          <w:p w14:paraId="3D54B26F" w14:textId="77777777" w:rsidR="00B774CC" w:rsidRPr="00FB5416" w:rsidRDefault="00B774CC" w:rsidP="00FB5416">
            <w:pPr>
              <w:rPr>
                <w:rFonts w:asciiTheme="minorHAnsi" w:hAnsiTheme="minorHAnsi" w:cstheme="minorHAnsi"/>
                <w:sz w:val="16"/>
                <w:szCs w:val="16"/>
              </w:rPr>
            </w:pPr>
          </w:p>
        </w:tc>
        <w:tc>
          <w:tcPr>
            <w:tcW w:w="413" w:type="dxa"/>
          </w:tcPr>
          <w:p w14:paraId="754E1CB8" w14:textId="77777777" w:rsidR="00B774CC" w:rsidRPr="00FB5416" w:rsidRDefault="00B774CC" w:rsidP="00FB5416">
            <w:pPr>
              <w:rPr>
                <w:rFonts w:asciiTheme="minorHAnsi" w:hAnsiTheme="minorHAnsi" w:cstheme="minorHAnsi"/>
                <w:sz w:val="16"/>
                <w:szCs w:val="16"/>
              </w:rPr>
            </w:pPr>
          </w:p>
        </w:tc>
        <w:tc>
          <w:tcPr>
            <w:tcW w:w="413" w:type="dxa"/>
          </w:tcPr>
          <w:p w14:paraId="50B0BB39" w14:textId="77777777" w:rsidR="00B774CC" w:rsidRPr="00FB5416" w:rsidRDefault="00B774CC" w:rsidP="00FB5416">
            <w:pPr>
              <w:rPr>
                <w:rFonts w:asciiTheme="minorHAnsi" w:hAnsiTheme="minorHAnsi" w:cstheme="minorHAnsi"/>
                <w:sz w:val="16"/>
                <w:szCs w:val="16"/>
              </w:rPr>
            </w:pPr>
          </w:p>
        </w:tc>
        <w:tc>
          <w:tcPr>
            <w:tcW w:w="414" w:type="dxa"/>
          </w:tcPr>
          <w:p w14:paraId="270B67A1" w14:textId="77777777" w:rsidR="00B774CC" w:rsidRPr="00FB5416" w:rsidRDefault="00B774CC" w:rsidP="00FB5416">
            <w:pPr>
              <w:rPr>
                <w:rFonts w:asciiTheme="minorHAnsi" w:hAnsiTheme="minorHAnsi" w:cstheme="minorHAnsi"/>
                <w:sz w:val="16"/>
                <w:szCs w:val="16"/>
              </w:rPr>
            </w:pPr>
          </w:p>
        </w:tc>
        <w:tc>
          <w:tcPr>
            <w:tcW w:w="414" w:type="dxa"/>
          </w:tcPr>
          <w:p w14:paraId="7B9350D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D925C7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2F333C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7152EC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2AF926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4916A85" w14:textId="77777777" w:rsidR="00B774CC" w:rsidRPr="00FB5416" w:rsidRDefault="00B774CC" w:rsidP="00FB5416">
            <w:pPr>
              <w:rPr>
                <w:rFonts w:asciiTheme="minorHAnsi" w:hAnsiTheme="minorHAnsi" w:cstheme="minorHAnsi"/>
                <w:sz w:val="16"/>
                <w:szCs w:val="16"/>
              </w:rPr>
            </w:pPr>
          </w:p>
        </w:tc>
        <w:tc>
          <w:tcPr>
            <w:tcW w:w="414" w:type="dxa"/>
          </w:tcPr>
          <w:p w14:paraId="59B01AA6" w14:textId="77777777" w:rsidR="00B774CC" w:rsidRPr="00FB5416" w:rsidRDefault="00B774CC" w:rsidP="00FB5416">
            <w:pPr>
              <w:rPr>
                <w:rFonts w:asciiTheme="minorHAnsi" w:hAnsiTheme="minorHAnsi" w:cstheme="minorHAnsi"/>
                <w:sz w:val="16"/>
                <w:szCs w:val="16"/>
              </w:rPr>
            </w:pPr>
          </w:p>
        </w:tc>
        <w:tc>
          <w:tcPr>
            <w:tcW w:w="414" w:type="dxa"/>
          </w:tcPr>
          <w:p w14:paraId="53FB4432" w14:textId="77777777" w:rsidR="00B774CC" w:rsidRPr="00FB5416" w:rsidRDefault="00B774CC" w:rsidP="00FB5416">
            <w:pPr>
              <w:rPr>
                <w:rFonts w:asciiTheme="minorHAnsi" w:hAnsiTheme="minorHAnsi" w:cstheme="minorHAnsi"/>
                <w:sz w:val="16"/>
                <w:szCs w:val="16"/>
              </w:rPr>
            </w:pPr>
          </w:p>
        </w:tc>
        <w:tc>
          <w:tcPr>
            <w:tcW w:w="414" w:type="dxa"/>
          </w:tcPr>
          <w:p w14:paraId="69740F99" w14:textId="77777777" w:rsidR="00B774CC" w:rsidRPr="00FB5416" w:rsidRDefault="00B774CC" w:rsidP="00FB5416">
            <w:pPr>
              <w:rPr>
                <w:rFonts w:asciiTheme="minorHAnsi" w:hAnsiTheme="minorHAnsi" w:cstheme="minorHAnsi"/>
                <w:sz w:val="16"/>
                <w:szCs w:val="16"/>
              </w:rPr>
            </w:pPr>
          </w:p>
        </w:tc>
        <w:tc>
          <w:tcPr>
            <w:tcW w:w="414" w:type="dxa"/>
          </w:tcPr>
          <w:p w14:paraId="24874DD4" w14:textId="77777777" w:rsidR="00B774CC" w:rsidRPr="00FB5416" w:rsidRDefault="00B774CC" w:rsidP="00FB5416">
            <w:pPr>
              <w:rPr>
                <w:rFonts w:asciiTheme="minorHAnsi" w:hAnsiTheme="minorHAnsi" w:cstheme="minorHAnsi"/>
                <w:sz w:val="16"/>
                <w:szCs w:val="16"/>
              </w:rPr>
            </w:pPr>
          </w:p>
        </w:tc>
        <w:tc>
          <w:tcPr>
            <w:tcW w:w="414" w:type="dxa"/>
          </w:tcPr>
          <w:p w14:paraId="75C19168" w14:textId="77777777" w:rsidR="00B774CC" w:rsidRPr="00FB5416" w:rsidRDefault="00B774CC" w:rsidP="00FB5416">
            <w:pPr>
              <w:rPr>
                <w:rFonts w:asciiTheme="minorHAnsi" w:hAnsiTheme="minorHAnsi" w:cstheme="minorHAnsi"/>
                <w:sz w:val="16"/>
                <w:szCs w:val="16"/>
              </w:rPr>
            </w:pPr>
          </w:p>
        </w:tc>
        <w:tc>
          <w:tcPr>
            <w:tcW w:w="414" w:type="dxa"/>
          </w:tcPr>
          <w:p w14:paraId="1DF4495B" w14:textId="77777777" w:rsidR="00B774CC" w:rsidRPr="00FB5416" w:rsidRDefault="00B774CC" w:rsidP="00FB5416">
            <w:pPr>
              <w:rPr>
                <w:rFonts w:asciiTheme="minorHAnsi" w:hAnsiTheme="minorHAnsi" w:cstheme="minorHAnsi"/>
                <w:sz w:val="16"/>
                <w:szCs w:val="16"/>
              </w:rPr>
            </w:pPr>
          </w:p>
        </w:tc>
        <w:tc>
          <w:tcPr>
            <w:tcW w:w="414" w:type="dxa"/>
          </w:tcPr>
          <w:p w14:paraId="3FAEE43A" w14:textId="77777777" w:rsidR="00B774CC" w:rsidRPr="00FB5416" w:rsidRDefault="00B774CC" w:rsidP="00FB5416">
            <w:pPr>
              <w:rPr>
                <w:rFonts w:asciiTheme="minorHAnsi" w:hAnsiTheme="minorHAnsi" w:cstheme="minorHAnsi"/>
                <w:sz w:val="16"/>
                <w:szCs w:val="16"/>
              </w:rPr>
            </w:pPr>
          </w:p>
        </w:tc>
        <w:tc>
          <w:tcPr>
            <w:tcW w:w="476" w:type="dxa"/>
          </w:tcPr>
          <w:p w14:paraId="049188C6" w14:textId="77777777" w:rsidR="00B774CC" w:rsidRPr="00FB5416" w:rsidRDefault="00B774CC" w:rsidP="00FB5416">
            <w:pPr>
              <w:rPr>
                <w:rFonts w:asciiTheme="minorHAnsi" w:hAnsiTheme="minorHAnsi" w:cstheme="minorHAnsi"/>
                <w:sz w:val="16"/>
                <w:szCs w:val="16"/>
              </w:rPr>
            </w:pPr>
          </w:p>
        </w:tc>
        <w:tc>
          <w:tcPr>
            <w:tcW w:w="425" w:type="dxa"/>
          </w:tcPr>
          <w:p w14:paraId="5E38CB9A" w14:textId="77777777" w:rsidR="00B774CC" w:rsidRPr="00FB5416" w:rsidRDefault="00B774CC" w:rsidP="00FB5416">
            <w:pPr>
              <w:rPr>
                <w:rFonts w:asciiTheme="minorHAnsi" w:hAnsiTheme="minorHAnsi" w:cstheme="minorHAnsi"/>
                <w:sz w:val="16"/>
                <w:szCs w:val="16"/>
              </w:rPr>
            </w:pPr>
          </w:p>
        </w:tc>
        <w:tc>
          <w:tcPr>
            <w:tcW w:w="425" w:type="dxa"/>
          </w:tcPr>
          <w:p w14:paraId="43E7AB36" w14:textId="77777777" w:rsidR="00B774CC" w:rsidRPr="00FB5416" w:rsidRDefault="00B774CC" w:rsidP="00FB5416">
            <w:pPr>
              <w:rPr>
                <w:rFonts w:asciiTheme="minorHAnsi" w:hAnsiTheme="minorHAnsi" w:cstheme="minorHAnsi"/>
                <w:sz w:val="16"/>
                <w:szCs w:val="16"/>
              </w:rPr>
            </w:pPr>
          </w:p>
        </w:tc>
        <w:tc>
          <w:tcPr>
            <w:tcW w:w="426" w:type="dxa"/>
          </w:tcPr>
          <w:p w14:paraId="29A00F69" w14:textId="77777777" w:rsidR="00B774CC" w:rsidRPr="00FB5416" w:rsidRDefault="00B774CC" w:rsidP="00FB5416">
            <w:pPr>
              <w:rPr>
                <w:rFonts w:asciiTheme="minorHAnsi" w:hAnsiTheme="minorHAnsi" w:cstheme="minorHAnsi"/>
                <w:sz w:val="16"/>
                <w:szCs w:val="16"/>
              </w:rPr>
            </w:pPr>
          </w:p>
        </w:tc>
      </w:tr>
      <w:tr w:rsidR="00B774CC" w:rsidRPr="00FB5416" w14:paraId="579AC16B" w14:textId="7C7BEBFC" w:rsidTr="009D016A">
        <w:tc>
          <w:tcPr>
            <w:tcW w:w="1029" w:type="dxa"/>
            <w:vMerge/>
            <w:vAlign w:val="center"/>
          </w:tcPr>
          <w:p w14:paraId="5E520BC1"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0C99E4CD" w14:textId="77777777" w:rsidR="00B774CC" w:rsidRPr="00FB5416" w:rsidRDefault="00B774CC" w:rsidP="005A22A1">
            <w:pPr>
              <w:jc w:val="center"/>
              <w:rPr>
                <w:rFonts w:asciiTheme="minorHAnsi" w:hAnsiTheme="minorHAnsi" w:cstheme="minorHAnsi"/>
                <w:sz w:val="16"/>
                <w:szCs w:val="16"/>
              </w:rPr>
            </w:pPr>
          </w:p>
        </w:tc>
        <w:tc>
          <w:tcPr>
            <w:tcW w:w="2011" w:type="dxa"/>
          </w:tcPr>
          <w:p w14:paraId="06EB3F5A" w14:textId="1F5F18C0"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Establish and maintain firebreaks in three NFRs</w:t>
            </w:r>
          </w:p>
        </w:tc>
        <w:tc>
          <w:tcPr>
            <w:tcW w:w="407" w:type="dxa"/>
          </w:tcPr>
          <w:p w14:paraId="09EA1FFD" w14:textId="77777777" w:rsidR="00B774CC" w:rsidRPr="00FB5416" w:rsidRDefault="00B774CC" w:rsidP="00FB5416">
            <w:pPr>
              <w:rPr>
                <w:rFonts w:asciiTheme="minorHAnsi" w:hAnsiTheme="minorHAnsi" w:cstheme="minorHAnsi"/>
                <w:sz w:val="16"/>
                <w:szCs w:val="16"/>
              </w:rPr>
            </w:pPr>
          </w:p>
        </w:tc>
        <w:tc>
          <w:tcPr>
            <w:tcW w:w="412" w:type="dxa"/>
          </w:tcPr>
          <w:p w14:paraId="75D9DA8A" w14:textId="77777777" w:rsidR="00B774CC" w:rsidRPr="00FB5416" w:rsidRDefault="00B774CC" w:rsidP="00FB5416">
            <w:pPr>
              <w:rPr>
                <w:rFonts w:asciiTheme="minorHAnsi" w:hAnsiTheme="minorHAnsi" w:cstheme="minorHAnsi"/>
                <w:sz w:val="16"/>
                <w:szCs w:val="16"/>
              </w:rPr>
            </w:pPr>
          </w:p>
        </w:tc>
        <w:tc>
          <w:tcPr>
            <w:tcW w:w="412" w:type="dxa"/>
          </w:tcPr>
          <w:p w14:paraId="41A1D1B9" w14:textId="77777777" w:rsidR="00B774CC" w:rsidRPr="00FB5416" w:rsidRDefault="00B774CC" w:rsidP="00FB5416">
            <w:pPr>
              <w:rPr>
                <w:rFonts w:asciiTheme="minorHAnsi" w:hAnsiTheme="minorHAnsi" w:cstheme="minorHAnsi"/>
                <w:sz w:val="16"/>
                <w:szCs w:val="16"/>
              </w:rPr>
            </w:pPr>
          </w:p>
        </w:tc>
        <w:tc>
          <w:tcPr>
            <w:tcW w:w="413" w:type="dxa"/>
          </w:tcPr>
          <w:p w14:paraId="77F78E21" w14:textId="77777777" w:rsidR="00B774CC" w:rsidRPr="00FB5416" w:rsidRDefault="00B774CC" w:rsidP="00FB5416">
            <w:pPr>
              <w:rPr>
                <w:rFonts w:asciiTheme="minorHAnsi" w:hAnsiTheme="minorHAnsi" w:cstheme="minorHAnsi"/>
                <w:sz w:val="16"/>
                <w:szCs w:val="16"/>
              </w:rPr>
            </w:pPr>
          </w:p>
        </w:tc>
        <w:tc>
          <w:tcPr>
            <w:tcW w:w="413" w:type="dxa"/>
          </w:tcPr>
          <w:p w14:paraId="6F1485B7" w14:textId="77777777" w:rsidR="00B774CC" w:rsidRPr="00FB5416" w:rsidRDefault="00B774CC" w:rsidP="00FB5416">
            <w:pPr>
              <w:rPr>
                <w:rFonts w:asciiTheme="minorHAnsi" w:hAnsiTheme="minorHAnsi" w:cstheme="minorHAnsi"/>
                <w:sz w:val="16"/>
                <w:szCs w:val="16"/>
              </w:rPr>
            </w:pPr>
          </w:p>
        </w:tc>
        <w:tc>
          <w:tcPr>
            <w:tcW w:w="413" w:type="dxa"/>
          </w:tcPr>
          <w:p w14:paraId="015AB5E5" w14:textId="77777777" w:rsidR="00B774CC" w:rsidRPr="00FB5416" w:rsidRDefault="00B774CC" w:rsidP="00FB5416">
            <w:pPr>
              <w:rPr>
                <w:rFonts w:asciiTheme="minorHAnsi" w:hAnsiTheme="minorHAnsi" w:cstheme="minorHAnsi"/>
                <w:sz w:val="16"/>
                <w:szCs w:val="16"/>
              </w:rPr>
            </w:pPr>
          </w:p>
        </w:tc>
        <w:tc>
          <w:tcPr>
            <w:tcW w:w="414" w:type="dxa"/>
          </w:tcPr>
          <w:p w14:paraId="1000C1C6" w14:textId="77777777" w:rsidR="00B774CC" w:rsidRPr="00FB5416" w:rsidRDefault="00B774CC" w:rsidP="00FB5416">
            <w:pPr>
              <w:rPr>
                <w:rFonts w:asciiTheme="minorHAnsi" w:hAnsiTheme="minorHAnsi" w:cstheme="minorHAnsi"/>
                <w:sz w:val="16"/>
                <w:szCs w:val="16"/>
              </w:rPr>
            </w:pPr>
          </w:p>
        </w:tc>
        <w:tc>
          <w:tcPr>
            <w:tcW w:w="414" w:type="dxa"/>
          </w:tcPr>
          <w:p w14:paraId="08168986" w14:textId="77777777" w:rsidR="00B774CC" w:rsidRPr="00FB5416" w:rsidRDefault="00B774CC" w:rsidP="00FB5416">
            <w:pPr>
              <w:rPr>
                <w:rFonts w:asciiTheme="minorHAnsi" w:hAnsiTheme="minorHAnsi" w:cstheme="minorHAnsi"/>
                <w:sz w:val="16"/>
                <w:szCs w:val="16"/>
              </w:rPr>
            </w:pPr>
          </w:p>
        </w:tc>
        <w:tc>
          <w:tcPr>
            <w:tcW w:w="414" w:type="dxa"/>
          </w:tcPr>
          <w:p w14:paraId="63A6885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6C8A18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9EA3B4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9F1985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46F2C1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7FBFF7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9847B8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A82E6B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AD9048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290261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F11C87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843AEED"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39190F45"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116B9320"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66F7E9EC" w14:textId="77777777" w:rsidR="00B774CC" w:rsidRPr="00FB5416" w:rsidRDefault="00B774CC" w:rsidP="00FB5416">
            <w:pPr>
              <w:rPr>
                <w:rFonts w:asciiTheme="minorHAnsi" w:hAnsiTheme="minorHAnsi" w:cstheme="minorHAnsi"/>
                <w:sz w:val="16"/>
                <w:szCs w:val="16"/>
              </w:rPr>
            </w:pPr>
          </w:p>
        </w:tc>
        <w:tc>
          <w:tcPr>
            <w:tcW w:w="426" w:type="dxa"/>
          </w:tcPr>
          <w:p w14:paraId="4FD5DE85" w14:textId="77777777" w:rsidR="00B774CC" w:rsidRPr="00FB5416" w:rsidRDefault="00B774CC" w:rsidP="00FB5416">
            <w:pPr>
              <w:rPr>
                <w:rFonts w:asciiTheme="minorHAnsi" w:hAnsiTheme="minorHAnsi" w:cstheme="minorHAnsi"/>
                <w:sz w:val="16"/>
                <w:szCs w:val="16"/>
              </w:rPr>
            </w:pPr>
          </w:p>
        </w:tc>
      </w:tr>
      <w:tr w:rsidR="00B774CC" w:rsidRPr="00FB5416" w14:paraId="1F68B60C" w14:textId="5AC681B6" w:rsidTr="009D016A">
        <w:tc>
          <w:tcPr>
            <w:tcW w:w="1029" w:type="dxa"/>
            <w:vMerge/>
            <w:vAlign w:val="center"/>
          </w:tcPr>
          <w:p w14:paraId="66FB0182"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4675B7AF" w14:textId="77777777" w:rsidR="00B774CC" w:rsidRPr="00FB5416" w:rsidRDefault="00B774CC" w:rsidP="005A22A1">
            <w:pPr>
              <w:jc w:val="center"/>
              <w:rPr>
                <w:rFonts w:asciiTheme="minorHAnsi" w:hAnsiTheme="minorHAnsi" w:cstheme="minorHAnsi"/>
                <w:sz w:val="16"/>
                <w:szCs w:val="16"/>
              </w:rPr>
            </w:pPr>
          </w:p>
        </w:tc>
        <w:tc>
          <w:tcPr>
            <w:tcW w:w="2011" w:type="dxa"/>
          </w:tcPr>
          <w:p w14:paraId="2D149E26" w14:textId="7FE61250"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Develop and maintain a fire incidence reporting and information management system in three NFRs</w:t>
            </w:r>
          </w:p>
        </w:tc>
        <w:tc>
          <w:tcPr>
            <w:tcW w:w="407" w:type="dxa"/>
          </w:tcPr>
          <w:p w14:paraId="0B03EF06" w14:textId="77777777" w:rsidR="00B774CC" w:rsidRPr="00FB5416" w:rsidRDefault="00B774CC" w:rsidP="00FB5416">
            <w:pPr>
              <w:rPr>
                <w:rFonts w:asciiTheme="minorHAnsi" w:hAnsiTheme="minorHAnsi" w:cstheme="minorHAnsi"/>
                <w:sz w:val="16"/>
                <w:szCs w:val="16"/>
              </w:rPr>
            </w:pPr>
          </w:p>
        </w:tc>
        <w:tc>
          <w:tcPr>
            <w:tcW w:w="412" w:type="dxa"/>
          </w:tcPr>
          <w:p w14:paraId="30F57D24" w14:textId="77777777" w:rsidR="00B774CC" w:rsidRPr="00FB5416" w:rsidRDefault="00B774CC" w:rsidP="00FB5416">
            <w:pPr>
              <w:rPr>
                <w:rFonts w:asciiTheme="minorHAnsi" w:hAnsiTheme="minorHAnsi" w:cstheme="minorHAnsi"/>
                <w:sz w:val="16"/>
                <w:szCs w:val="16"/>
              </w:rPr>
            </w:pPr>
          </w:p>
        </w:tc>
        <w:tc>
          <w:tcPr>
            <w:tcW w:w="412" w:type="dxa"/>
          </w:tcPr>
          <w:p w14:paraId="54CE9E40" w14:textId="77777777" w:rsidR="00B774CC" w:rsidRPr="00FB5416" w:rsidRDefault="00B774CC" w:rsidP="00FB5416">
            <w:pPr>
              <w:rPr>
                <w:rFonts w:asciiTheme="minorHAnsi" w:hAnsiTheme="minorHAnsi" w:cstheme="minorHAnsi"/>
                <w:sz w:val="16"/>
                <w:szCs w:val="16"/>
              </w:rPr>
            </w:pPr>
          </w:p>
        </w:tc>
        <w:tc>
          <w:tcPr>
            <w:tcW w:w="413" w:type="dxa"/>
          </w:tcPr>
          <w:p w14:paraId="1599E4BB" w14:textId="77777777" w:rsidR="00B774CC" w:rsidRPr="00FB5416" w:rsidRDefault="00B774CC" w:rsidP="00FB5416">
            <w:pPr>
              <w:rPr>
                <w:rFonts w:asciiTheme="minorHAnsi" w:hAnsiTheme="minorHAnsi" w:cstheme="minorHAnsi"/>
                <w:sz w:val="16"/>
                <w:szCs w:val="16"/>
              </w:rPr>
            </w:pPr>
          </w:p>
        </w:tc>
        <w:tc>
          <w:tcPr>
            <w:tcW w:w="413" w:type="dxa"/>
          </w:tcPr>
          <w:p w14:paraId="4BE8877D" w14:textId="77777777" w:rsidR="00B774CC" w:rsidRPr="00FB5416" w:rsidRDefault="00B774CC" w:rsidP="00FB5416">
            <w:pPr>
              <w:rPr>
                <w:rFonts w:asciiTheme="minorHAnsi" w:hAnsiTheme="minorHAnsi" w:cstheme="minorHAnsi"/>
                <w:sz w:val="16"/>
                <w:szCs w:val="16"/>
              </w:rPr>
            </w:pPr>
          </w:p>
        </w:tc>
        <w:tc>
          <w:tcPr>
            <w:tcW w:w="413" w:type="dxa"/>
          </w:tcPr>
          <w:p w14:paraId="32A2B109" w14:textId="77777777" w:rsidR="00B774CC" w:rsidRPr="00FB5416" w:rsidRDefault="00B774CC" w:rsidP="00FB5416">
            <w:pPr>
              <w:rPr>
                <w:rFonts w:asciiTheme="minorHAnsi" w:hAnsiTheme="minorHAnsi" w:cstheme="minorHAnsi"/>
                <w:sz w:val="16"/>
                <w:szCs w:val="16"/>
              </w:rPr>
            </w:pPr>
          </w:p>
        </w:tc>
        <w:tc>
          <w:tcPr>
            <w:tcW w:w="414" w:type="dxa"/>
          </w:tcPr>
          <w:p w14:paraId="266E6BF4" w14:textId="77777777" w:rsidR="00B774CC" w:rsidRPr="00FB5416" w:rsidRDefault="00B774CC" w:rsidP="00FB5416">
            <w:pPr>
              <w:rPr>
                <w:rFonts w:asciiTheme="minorHAnsi" w:hAnsiTheme="minorHAnsi" w:cstheme="minorHAnsi"/>
                <w:sz w:val="16"/>
                <w:szCs w:val="16"/>
              </w:rPr>
            </w:pPr>
          </w:p>
        </w:tc>
        <w:tc>
          <w:tcPr>
            <w:tcW w:w="414" w:type="dxa"/>
          </w:tcPr>
          <w:p w14:paraId="753046A1" w14:textId="77777777" w:rsidR="00B774CC" w:rsidRPr="00FB5416" w:rsidRDefault="00B774CC" w:rsidP="00FB5416">
            <w:pPr>
              <w:rPr>
                <w:rFonts w:asciiTheme="minorHAnsi" w:hAnsiTheme="minorHAnsi" w:cstheme="minorHAnsi"/>
                <w:sz w:val="16"/>
                <w:szCs w:val="16"/>
              </w:rPr>
            </w:pPr>
          </w:p>
        </w:tc>
        <w:tc>
          <w:tcPr>
            <w:tcW w:w="414" w:type="dxa"/>
          </w:tcPr>
          <w:p w14:paraId="58128A45" w14:textId="77777777" w:rsidR="00B774CC" w:rsidRPr="00FB5416" w:rsidRDefault="00B774CC" w:rsidP="00FB5416">
            <w:pPr>
              <w:rPr>
                <w:rFonts w:asciiTheme="minorHAnsi" w:hAnsiTheme="minorHAnsi" w:cstheme="minorHAnsi"/>
                <w:sz w:val="16"/>
                <w:szCs w:val="16"/>
              </w:rPr>
            </w:pPr>
          </w:p>
        </w:tc>
        <w:tc>
          <w:tcPr>
            <w:tcW w:w="414" w:type="dxa"/>
          </w:tcPr>
          <w:p w14:paraId="5A4F559A" w14:textId="77777777" w:rsidR="00B774CC" w:rsidRPr="00FB5416" w:rsidRDefault="00B774CC" w:rsidP="00FB5416">
            <w:pPr>
              <w:rPr>
                <w:rFonts w:asciiTheme="minorHAnsi" w:hAnsiTheme="minorHAnsi" w:cstheme="minorHAnsi"/>
                <w:sz w:val="16"/>
                <w:szCs w:val="16"/>
              </w:rPr>
            </w:pPr>
          </w:p>
        </w:tc>
        <w:tc>
          <w:tcPr>
            <w:tcW w:w="414" w:type="dxa"/>
          </w:tcPr>
          <w:p w14:paraId="3093DB4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350D11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E72616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5109F6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9BF7E6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261A67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73BE3A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F99F90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0F4511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7D7085D"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0C6B0474"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009687BF"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29E2674E" w14:textId="77777777" w:rsidR="00B774CC" w:rsidRPr="00FB5416" w:rsidRDefault="00B774CC" w:rsidP="00FB5416">
            <w:pPr>
              <w:rPr>
                <w:rFonts w:asciiTheme="minorHAnsi" w:hAnsiTheme="minorHAnsi" w:cstheme="minorHAnsi"/>
                <w:sz w:val="16"/>
                <w:szCs w:val="16"/>
              </w:rPr>
            </w:pPr>
          </w:p>
        </w:tc>
        <w:tc>
          <w:tcPr>
            <w:tcW w:w="426" w:type="dxa"/>
          </w:tcPr>
          <w:p w14:paraId="6DA1E8A9" w14:textId="77777777" w:rsidR="00B774CC" w:rsidRPr="00FB5416" w:rsidRDefault="00B774CC" w:rsidP="00FB5416">
            <w:pPr>
              <w:rPr>
                <w:rFonts w:asciiTheme="minorHAnsi" w:hAnsiTheme="minorHAnsi" w:cstheme="minorHAnsi"/>
                <w:sz w:val="16"/>
                <w:szCs w:val="16"/>
              </w:rPr>
            </w:pPr>
          </w:p>
        </w:tc>
      </w:tr>
      <w:tr w:rsidR="00B774CC" w:rsidRPr="00FB5416" w14:paraId="47357DA9" w14:textId="7767921E" w:rsidTr="009D016A">
        <w:tc>
          <w:tcPr>
            <w:tcW w:w="1029" w:type="dxa"/>
            <w:vMerge/>
            <w:vAlign w:val="center"/>
          </w:tcPr>
          <w:p w14:paraId="0F1CB12C"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5AC58B0C" w14:textId="77777777" w:rsidR="00B774CC" w:rsidRPr="00FB5416" w:rsidRDefault="00B774CC" w:rsidP="005A22A1">
            <w:pPr>
              <w:jc w:val="center"/>
              <w:rPr>
                <w:rFonts w:asciiTheme="minorHAnsi" w:hAnsiTheme="minorHAnsi" w:cstheme="minorHAnsi"/>
                <w:sz w:val="16"/>
                <w:szCs w:val="16"/>
              </w:rPr>
            </w:pPr>
          </w:p>
        </w:tc>
        <w:tc>
          <w:tcPr>
            <w:tcW w:w="2011" w:type="dxa"/>
          </w:tcPr>
          <w:p w14:paraId="67742FB0" w14:textId="1E4542AA"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Map the distribution of invasive alien plants in three NFRs</w:t>
            </w:r>
          </w:p>
        </w:tc>
        <w:tc>
          <w:tcPr>
            <w:tcW w:w="407" w:type="dxa"/>
          </w:tcPr>
          <w:p w14:paraId="6F565517" w14:textId="77777777" w:rsidR="00B774CC" w:rsidRPr="00FB5416" w:rsidRDefault="00B774CC" w:rsidP="00FB5416">
            <w:pPr>
              <w:rPr>
                <w:rFonts w:asciiTheme="minorHAnsi" w:hAnsiTheme="minorHAnsi" w:cstheme="minorHAnsi"/>
                <w:sz w:val="16"/>
                <w:szCs w:val="16"/>
              </w:rPr>
            </w:pPr>
          </w:p>
        </w:tc>
        <w:tc>
          <w:tcPr>
            <w:tcW w:w="412" w:type="dxa"/>
          </w:tcPr>
          <w:p w14:paraId="5E0B519C" w14:textId="77777777" w:rsidR="00B774CC" w:rsidRPr="00FB5416" w:rsidRDefault="00B774CC" w:rsidP="00FB5416">
            <w:pPr>
              <w:rPr>
                <w:rFonts w:asciiTheme="minorHAnsi" w:hAnsiTheme="minorHAnsi" w:cstheme="minorHAnsi"/>
                <w:sz w:val="16"/>
                <w:szCs w:val="16"/>
              </w:rPr>
            </w:pPr>
          </w:p>
        </w:tc>
        <w:tc>
          <w:tcPr>
            <w:tcW w:w="412" w:type="dxa"/>
          </w:tcPr>
          <w:p w14:paraId="7346AA0E" w14:textId="77777777" w:rsidR="00B774CC" w:rsidRPr="00FB5416" w:rsidRDefault="00B774CC" w:rsidP="00FB5416">
            <w:pPr>
              <w:rPr>
                <w:rFonts w:asciiTheme="minorHAnsi" w:hAnsiTheme="minorHAnsi" w:cstheme="minorHAnsi"/>
                <w:sz w:val="16"/>
                <w:szCs w:val="16"/>
              </w:rPr>
            </w:pPr>
          </w:p>
        </w:tc>
        <w:tc>
          <w:tcPr>
            <w:tcW w:w="413" w:type="dxa"/>
          </w:tcPr>
          <w:p w14:paraId="78F6D9DD"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3110DA03"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6E88802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5A8401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2AE8A2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CF6693D" w14:textId="77777777" w:rsidR="00B774CC" w:rsidRPr="00FB5416" w:rsidRDefault="00B774CC" w:rsidP="00FB5416">
            <w:pPr>
              <w:rPr>
                <w:rFonts w:asciiTheme="minorHAnsi" w:hAnsiTheme="minorHAnsi" w:cstheme="minorHAnsi"/>
                <w:sz w:val="16"/>
                <w:szCs w:val="16"/>
              </w:rPr>
            </w:pPr>
          </w:p>
        </w:tc>
        <w:tc>
          <w:tcPr>
            <w:tcW w:w="414" w:type="dxa"/>
          </w:tcPr>
          <w:p w14:paraId="342FFAB0" w14:textId="77777777" w:rsidR="00B774CC" w:rsidRPr="00FB5416" w:rsidRDefault="00B774CC" w:rsidP="00FB5416">
            <w:pPr>
              <w:rPr>
                <w:rFonts w:asciiTheme="minorHAnsi" w:hAnsiTheme="minorHAnsi" w:cstheme="minorHAnsi"/>
                <w:sz w:val="16"/>
                <w:szCs w:val="16"/>
              </w:rPr>
            </w:pPr>
          </w:p>
        </w:tc>
        <w:tc>
          <w:tcPr>
            <w:tcW w:w="414" w:type="dxa"/>
          </w:tcPr>
          <w:p w14:paraId="2FB10E40" w14:textId="77777777" w:rsidR="00B774CC" w:rsidRPr="00FB5416" w:rsidRDefault="00B774CC" w:rsidP="00FB5416">
            <w:pPr>
              <w:rPr>
                <w:rFonts w:asciiTheme="minorHAnsi" w:hAnsiTheme="minorHAnsi" w:cstheme="minorHAnsi"/>
                <w:sz w:val="16"/>
                <w:szCs w:val="16"/>
              </w:rPr>
            </w:pPr>
          </w:p>
        </w:tc>
        <w:tc>
          <w:tcPr>
            <w:tcW w:w="414" w:type="dxa"/>
          </w:tcPr>
          <w:p w14:paraId="367C7EB3" w14:textId="77777777" w:rsidR="00B774CC" w:rsidRPr="00FB5416" w:rsidRDefault="00B774CC" w:rsidP="00FB5416">
            <w:pPr>
              <w:rPr>
                <w:rFonts w:asciiTheme="minorHAnsi" w:hAnsiTheme="minorHAnsi" w:cstheme="minorHAnsi"/>
                <w:sz w:val="16"/>
                <w:szCs w:val="16"/>
              </w:rPr>
            </w:pPr>
          </w:p>
        </w:tc>
        <w:tc>
          <w:tcPr>
            <w:tcW w:w="414" w:type="dxa"/>
          </w:tcPr>
          <w:p w14:paraId="61155D83" w14:textId="77777777" w:rsidR="00B774CC" w:rsidRPr="00FB5416" w:rsidRDefault="00B774CC" w:rsidP="00FB5416">
            <w:pPr>
              <w:rPr>
                <w:rFonts w:asciiTheme="minorHAnsi" w:hAnsiTheme="minorHAnsi" w:cstheme="minorHAnsi"/>
                <w:sz w:val="16"/>
                <w:szCs w:val="16"/>
              </w:rPr>
            </w:pPr>
          </w:p>
        </w:tc>
        <w:tc>
          <w:tcPr>
            <w:tcW w:w="414" w:type="dxa"/>
          </w:tcPr>
          <w:p w14:paraId="0BB1452F" w14:textId="77777777" w:rsidR="00B774CC" w:rsidRPr="00FB5416" w:rsidRDefault="00B774CC" w:rsidP="00FB5416">
            <w:pPr>
              <w:rPr>
                <w:rFonts w:asciiTheme="minorHAnsi" w:hAnsiTheme="minorHAnsi" w:cstheme="minorHAnsi"/>
                <w:sz w:val="16"/>
                <w:szCs w:val="16"/>
              </w:rPr>
            </w:pPr>
          </w:p>
        </w:tc>
        <w:tc>
          <w:tcPr>
            <w:tcW w:w="414" w:type="dxa"/>
          </w:tcPr>
          <w:p w14:paraId="2AB7C057" w14:textId="77777777" w:rsidR="00B774CC" w:rsidRPr="00FB5416" w:rsidRDefault="00B774CC" w:rsidP="00FB5416">
            <w:pPr>
              <w:rPr>
                <w:rFonts w:asciiTheme="minorHAnsi" w:hAnsiTheme="minorHAnsi" w:cstheme="minorHAnsi"/>
                <w:sz w:val="16"/>
                <w:szCs w:val="16"/>
              </w:rPr>
            </w:pPr>
          </w:p>
        </w:tc>
        <w:tc>
          <w:tcPr>
            <w:tcW w:w="414" w:type="dxa"/>
          </w:tcPr>
          <w:p w14:paraId="665AA025" w14:textId="77777777" w:rsidR="00B774CC" w:rsidRPr="00FB5416" w:rsidRDefault="00B774CC" w:rsidP="00FB5416">
            <w:pPr>
              <w:rPr>
                <w:rFonts w:asciiTheme="minorHAnsi" w:hAnsiTheme="minorHAnsi" w:cstheme="minorHAnsi"/>
                <w:sz w:val="16"/>
                <w:szCs w:val="16"/>
              </w:rPr>
            </w:pPr>
          </w:p>
        </w:tc>
        <w:tc>
          <w:tcPr>
            <w:tcW w:w="414" w:type="dxa"/>
          </w:tcPr>
          <w:p w14:paraId="3DBEA3C7" w14:textId="77777777" w:rsidR="00B774CC" w:rsidRPr="00FB5416" w:rsidRDefault="00B774CC" w:rsidP="00FB5416">
            <w:pPr>
              <w:rPr>
                <w:rFonts w:asciiTheme="minorHAnsi" w:hAnsiTheme="minorHAnsi" w:cstheme="minorHAnsi"/>
                <w:sz w:val="16"/>
                <w:szCs w:val="16"/>
              </w:rPr>
            </w:pPr>
          </w:p>
        </w:tc>
        <w:tc>
          <w:tcPr>
            <w:tcW w:w="414" w:type="dxa"/>
          </w:tcPr>
          <w:p w14:paraId="559DD831" w14:textId="77777777" w:rsidR="00B774CC" w:rsidRPr="00FB5416" w:rsidRDefault="00B774CC" w:rsidP="00FB5416">
            <w:pPr>
              <w:rPr>
                <w:rFonts w:asciiTheme="minorHAnsi" w:hAnsiTheme="minorHAnsi" w:cstheme="minorHAnsi"/>
                <w:sz w:val="16"/>
                <w:szCs w:val="16"/>
              </w:rPr>
            </w:pPr>
          </w:p>
        </w:tc>
        <w:tc>
          <w:tcPr>
            <w:tcW w:w="414" w:type="dxa"/>
          </w:tcPr>
          <w:p w14:paraId="237BB3E8" w14:textId="77777777" w:rsidR="00B774CC" w:rsidRPr="00FB5416" w:rsidRDefault="00B774CC" w:rsidP="00FB5416">
            <w:pPr>
              <w:rPr>
                <w:rFonts w:asciiTheme="minorHAnsi" w:hAnsiTheme="minorHAnsi" w:cstheme="minorHAnsi"/>
                <w:sz w:val="16"/>
                <w:szCs w:val="16"/>
              </w:rPr>
            </w:pPr>
          </w:p>
        </w:tc>
        <w:tc>
          <w:tcPr>
            <w:tcW w:w="414" w:type="dxa"/>
          </w:tcPr>
          <w:p w14:paraId="5BB19888" w14:textId="77777777" w:rsidR="00B774CC" w:rsidRPr="00FB5416" w:rsidRDefault="00B774CC" w:rsidP="00FB5416">
            <w:pPr>
              <w:rPr>
                <w:rFonts w:asciiTheme="minorHAnsi" w:hAnsiTheme="minorHAnsi" w:cstheme="minorHAnsi"/>
                <w:sz w:val="16"/>
                <w:szCs w:val="16"/>
              </w:rPr>
            </w:pPr>
          </w:p>
        </w:tc>
        <w:tc>
          <w:tcPr>
            <w:tcW w:w="476" w:type="dxa"/>
          </w:tcPr>
          <w:p w14:paraId="5B5D6EBA" w14:textId="77777777" w:rsidR="00B774CC" w:rsidRPr="00FB5416" w:rsidRDefault="00B774CC" w:rsidP="00FB5416">
            <w:pPr>
              <w:rPr>
                <w:rFonts w:asciiTheme="minorHAnsi" w:hAnsiTheme="minorHAnsi" w:cstheme="minorHAnsi"/>
                <w:sz w:val="16"/>
                <w:szCs w:val="16"/>
              </w:rPr>
            </w:pPr>
          </w:p>
        </w:tc>
        <w:tc>
          <w:tcPr>
            <w:tcW w:w="425" w:type="dxa"/>
          </w:tcPr>
          <w:p w14:paraId="2A6DA9B7" w14:textId="77777777" w:rsidR="00B774CC" w:rsidRPr="00FB5416" w:rsidRDefault="00B774CC" w:rsidP="00FB5416">
            <w:pPr>
              <w:rPr>
                <w:rFonts w:asciiTheme="minorHAnsi" w:hAnsiTheme="minorHAnsi" w:cstheme="minorHAnsi"/>
                <w:sz w:val="16"/>
                <w:szCs w:val="16"/>
              </w:rPr>
            </w:pPr>
          </w:p>
        </w:tc>
        <w:tc>
          <w:tcPr>
            <w:tcW w:w="425" w:type="dxa"/>
          </w:tcPr>
          <w:p w14:paraId="4C14AAA5" w14:textId="77777777" w:rsidR="00B774CC" w:rsidRPr="00FB5416" w:rsidRDefault="00B774CC" w:rsidP="00FB5416">
            <w:pPr>
              <w:rPr>
                <w:rFonts w:asciiTheme="minorHAnsi" w:hAnsiTheme="minorHAnsi" w:cstheme="minorHAnsi"/>
                <w:sz w:val="16"/>
                <w:szCs w:val="16"/>
              </w:rPr>
            </w:pPr>
          </w:p>
        </w:tc>
        <w:tc>
          <w:tcPr>
            <w:tcW w:w="426" w:type="dxa"/>
          </w:tcPr>
          <w:p w14:paraId="4FE35BA0" w14:textId="77777777" w:rsidR="00B774CC" w:rsidRPr="00FB5416" w:rsidRDefault="00B774CC" w:rsidP="00FB5416">
            <w:pPr>
              <w:rPr>
                <w:rFonts w:asciiTheme="minorHAnsi" w:hAnsiTheme="minorHAnsi" w:cstheme="minorHAnsi"/>
                <w:sz w:val="16"/>
                <w:szCs w:val="16"/>
              </w:rPr>
            </w:pPr>
          </w:p>
        </w:tc>
      </w:tr>
      <w:tr w:rsidR="00B774CC" w:rsidRPr="00FB5416" w14:paraId="175DDE70" w14:textId="603EE13D" w:rsidTr="009D016A">
        <w:tc>
          <w:tcPr>
            <w:tcW w:w="1029" w:type="dxa"/>
            <w:vMerge/>
            <w:vAlign w:val="center"/>
          </w:tcPr>
          <w:p w14:paraId="6A229794"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4C1E0B24" w14:textId="77777777" w:rsidR="00B774CC" w:rsidRPr="00FB5416" w:rsidRDefault="00B774CC" w:rsidP="005A22A1">
            <w:pPr>
              <w:jc w:val="center"/>
              <w:rPr>
                <w:rFonts w:asciiTheme="minorHAnsi" w:hAnsiTheme="minorHAnsi" w:cstheme="minorHAnsi"/>
                <w:sz w:val="16"/>
                <w:szCs w:val="16"/>
              </w:rPr>
            </w:pPr>
          </w:p>
        </w:tc>
        <w:tc>
          <w:tcPr>
            <w:tcW w:w="2011" w:type="dxa"/>
          </w:tcPr>
          <w:p w14:paraId="379E4004" w14:textId="0A420AA5"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Deliver invasive plant control training to reserve staff and community-based forest guards in three NFRs</w:t>
            </w:r>
          </w:p>
        </w:tc>
        <w:tc>
          <w:tcPr>
            <w:tcW w:w="407" w:type="dxa"/>
          </w:tcPr>
          <w:p w14:paraId="4D0AAE6C" w14:textId="77777777" w:rsidR="00B774CC" w:rsidRPr="00FB5416" w:rsidRDefault="00B774CC" w:rsidP="00FB5416">
            <w:pPr>
              <w:rPr>
                <w:rFonts w:asciiTheme="minorHAnsi" w:hAnsiTheme="minorHAnsi" w:cstheme="minorHAnsi"/>
                <w:sz w:val="16"/>
                <w:szCs w:val="16"/>
              </w:rPr>
            </w:pPr>
          </w:p>
        </w:tc>
        <w:tc>
          <w:tcPr>
            <w:tcW w:w="412" w:type="dxa"/>
          </w:tcPr>
          <w:p w14:paraId="2DD23E53" w14:textId="77777777" w:rsidR="00B774CC" w:rsidRPr="00FB5416" w:rsidRDefault="00B774CC" w:rsidP="00FB5416">
            <w:pPr>
              <w:rPr>
                <w:rFonts w:asciiTheme="minorHAnsi" w:hAnsiTheme="minorHAnsi" w:cstheme="minorHAnsi"/>
                <w:sz w:val="16"/>
                <w:szCs w:val="16"/>
              </w:rPr>
            </w:pPr>
          </w:p>
        </w:tc>
        <w:tc>
          <w:tcPr>
            <w:tcW w:w="412" w:type="dxa"/>
          </w:tcPr>
          <w:p w14:paraId="75ADCEDD" w14:textId="77777777" w:rsidR="00B774CC" w:rsidRPr="00FB5416" w:rsidRDefault="00B774CC" w:rsidP="00FB5416">
            <w:pPr>
              <w:rPr>
                <w:rFonts w:asciiTheme="minorHAnsi" w:hAnsiTheme="minorHAnsi" w:cstheme="minorHAnsi"/>
                <w:sz w:val="16"/>
                <w:szCs w:val="16"/>
              </w:rPr>
            </w:pPr>
          </w:p>
        </w:tc>
        <w:tc>
          <w:tcPr>
            <w:tcW w:w="413" w:type="dxa"/>
          </w:tcPr>
          <w:p w14:paraId="27E5F6E3"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3C3D2D05"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11F4E86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B841A6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5F66FC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A2A4D1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3DCC04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6CA2C5B" w14:textId="77777777" w:rsidR="00B774CC" w:rsidRPr="00FB5416" w:rsidRDefault="00B774CC" w:rsidP="00FB5416">
            <w:pPr>
              <w:rPr>
                <w:rFonts w:asciiTheme="minorHAnsi" w:hAnsiTheme="minorHAnsi" w:cstheme="minorHAnsi"/>
                <w:sz w:val="16"/>
                <w:szCs w:val="16"/>
              </w:rPr>
            </w:pPr>
          </w:p>
        </w:tc>
        <w:tc>
          <w:tcPr>
            <w:tcW w:w="414" w:type="dxa"/>
          </w:tcPr>
          <w:p w14:paraId="0514657F" w14:textId="77777777" w:rsidR="00B774CC" w:rsidRPr="00FB5416" w:rsidRDefault="00B774CC" w:rsidP="00FB5416">
            <w:pPr>
              <w:rPr>
                <w:rFonts w:asciiTheme="minorHAnsi" w:hAnsiTheme="minorHAnsi" w:cstheme="minorHAnsi"/>
                <w:sz w:val="16"/>
                <w:szCs w:val="16"/>
              </w:rPr>
            </w:pPr>
          </w:p>
        </w:tc>
        <w:tc>
          <w:tcPr>
            <w:tcW w:w="414" w:type="dxa"/>
          </w:tcPr>
          <w:p w14:paraId="7A8662B8" w14:textId="77777777" w:rsidR="00B774CC" w:rsidRPr="00FB5416" w:rsidRDefault="00B774CC" w:rsidP="00FB5416">
            <w:pPr>
              <w:rPr>
                <w:rFonts w:asciiTheme="minorHAnsi" w:hAnsiTheme="minorHAnsi" w:cstheme="minorHAnsi"/>
                <w:sz w:val="16"/>
                <w:szCs w:val="16"/>
              </w:rPr>
            </w:pPr>
          </w:p>
        </w:tc>
        <w:tc>
          <w:tcPr>
            <w:tcW w:w="414" w:type="dxa"/>
          </w:tcPr>
          <w:p w14:paraId="108625C8" w14:textId="77777777" w:rsidR="00B774CC" w:rsidRPr="00FB5416" w:rsidRDefault="00B774CC" w:rsidP="00FB5416">
            <w:pPr>
              <w:rPr>
                <w:rFonts w:asciiTheme="minorHAnsi" w:hAnsiTheme="minorHAnsi" w:cstheme="minorHAnsi"/>
                <w:sz w:val="16"/>
                <w:szCs w:val="16"/>
              </w:rPr>
            </w:pPr>
          </w:p>
        </w:tc>
        <w:tc>
          <w:tcPr>
            <w:tcW w:w="414" w:type="dxa"/>
          </w:tcPr>
          <w:p w14:paraId="056423BB" w14:textId="77777777" w:rsidR="00B774CC" w:rsidRPr="00FB5416" w:rsidRDefault="00B774CC" w:rsidP="00FB5416">
            <w:pPr>
              <w:rPr>
                <w:rFonts w:asciiTheme="minorHAnsi" w:hAnsiTheme="minorHAnsi" w:cstheme="minorHAnsi"/>
                <w:sz w:val="16"/>
                <w:szCs w:val="16"/>
              </w:rPr>
            </w:pPr>
          </w:p>
        </w:tc>
        <w:tc>
          <w:tcPr>
            <w:tcW w:w="414" w:type="dxa"/>
          </w:tcPr>
          <w:p w14:paraId="6DBB67A4" w14:textId="77777777" w:rsidR="00B774CC" w:rsidRPr="00FB5416" w:rsidRDefault="00B774CC" w:rsidP="00FB5416">
            <w:pPr>
              <w:rPr>
                <w:rFonts w:asciiTheme="minorHAnsi" w:hAnsiTheme="minorHAnsi" w:cstheme="minorHAnsi"/>
                <w:sz w:val="16"/>
                <w:szCs w:val="16"/>
              </w:rPr>
            </w:pPr>
          </w:p>
        </w:tc>
        <w:tc>
          <w:tcPr>
            <w:tcW w:w="414" w:type="dxa"/>
          </w:tcPr>
          <w:p w14:paraId="4983ECF2" w14:textId="77777777" w:rsidR="00B774CC" w:rsidRPr="00FB5416" w:rsidRDefault="00B774CC" w:rsidP="00FB5416">
            <w:pPr>
              <w:rPr>
                <w:rFonts w:asciiTheme="minorHAnsi" w:hAnsiTheme="minorHAnsi" w:cstheme="minorHAnsi"/>
                <w:sz w:val="16"/>
                <w:szCs w:val="16"/>
              </w:rPr>
            </w:pPr>
          </w:p>
        </w:tc>
        <w:tc>
          <w:tcPr>
            <w:tcW w:w="414" w:type="dxa"/>
          </w:tcPr>
          <w:p w14:paraId="6525EF2E" w14:textId="77777777" w:rsidR="00B774CC" w:rsidRPr="00FB5416" w:rsidRDefault="00B774CC" w:rsidP="00FB5416">
            <w:pPr>
              <w:rPr>
                <w:rFonts w:asciiTheme="minorHAnsi" w:hAnsiTheme="minorHAnsi" w:cstheme="minorHAnsi"/>
                <w:sz w:val="16"/>
                <w:szCs w:val="16"/>
              </w:rPr>
            </w:pPr>
          </w:p>
        </w:tc>
        <w:tc>
          <w:tcPr>
            <w:tcW w:w="414" w:type="dxa"/>
          </w:tcPr>
          <w:p w14:paraId="7B55ADCB" w14:textId="77777777" w:rsidR="00B774CC" w:rsidRPr="00FB5416" w:rsidRDefault="00B774CC" w:rsidP="00FB5416">
            <w:pPr>
              <w:rPr>
                <w:rFonts w:asciiTheme="minorHAnsi" w:hAnsiTheme="minorHAnsi" w:cstheme="minorHAnsi"/>
                <w:sz w:val="16"/>
                <w:szCs w:val="16"/>
              </w:rPr>
            </w:pPr>
          </w:p>
        </w:tc>
        <w:tc>
          <w:tcPr>
            <w:tcW w:w="414" w:type="dxa"/>
          </w:tcPr>
          <w:p w14:paraId="20F94F24" w14:textId="77777777" w:rsidR="00B774CC" w:rsidRPr="00FB5416" w:rsidRDefault="00B774CC" w:rsidP="00FB5416">
            <w:pPr>
              <w:rPr>
                <w:rFonts w:asciiTheme="minorHAnsi" w:hAnsiTheme="minorHAnsi" w:cstheme="minorHAnsi"/>
                <w:sz w:val="16"/>
                <w:szCs w:val="16"/>
              </w:rPr>
            </w:pPr>
          </w:p>
        </w:tc>
        <w:tc>
          <w:tcPr>
            <w:tcW w:w="476" w:type="dxa"/>
          </w:tcPr>
          <w:p w14:paraId="6753D260" w14:textId="77777777" w:rsidR="00B774CC" w:rsidRPr="00FB5416" w:rsidRDefault="00B774CC" w:rsidP="00FB5416">
            <w:pPr>
              <w:rPr>
                <w:rFonts w:asciiTheme="minorHAnsi" w:hAnsiTheme="minorHAnsi" w:cstheme="minorHAnsi"/>
                <w:sz w:val="16"/>
                <w:szCs w:val="16"/>
              </w:rPr>
            </w:pPr>
          </w:p>
        </w:tc>
        <w:tc>
          <w:tcPr>
            <w:tcW w:w="425" w:type="dxa"/>
          </w:tcPr>
          <w:p w14:paraId="15BA9853" w14:textId="77777777" w:rsidR="00B774CC" w:rsidRPr="00FB5416" w:rsidRDefault="00B774CC" w:rsidP="00FB5416">
            <w:pPr>
              <w:rPr>
                <w:rFonts w:asciiTheme="minorHAnsi" w:hAnsiTheme="minorHAnsi" w:cstheme="minorHAnsi"/>
                <w:sz w:val="16"/>
                <w:szCs w:val="16"/>
              </w:rPr>
            </w:pPr>
          </w:p>
        </w:tc>
        <w:tc>
          <w:tcPr>
            <w:tcW w:w="425" w:type="dxa"/>
          </w:tcPr>
          <w:p w14:paraId="32726DC3" w14:textId="77777777" w:rsidR="00B774CC" w:rsidRPr="00FB5416" w:rsidRDefault="00B774CC" w:rsidP="00FB5416">
            <w:pPr>
              <w:rPr>
                <w:rFonts w:asciiTheme="minorHAnsi" w:hAnsiTheme="minorHAnsi" w:cstheme="minorHAnsi"/>
                <w:sz w:val="16"/>
                <w:szCs w:val="16"/>
              </w:rPr>
            </w:pPr>
          </w:p>
        </w:tc>
        <w:tc>
          <w:tcPr>
            <w:tcW w:w="426" w:type="dxa"/>
          </w:tcPr>
          <w:p w14:paraId="6AE9A1DC" w14:textId="77777777" w:rsidR="00B774CC" w:rsidRPr="00FB5416" w:rsidRDefault="00B774CC" w:rsidP="00FB5416">
            <w:pPr>
              <w:rPr>
                <w:rFonts w:asciiTheme="minorHAnsi" w:hAnsiTheme="minorHAnsi" w:cstheme="minorHAnsi"/>
                <w:sz w:val="16"/>
                <w:szCs w:val="16"/>
              </w:rPr>
            </w:pPr>
          </w:p>
        </w:tc>
      </w:tr>
      <w:tr w:rsidR="00B774CC" w:rsidRPr="00FB5416" w14:paraId="7436504F" w14:textId="1FF374D4" w:rsidTr="009D016A">
        <w:tc>
          <w:tcPr>
            <w:tcW w:w="1029" w:type="dxa"/>
            <w:vMerge/>
            <w:vAlign w:val="center"/>
          </w:tcPr>
          <w:p w14:paraId="4B6A745B"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4DFEB68D" w14:textId="77777777" w:rsidR="00B774CC" w:rsidRPr="00FB5416" w:rsidRDefault="00B774CC" w:rsidP="005A22A1">
            <w:pPr>
              <w:jc w:val="center"/>
              <w:rPr>
                <w:rFonts w:asciiTheme="minorHAnsi" w:hAnsiTheme="minorHAnsi" w:cstheme="minorHAnsi"/>
                <w:sz w:val="16"/>
                <w:szCs w:val="16"/>
              </w:rPr>
            </w:pPr>
          </w:p>
        </w:tc>
        <w:tc>
          <w:tcPr>
            <w:tcW w:w="2011" w:type="dxa"/>
          </w:tcPr>
          <w:p w14:paraId="3FAE23DA" w14:textId="671980B2"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Implement an invasive plant control program in three NFRs</w:t>
            </w:r>
          </w:p>
        </w:tc>
        <w:tc>
          <w:tcPr>
            <w:tcW w:w="407" w:type="dxa"/>
          </w:tcPr>
          <w:p w14:paraId="16A239DD" w14:textId="77777777" w:rsidR="00B774CC" w:rsidRPr="00FB5416" w:rsidRDefault="00B774CC" w:rsidP="00FB5416">
            <w:pPr>
              <w:rPr>
                <w:rFonts w:asciiTheme="minorHAnsi" w:hAnsiTheme="minorHAnsi" w:cstheme="minorHAnsi"/>
                <w:sz w:val="16"/>
                <w:szCs w:val="16"/>
              </w:rPr>
            </w:pPr>
          </w:p>
        </w:tc>
        <w:tc>
          <w:tcPr>
            <w:tcW w:w="412" w:type="dxa"/>
          </w:tcPr>
          <w:p w14:paraId="68929AB1" w14:textId="77777777" w:rsidR="00B774CC" w:rsidRPr="00FB5416" w:rsidRDefault="00B774CC" w:rsidP="00FB5416">
            <w:pPr>
              <w:rPr>
                <w:rFonts w:asciiTheme="minorHAnsi" w:hAnsiTheme="minorHAnsi" w:cstheme="minorHAnsi"/>
                <w:sz w:val="16"/>
                <w:szCs w:val="16"/>
              </w:rPr>
            </w:pPr>
          </w:p>
        </w:tc>
        <w:tc>
          <w:tcPr>
            <w:tcW w:w="412" w:type="dxa"/>
          </w:tcPr>
          <w:p w14:paraId="5B45561C" w14:textId="77777777" w:rsidR="00B774CC" w:rsidRPr="00FB5416" w:rsidRDefault="00B774CC" w:rsidP="00FB5416">
            <w:pPr>
              <w:rPr>
                <w:rFonts w:asciiTheme="minorHAnsi" w:hAnsiTheme="minorHAnsi" w:cstheme="minorHAnsi"/>
                <w:sz w:val="16"/>
                <w:szCs w:val="16"/>
              </w:rPr>
            </w:pPr>
          </w:p>
        </w:tc>
        <w:tc>
          <w:tcPr>
            <w:tcW w:w="413" w:type="dxa"/>
          </w:tcPr>
          <w:p w14:paraId="0E0559E6"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7E568B57"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592C910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DC570B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A822A3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E9B7FD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E84237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E5237B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330685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320551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A6CE14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E0BCBD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597EFF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0DDB00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3B7839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241144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5B38D09"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59D59EE3"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733D5B4E"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13E4AE4F" w14:textId="77777777" w:rsidR="00B774CC" w:rsidRPr="00FB5416" w:rsidRDefault="00B774CC" w:rsidP="00FB5416">
            <w:pPr>
              <w:rPr>
                <w:rFonts w:asciiTheme="minorHAnsi" w:hAnsiTheme="minorHAnsi" w:cstheme="minorHAnsi"/>
                <w:sz w:val="16"/>
                <w:szCs w:val="16"/>
              </w:rPr>
            </w:pPr>
          </w:p>
        </w:tc>
        <w:tc>
          <w:tcPr>
            <w:tcW w:w="426" w:type="dxa"/>
          </w:tcPr>
          <w:p w14:paraId="46FFC0A0" w14:textId="77777777" w:rsidR="00B774CC" w:rsidRPr="00FB5416" w:rsidRDefault="00B774CC" w:rsidP="00FB5416">
            <w:pPr>
              <w:rPr>
                <w:rFonts w:asciiTheme="minorHAnsi" w:hAnsiTheme="minorHAnsi" w:cstheme="minorHAnsi"/>
                <w:sz w:val="16"/>
                <w:szCs w:val="16"/>
              </w:rPr>
            </w:pPr>
          </w:p>
        </w:tc>
      </w:tr>
      <w:tr w:rsidR="00B774CC" w:rsidRPr="00FB5416" w14:paraId="2B39270A" w14:textId="5C8D8F3E" w:rsidTr="009D016A">
        <w:tc>
          <w:tcPr>
            <w:tcW w:w="1029" w:type="dxa"/>
            <w:vMerge/>
            <w:vAlign w:val="center"/>
          </w:tcPr>
          <w:p w14:paraId="62B3CFD2"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2738A580" w14:textId="77777777" w:rsidR="00B774CC" w:rsidRPr="00FB5416" w:rsidRDefault="00B774CC" w:rsidP="005A22A1">
            <w:pPr>
              <w:jc w:val="center"/>
              <w:rPr>
                <w:rFonts w:asciiTheme="minorHAnsi" w:hAnsiTheme="minorHAnsi" w:cstheme="minorHAnsi"/>
                <w:sz w:val="16"/>
                <w:szCs w:val="16"/>
              </w:rPr>
            </w:pPr>
          </w:p>
        </w:tc>
        <w:tc>
          <w:tcPr>
            <w:tcW w:w="2011" w:type="dxa"/>
          </w:tcPr>
          <w:p w14:paraId="4331DCCB" w14:textId="55BDD231"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Plan and initiate a forest restoration and rehabilitation  program in one NFR</w:t>
            </w:r>
          </w:p>
        </w:tc>
        <w:tc>
          <w:tcPr>
            <w:tcW w:w="407" w:type="dxa"/>
          </w:tcPr>
          <w:p w14:paraId="6AF0218C" w14:textId="77777777" w:rsidR="00B774CC" w:rsidRPr="00FB5416" w:rsidRDefault="00B774CC" w:rsidP="00FB5416">
            <w:pPr>
              <w:rPr>
                <w:rFonts w:asciiTheme="minorHAnsi" w:hAnsiTheme="minorHAnsi" w:cstheme="minorHAnsi"/>
                <w:sz w:val="16"/>
                <w:szCs w:val="16"/>
              </w:rPr>
            </w:pPr>
          </w:p>
        </w:tc>
        <w:tc>
          <w:tcPr>
            <w:tcW w:w="412" w:type="dxa"/>
          </w:tcPr>
          <w:p w14:paraId="1943F4D8" w14:textId="77777777" w:rsidR="00B774CC" w:rsidRPr="00FB5416" w:rsidRDefault="00B774CC" w:rsidP="00FB5416">
            <w:pPr>
              <w:rPr>
                <w:rFonts w:asciiTheme="minorHAnsi" w:hAnsiTheme="minorHAnsi" w:cstheme="minorHAnsi"/>
                <w:sz w:val="16"/>
                <w:szCs w:val="16"/>
              </w:rPr>
            </w:pPr>
          </w:p>
        </w:tc>
        <w:tc>
          <w:tcPr>
            <w:tcW w:w="412" w:type="dxa"/>
          </w:tcPr>
          <w:p w14:paraId="5F14B50B" w14:textId="77777777" w:rsidR="00B774CC" w:rsidRPr="00FB5416" w:rsidRDefault="00B774CC" w:rsidP="00FB5416">
            <w:pPr>
              <w:rPr>
                <w:rFonts w:asciiTheme="minorHAnsi" w:hAnsiTheme="minorHAnsi" w:cstheme="minorHAnsi"/>
                <w:sz w:val="16"/>
                <w:szCs w:val="16"/>
              </w:rPr>
            </w:pPr>
          </w:p>
        </w:tc>
        <w:tc>
          <w:tcPr>
            <w:tcW w:w="413" w:type="dxa"/>
          </w:tcPr>
          <w:p w14:paraId="38725823" w14:textId="77777777" w:rsidR="00B774CC" w:rsidRPr="00FB5416" w:rsidRDefault="00B774CC" w:rsidP="00FB5416">
            <w:pPr>
              <w:rPr>
                <w:rFonts w:asciiTheme="minorHAnsi" w:hAnsiTheme="minorHAnsi" w:cstheme="minorHAnsi"/>
                <w:sz w:val="16"/>
                <w:szCs w:val="16"/>
              </w:rPr>
            </w:pPr>
          </w:p>
        </w:tc>
        <w:tc>
          <w:tcPr>
            <w:tcW w:w="413" w:type="dxa"/>
          </w:tcPr>
          <w:p w14:paraId="15AC1B32" w14:textId="77777777" w:rsidR="00B774CC" w:rsidRPr="00FB5416" w:rsidRDefault="00B774CC" w:rsidP="00FB5416">
            <w:pPr>
              <w:rPr>
                <w:rFonts w:asciiTheme="minorHAnsi" w:hAnsiTheme="minorHAnsi" w:cstheme="minorHAnsi"/>
                <w:sz w:val="16"/>
                <w:szCs w:val="16"/>
              </w:rPr>
            </w:pPr>
          </w:p>
        </w:tc>
        <w:tc>
          <w:tcPr>
            <w:tcW w:w="413" w:type="dxa"/>
          </w:tcPr>
          <w:p w14:paraId="069C16E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D271ED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0D6FB2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26E6B0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10CAD2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E5C9C0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1DB462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41E750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F7C258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8B83DF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F2D7CE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F1E6E4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D79A65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EEFE7F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4A2F90C"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3DBD248D"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1C3005B3"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79575AA6" w14:textId="77777777" w:rsidR="00B774CC" w:rsidRPr="00FB5416" w:rsidRDefault="00B774CC" w:rsidP="00FB5416">
            <w:pPr>
              <w:rPr>
                <w:rFonts w:asciiTheme="minorHAnsi" w:hAnsiTheme="minorHAnsi" w:cstheme="minorHAnsi"/>
                <w:sz w:val="16"/>
                <w:szCs w:val="16"/>
              </w:rPr>
            </w:pPr>
          </w:p>
        </w:tc>
        <w:tc>
          <w:tcPr>
            <w:tcW w:w="426" w:type="dxa"/>
          </w:tcPr>
          <w:p w14:paraId="273D7C1B" w14:textId="77777777" w:rsidR="00B774CC" w:rsidRPr="00FB5416" w:rsidRDefault="00B774CC" w:rsidP="00FB5416">
            <w:pPr>
              <w:rPr>
                <w:rFonts w:asciiTheme="minorHAnsi" w:hAnsiTheme="minorHAnsi" w:cstheme="minorHAnsi"/>
                <w:sz w:val="16"/>
                <w:szCs w:val="16"/>
              </w:rPr>
            </w:pPr>
          </w:p>
        </w:tc>
      </w:tr>
      <w:tr w:rsidR="00B774CC" w:rsidRPr="00FB5416" w14:paraId="1DD33AF5" w14:textId="7CCEDD90" w:rsidTr="00D05DD6">
        <w:tc>
          <w:tcPr>
            <w:tcW w:w="1029" w:type="dxa"/>
            <w:vMerge/>
            <w:vAlign w:val="center"/>
          </w:tcPr>
          <w:p w14:paraId="4A9B70D7" w14:textId="77777777" w:rsidR="00B774CC" w:rsidRPr="00FB5416" w:rsidRDefault="00B774CC" w:rsidP="005A22A1">
            <w:pPr>
              <w:jc w:val="center"/>
              <w:rPr>
                <w:rFonts w:asciiTheme="minorHAnsi" w:hAnsiTheme="minorHAnsi" w:cstheme="minorHAnsi"/>
                <w:sz w:val="16"/>
                <w:szCs w:val="16"/>
              </w:rPr>
            </w:pPr>
          </w:p>
        </w:tc>
        <w:tc>
          <w:tcPr>
            <w:tcW w:w="693" w:type="dxa"/>
            <w:vMerge w:val="restart"/>
            <w:vAlign w:val="center"/>
          </w:tcPr>
          <w:p w14:paraId="4844C983" w14:textId="05F6ACBD" w:rsidR="00B774CC" w:rsidRPr="00FB5416" w:rsidRDefault="00B774CC" w:rsidP="005A22A1">
            <w:pPr>
              <w:jc w:val="center"/>
              <w:rPr>
                <w:rFonts w:asciiTheme="minorHAnsi" w:hAnsiTheme="minorHAnsi" w:cstheme="minorHAnsi"/>
                <w:sz w:val="16"/>
                <w:szCs w:val="16"/>
              </w:rPr>
            </w:pPr>
            <w:r>
              <w:rPr>
                <w:rFonts w:asciiTheme="minorHAnsi" w:hAnsiTheme="minorHAnsi" w:cstheme="minorHAnsi"/>
                <w:sz w:val="16"/>
                <w:szCs w:val="16"/>
              </w:rPr>
              <w:t>Output 1.2.1</w:t>
            </w:r>
          </w:p>
        </w:tc>
        <w:tc>
          <w:tcPr>
            <w:tcW w:w="2011" w:type="dxa"/>
          </w:tcPr>
          <w:p w14:paraId="11F38587" w14:textId="190A37EC"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Facilitate the updating of VLUPs in the reserve-adjacent villages of nine NFRs</w:t>
            </w:r>
          </w:p>
        </w:tc>
        <w:tc>
          <w:tcPr>
            <w:tcW w:w="407" w:type="dxa"/>
          </w:tcPr>
          <w:p w14:paraId="465644D7" w14:textId="77777777" w:rsidR="00B774CC" w:rsidRPr="00FB5416" w:rsidRDefault="00B774CC" w:rsidP="00FB5416">
            <w:pPr>
              <w:rPr>
                <w:rFonts w:asciiTheme="minorHAnsi" w:hAnsiTheme="minorHAnsi" w:cstheme="minorHAnsi"/>
                <w:sz w:val="16"/>
                <w:szCs w:val="16"/>
              </w:rPr>
            </w:pPr>
          </w:p>
        </w:tc>
        <w:tc>
          <w:tcPr>
            <w:tcW w:w="412" w:type="dxa"/>
          </w:tcPr>
          <w:p w14:paraId="769BB9CE" w14:textId="77777777" w:rsidR="00B774CC" w:rsidRPr="00FB5416" w:rsidRDefault="00B774CC" w:rsidP="00FB5416">
            <w:pPr>
              <w:rPr>
                <w:rFonts w:asciiTheme="minorHAnsi" w:hAnsiTheme="minorHAnsi" w:cstheme="minorHAnsi"/>
                <w:sz w:val="16"/>
                <w:szCs w:val="16"/>
              </w:rPr>
            </w:pPr>
          </w:p>
        </w:tc>
        <w:tc>
          <w:tcPr>
            <w:tcW w:w="412" w:type="dxa"/>
          </w:tcPr>
          <w:p w14:paraId="4F33FB89" w14:textId="77777777" w:rsidR="00B774CC" w:rsidRPr="00FB5416" w:rsidRDefault="00B774CC" w:rsidP="00FB5416">
            <w:pPr>
              <w:rPr>
                <w:rFonts w:asciiTheme="minorHAnsi" w:hAnsiTheme="minorHAnsi" w:cstheme="minorHAnsi"/>
                <w:sz w:val="16"/>
                <w:szCs w:val="16"/>
              </w:rPr>
            </w:pPr>
          </w:p>
        </w:tc>
        <w:tc>
          <w:tcPr>
            <w:tcW w:w="413" w:type="dxa"/>
          </w:tcPr>
          <w:p w14:paraId="18459F99"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4208687B"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579CFD7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CB5973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D7663D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1E1AAB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95F066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D8446D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69DDE1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15E4FE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A2D380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3CC155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75BF43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DB59A22" w14:textId="77777777" w:rsidR="00B774CC" w:rsidRPr="00FB5416" w:rsidRDefault="00B774CC" w:rsidP="00FB5416">
            <w:pPr>
              <w:rPr>
                <w:rFonts w:asciiTheme="minorHAnsi" w:hAnsiTheme="minorHAnsi" w:cstheme="minorHAnsi"/>
                <w:sz w:val="16"/>
                <w:szCs w:val="16"/>
              </w:rPr>
            </w:pPr>
          </w:p>
        </w:tc>
        <w:tc>
          <w:tcPr>
            <w:tcW w:w="414" w:type="dxa"/>
          </w:tcPr>
          <w:p w14:paraId="7AE6D93F" w14:textId="77777777" w:rsidR="00B774CC" w:rsidRPr="00FB5416" w:rsidRDefault="00B774CC" w:rsidP="00FB5416">
            <w:pPr>
              <w:rPr>
                <w:rFonts w:asciiTheme="minorHAnsi" w:hAnsiTheme="minorHAnsi" w:cstheme="minorHAnsi"/>
                <w:sz w:val="16"/>
                <w:szCs w:val="16"/>
              </w:rPr>
            </w:pPr>
          </w:p>
        </w:tc>
        <w:tc>
          <w:tcPr>
            <w:tcW w:w="414" w:type="dxa"/>
          </w:tcPr>
          <w:p w14:paraId="0529505C" w14:textId="77777777" w:rsidR="00B774CC" w:rsidRPr="00FB5416" w:rsidRDefault="00B774CC" w:rsidP="00FB5416">
            <w:pPr>
              <w:rPr>
                <w:rFonts w:asciiTheme="minorHAnsi" w:hAnsiTheme="minorHAnsi" w:cstheme="minorHAnsi"/>
                <w:sz w:val="16"/>
                <w:szCs w:val="16"/>
              </w:rPr>
            </w:pPr>
          </w:p>
        </w:tc>
        <w:tc>
          <w:tcPr>
            <w:tcW w:w="414" w:type="dxa"/>
          </w:tcPr>
          <w:p w14:paraId="1CFC8050" w14:textId="77777777" w:rsidR="00B774CC" w:rsidRPr="00FB5416" w:rsidRDefault="00B774CC" w:rsidP="00FB5416">
            <w:pPr>
              <w:rPr>
                <w:rFonts w:asciiTheme="minorHAnsi" w:hAnsiTheme="minorHAnsi" w:cstheme="minorHAnsi"/>
                <w:sz w:val="16"/>
                <w:szCs w:val="16"/>
              </w:rPr>
            </w:pPr>
          </w:p>
        </w:tc>
        <w:tc>
          <w:tcPr>
            <w:tcW w:w="476" w:type="dxa"/>
          </w:tcPr>
          <w:p w14:paraId="2716E1A3" w14:textId="77777777" w:rsidR="00B774CC" w:rsidRPr="00FB5416" w:rsidRDefault="00B774CC" w:rsidP="00FB5416">
            <w:pPr>
              <w:rPr>
                <w:rFonts w:asciiTheme="minorHAnsi" w:hAnsiTheme="minorHAnsi" w:cstheme="minorHAnsi"/>
                <w:sz w:val="16"/>
                <w:szCs w:val="16"/>
              </w:rPr>
            </w:pPr>
          </w:p>
        </w:tc>
        <w:tc>
          <w:tcPr>
            <w:tcW w:w="425" w:type="dxa"/>
          </w:tcPr>
          <w:p w14:paraId="33DAFBAA" w14:textId="77777777" w:rsidR="00B774CC" w:rsidRPr="00FB5416" w:rsidRDefault="00B774CC" w:rsidP="00FB5416">
            <w:pPr>
              <w:rPr>
                <w:rFonts w:asciiTheme="minorHAnsi" w:hAnsiTheme="minorHAnsi" w:cstheme="minorHAnsi"/>
                <w:sz w:val="16"/>
                <w:szCs w:val="16"/>
              </w:rPr>
            </w:pPr>
          </w:p>
        </w:tc>
        <w:tc>
          <w:tcPr>
            <w:tcW w:w="425" w:type="dxa"/>
          </w:tcPr>
          <w:p w14:paraId="72F56D3D" w14:textId="77777777" w:rsidR="00B774CC" w:rsidRPr="00FB5416" w:rsidRDefault="00B774CC" w:rsidP="00FB5416">
            <w:pPr>
              <w:rPr>
                <w:rFonts w:asciiTheme="minorHAnsi" w:hAnsiTheme="minorHAnsi" w:cstheme="minorHAnsi"/>
                <w:sz w:val="16"/>
                <w:szCs w:val="16"/>
              </w:rPr>
            </w:pPr>
          </w:p>
        </w:tc>
        <w:tc>
          <w:tcPr>
            <w:tcW w:w="426" w:type="dxa"/>
          </w:tcPr>
          <w:p w14:paraId="4C6CBE1C" w14:textId="77777777" w:rsidR="00B774CC" w:rsidRPr="00FB5416" w:rsidRDefault="00B774CC" w:rsidP="00FB5416">
            <w:pPr>
              <w:rPr>
                <w:rFonts w:asciiTheme="minorHAnsi" w:hAnsiTheme="minorHAnsi" w:cstheme="minorHAnsi"/>
                <w:sz w:val="16"/>
                <w:szCs w:val="16"/>
              </w:rPr>
            </w:pPr>
          </w:p>
        </w:tc>
      </w:tr>
      <w:tr w:rsidR="00B774CC" w:rsidRPr="00FB5416" w14:paraId="13DEF4C1" w14:textId="02C6293E" w:rsidTr="00D05DD6">
        <w:tc>
          <w:tcPr>
            <w:tcW w:w="1029" w:type="dxa"/>
            <w:vMerge/>
            <w:vAlign w:val="center"/>
          </w:tcPr>
          <w:p w14:paraId="4B897DD4"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74AD0A06" w14:textId="77777777" w:rsidR="00B774CC" w:rsidRPr="00FB5416" w:rsidRDefault="00B774CC" w:rsidP="005A22A1">
            <w:pPr>
              <w:jc w:val="center"/>
              <w:rPr>
                <w:rFonts w:asciiTheme="minorHAnsi" w:hAnsiTheme="minorHAnsi" w:cstheme="minorHAnsi"/>
                <w:sz w:val="16"/>
                <w:szCs w:val="16"/>
              </w:rPr>
            </w:pPr>
          </w:p>
        </w:tc>
        <w:tc>
          <w:tcPr>
            <w:tcW w:w="2011" w:type="dxa"/>
          </w:tcPr>
          <w:p w14:paraId="2D668A7B" w14:textId="2CDB6C82"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 xml:space="preserve">Assist the village governments in the establishment, planning, conservation and sustainable use of CFRs and </w:t>
            </w:r>
            <w:r>
              <w:rPr>
                <w:rFonts w:asciiTheme="minorHAnsi" w:hAnsiTheme="minorHAnsi" w:cstheme="minorHAnsi"/>
                <w:sz w:val="16"/>
                <w:szCs w:val="16"/>
              </w:rPr>
              <w:lastRenderedPageBreak/>
              <w:t>VLFRs in the reserve-adjacent villages of nine NFRs</w:t>
            </w:r>
          </w:p>
        </w:tc>
        <w:tc>
          <w:tcPr>
            <w:tcW w:w="407" w:type="dxa"/>
          </w:tcPr>
          <w:p w14:paraId="51DB65BA" w14:textId="77777777" w:rsidR="00B774CC" w:rsidRPr="00FB5416" w:rsidRDefault="00B774CC" w:rsidP="00FB5416">
            <w:pPr>
              <w:rPr>
                <w:rFonts w:asciiTheme="minorHAnsi" w:hAnsiTheme="minorHAnsi" w:cstheme="minorHAnsi"/>
                <w:sz w:val="16"/>
                <w:szCs w:val="16"/>
              </w:rPr>
            </w:pPr>
          </w:p>
        </w:tc>
        <w:tc>
          <w:tcPr>
            <w:tcW w:w="412" w:type="dxa"/>
          </w:tcPr>
          <w:p w14:paraId="68DA70A0" w14:textId="77777777" w:rsidR="00B774CC" w:rsidRPr="00FB5416" w:rsidRDefault="00B774CC" w:rsidP="00FB5416">
            <w:pPr>
              <w:rPr>
                <w:rFonts w:asciiTheme="minorHAnsi" w:hAnsiTheme="minorHAnsi" w:cstheme="minorHAnsi"/>
                <w:sz w:val="16"/>
                <w:szCs w:val="16"/>
              </w:rPr>
            </w:pPr>
          </w:p>
        </w:tc>
        <w:tc>
          <w:tcPr>
            <w:tcW w:w="412" w:type="dxa"/>
          </w:tcPr>
          <w:p w14:paraId="1F1FA516" w14:textId="77777777" w:rsidR="00B774CC" w:rsidRPr="00FB5416" w:rsidRDefault="00B774CC" w:rsidP="00FB5416">
            <w:pPr>
              <w:rPr>
                <w:rFonts w:asciiTheme="minorHAnsi" w:hAnsiTheme="minorHAnsi" w:cstheme="minorHAnsi"/>
                <w:sz w:val="16"/>
                <w:szCs w:val="16"/>
              </w:rPr>
            </w:pPr>
          </w:p>
        </w:tc>
        <w:tc>
          <w:tcPr>
            <w:tcW w:w="413" w:type="dxa"/>
          </w:tcPr>
          <w:p w14:paraId="1C0CF33E"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37DC587B"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1B3B410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B3B457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BE4095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6465FA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4CFC9A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278ED6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438766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5238CD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FDFB14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3A0FD6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22762D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C07B1F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E422A5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B5E2F1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7410162"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0728E6AD"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47262256"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1D002383" w14:textId="77777777" w:rsidR="00B774CC" w:rsidRPr="00FB5416" w:rsidRDefault="00B774CC" w:rsidP="00FB5416">
            <w:pPr>
              <w:rPr>
                <w:rFonts w:asciiTheme="minorHAnsi" w:hAnsiTheme="minorHAnsi" w:cstheme="minorHAnsi"/>
                <w:sz w:val="16"/>
                <w:szCs w:val="16"/>
              </w:rPr>
            </w:pPr>
          </w:p>
        </w:tc>
        <w:tc>
          <w:tcPr>
            <w:tcW w:w="426" w:type="dxa"/>
          </w:tcPr>
          <w:p w14:paraId="295F20D3" w14:textId="77777777" w:rsidR="00B774CC" w:rsidRPr="00FB5416" w:rsidRDefault="00B774CC" w:rsidP="00FB5416">
            <w:pPr>
              <w:rPr>
                <w:rFonts w:asciiTheme="minorHAnsi" w:hAnsiTheme="minorHAnsi" w:cstheme="minorHAnsi"/>
                <w:sz w:val="16"/>
                <w:szCs w:val="16"/>
              </w:rPr>
            </w:pPr>
          </w:p>
        </w:tc>
      </w:tr>
      <w:tr w:rsidR="00B774CC" w:rsidRPr="00FB5416" w14:paraId="26449945" w14:textId="417AF606" w:rsidTr="00D05DD6">
        <w:tc>
          <w:tcPr>
            <w:tcW w:w="1029" w:type="dxa"/>
            <w:vMerge/>
            <w:vAlign w:val="center"/>
          </w:tcPr>
          <w:p w14:paraId="6B60562B"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69D6A974" w14:textId="77777777" w:rsidR="00B774CC" w:rsidRPr="00FB5416" w:rsidRDefault="00B774CC" w:rsidP="005A22A1">
            <w:pPr>
              <w:jc w:val="center"/>
              <w:rPr>
                <w:rFonts w:asciiTheme="minorHAnsi" w:hAnsiTheme="minorHAnsi" w:cstheme="minorHAnsi"/>
                <w:sz w:val="16"/>
                <w:szCs w:val="16"/>
              </w:rPr>
            </w:pPr>
          </w:p>
        </w:tc>
        <w:tc>
          <w:tcPr>
            <w:tcW w:w="2011" w:type="dxa"/>
          </w:tcPr>
          <w:p w14:paraId="6B2FAE77" w14:textId="0DEE8529"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Deliver training to community forest guards deployed in the CFRs and VLFRs in the reserve-adjacent villages of nine NFRs</w:t>
            </w:r>
          </w:p>
        </w:tc>
        <w:tc>
          <w:tcPr>
            <w:tcW w:w="407" w:type="dxa"/>
          </w:tcPr>
          <w:p w14:paraId="1F44F794" w14:textId="77777777" w:rsidR="00B774CC" w:rsidRPr="00FB5416" w:rsidRDefault="00B774CC" w:rsidP="00FB5416">
            <w:pPr>
              <w:rPr>
                <w:rFonts w:asciiTheme="minorHAnsi" w:hAnsiTheme="minorHAnsi" w:cstheme="minorHAnsi"/>
                <w:sz w:val="16"/>
                <w:szCs w:val="16"/>
              </w:rPr>
            </w:pPr>
          </w:p>
        </w:tc>
        <w:tc>
          <w:tcPr>
            <w:tcW w:w="412" w:type="dxa"/>
          </w:tcPr>
          <w:p w14:paraId="33DAB56B" w14:textId="77777777" w:rsidR="00B774CC" w:rsidRPr="00FB5416" w:rsidRDefault="00B774CC" w:rsidP="00FB5416">
            <w:pPr>
              <w:rPr>
                <w:rFonts w:asciiTheme="minorHAnsi" w:hAnsiTheme="minorHAnsi" w:cstheme="minorHAnsi"/>
                <w:sz w:val="16"/>
                <w:szCs w:val="16"/>
              </w:rPr>
            </w:pPr>
          </w:p>
        </w:tc>
        <w:tc>
          <w:tcPr>
            <w:tcW w:w="412" w:type="dxa"/>
          </w:tcPr>
          <w:p w14:paraId="686E9CBD" w14:textId="77777777" w:rsidR="00B774CC" w:rsidRPr="00FB5416" w:rsidRDefault="00B774CC" w:rsidP="00FB5416">
            <w:pPr>
              <w:rPr>
                <w:rFonts w:asciiTheme="minorHAnsi" w:hAnsiTheme="minorHAnsi" w:cstheme="minorHAnsi"/>
                <w:sz w:val="16"/>
                <w:szCs w:val="16"/>
              </w:rPr>
            </w:pPr>
          </w:p>
        </w:tc>
        <w:tc>
          <w:tcPr>
            <w:tcW w:w="413" w:type="dxa"/>
          </w:tcPr>
          <w:p w14:paraId="767FFAD0" w14:textId="77777777" w:rsidR="00B774CC" w:rsidRPr="00FB5416" w:rsidRDefault="00B774CC" w:rsidP="00FB5416">
            <w:pPr>
              <w:rPr>
                <w:rFonts w:asciiTheme="minorHAnsi" w:hAnsiTheme="minorHAnsi" w:cstheme="minorHAnsi"/>
                <w:sz w:val="16"/>
                <w:szCs w:val="16"/>
              </w:rPr>
            </w:pPr>
          </w:p>
        </w:tc>
        <w:tc>
          <w:tcPr>
            <w:tcW w:w="413" w:type="dxa"/>
          </w:tcPr>
          <w:p w14:paraId="26C5FCF1"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14857B4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FD7F2F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A90DE3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2A916A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BD6F37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047CEB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DD10C5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7D2DCE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F71D42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CE4992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8D48E5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D656E4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7448F82" w14:textId="77777777" w:rsidR="00B774CC" w:rsidRPr="00FB5416" w:rsidRDefault="00B774CC" w:rsidP="00FB5416">
            <w:pPr>
              <w:rPr>
                <w:rFonts w:asciiTheme="minorHAnsi" w:hAnsiTheme="minorHAnsi" w:cstheme="minorHAnsi"/>
                <w:sz w:val="16"/>
                <w:szCs w:val="16"/>
              </w:rPr>
            </w:pPr>
          </w:p>
        </w:tc>
        <w:tc>
          <w:tcPr>
            <w:tcW w:w="414" w:type="dxa"/>
          </w:tcPr>
          <w:p w14:paraId="6C422F69" w14:textId="77777777" w:rsidR="00B774CC" w:rsidRPr="00FB5416" w:rsidRDefault="00B774CC" w:rsidP="00FB5416">
            <w:pPr>
              <w:rPr>
                <w:rFonts w:asciiTheme="minorHAnsi" w:hAnsiTheme="minorHAnsi" w:cstheme="minorHAnsi"/>
                <w:sz w:val="16"/>
                <w:szCs w:val="16"/>
              </w:rPr>
            </w:pPr>
          </w:p>
        </w:tc>
        <w:tc>
          <w:tcPr>
            <w:tcW w:w="414" w:type="dxa"/>
          </w:tcPr>
          <w:p w14:paraId="4221D065" w14:textId="77777777" w:rsidR="00B774CC" w:rsidRPr="00FB5416" w:rsidRDefault="00B774CC" w:rsidP="00FB5416">
            <w:pPr>
              <w:rPr>
                <w:rFonts w:asciiTheme="minorHAnsi" w:hAnsiTheme="minorHAnsi" w:cstheme="minorHAnsi"/>
                <w:sz w:val="16"/>
                <w:szCs w:val="16"/>
              </w:rPr>
            </w:pPr>
          </w:p>
        </w:tc>
        <w:tc>
          <w:tcPr>
            <w:tcW w:w="476" w:type="dxa"/>
          </w:tcPr>
          <w:p w14:paraId="253D26F0" w14:textId="77777777" w:rsidR="00B774CC" w:rsidRPr="00FB5416" w:rsidRDefault="00B774CC" w:rsidP="00FB5416">
            <w:pPr>
              <w:rPr>
                <w:rFonts w:asciiTheme="minorHAnsi" w:hAnsiTheme="minorHAnsi" w:cstheme="minorHAnsi"/>
                <w:sz w:val="16"/>
                <w:szCs w:val="16"/>
              </w:rPr>
            </w:pPr>
          </w:p>
        </w:tc>
        <w:tc>
          <w:tcPr>
            <w:tcW w:w="425" w:type="dxa"/>
          </w:tcPr>
          <w:p w14:paraId="360B8819" w14:textId="77777777" w:rsidR="00B774CC" w:rsidRPr="00FB5416" w:rsidRDefault="00B774CC" w:rsidP="00FB5416">
            <w:pPr>
              <w:rPr>
                <w:rFonts w:asciiTheme="minorHAnsi" w:hAnsiTheme="minorHAnsi" w:cstheme="minorHAnsi"/>
                <w:sz w:val="16"/>
                <w:szCs w:val="16"/>
              </w:rPr>
            </w:pPr>
          </w:p>
        </w:tc>
        <w:tc>
          <w:tcPr>
            <w:tcW w:w="425" w:type="dxa"/>
          </w:tcPr>
          <w:p w14:paraId="737108C9" w14:textId="77777777" w:rsidR="00B774CC" w:rsidRPr="00FB5416" w:rsidRDefault="00B774CC" w:rsidP="00FB5416">
            <w:pPr>
              <w:rPr>
                <w:rFonts w:asciiTheme="minorHAnsi" w:hAnsiTheme="minorHAnsi" w:cstheme="minorHAnsi"/>
                <w:sz w:val="16"/>
                <w:szCs w:val="16"/>
              </w:rPr>
            </w:pPr>
          </w:p>
        </w:tc>
        <w:tc>
          <w:tcPr>
            <w:tcW w:w="426" w:type="dxa"/>
          </w:tcPr>
          <w:p w14:paraId="526B01D4" w14:textId="77777777" w:rsidR="00B774CC" w:rsidRPr="00FB5416" w:rsidRDefault="00B774CC" w:rsidP="00FB5416">
            <w:pPr>
              <w:rPr>
                <w:rFonts w:asciiTheme="minorHAnsi" w:hAnsiTheme="minorHAnsi" w:cstheme="minorHAnsi"/>
                <w:sz w:val="16"/>
                <w:szCs w:val="16"/>
              </w:rPr>
            </w:pPr>
          </w:p>
        </w:tc>
      </w:tr>
      <w:tr w:rsidR="00B774CC" w:rsidRPr="00FB5416" w14:paraId="44C30484" w14:textId="6E31F0C3" w:rsidTr="00D05DD6">
        <w:tc>
          <w:tcPr>
            <w:tcW w:w="1029" w:type="dxa"/>
            <w:vMerge/>
            <w:vAlign w:val="center"/>
          </w:tcPr>
          <w:p w14:paraId="30B8B918"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39A19D12" w14:textId="77777777" w:rsidR="00B774CC" w:rsidRPr="00FB5416" w:rsidRDefault="00B774CC" w:rsidP="005A22A1">
            <w:pPr>
              <w:jc w:val="center"/>
              <w:rPr>
                <w:rFonts w:asciiTheme="minorHAnsi" w:hAnsiTheme="minorHAnsi" w:cstheme="minorHAnsi"/>
                <w:sz w:val="16"/>
                <w:szCs w:val="16"/>
              </w:rPr>
            </w:pPr>
          </w:p>
        </w:tc>
        <w:tc>
          <w:tcPr>
            <w:tcW w:w="2011" w:type="dxa"/>
          </w:tcPr>
          <w:p w14:paraId="08137CBB" w14:textId="10496879" w:rsidR="00B774CC" w:rsidRPr="00FB5416" w:rsidRDefault="00B774CC" w:rsidP="00FB5416">
            <w:pPr>
              <w:rPr>
                <w:rFonts w:asciiTheme="minorHAnsi" w:hAnsiTheme="minorHAnsi" w:cstheme="minorHAnsi"/>
                <w:sz w:val="16"/>
                <w:szCs w:val="16"/>
              </w:rPr>
            </w:pPr>
            <w:r>
              <w:rPr>
                <w:rFonts w:asciiTheme="minorHAnsi" w:hAnsiTheme="minorHAnsi" w:cstheme="minorHAnsi"/>
                <w:sz w:val="16"/>
                <w:szCs w:val="16"/>
              </w:rPr>
              <w:t>Provide technical assistance, training and equipment to support livelihood in the reserve-adjacent villages of nine NFRs</w:t>
            </w:r>
          </w:p>
        </w:tc>
        <w:tc>
          <w:tcPr>
            <w:tcW w:w="407" w:type="dxa"/>
          </w:tcPr>
          <w:p w14:paraId="6EA4C675" w14:textId="77777777" w:rsidR="00B774CC" w:rsidRPr="00FB5416" w:rsidRDefault="00B774CC" w:rsidP="00FB5416">
            <w:pPr>
              <w:rPr>
                <w:rFonts w:asciiTheme="minorHAnsi" w:hAnsiTheme="minorHAnsi" w:cstheme="minorHAnsi"/>
                <w:sz w:val="16"/>
                <w:szCs w:val="16"/>
              </w:rPr>
            </w:pPr>
          </w:p>
        </w:tc>
        <w:tc>
          <w:tcPr>
            <w:tcW w:w="412" w:type="dxa"/>
          </w:tcPr>
          <w:p w14:paraId="425E5D02" w14:textId="77777777" w:rsidR="00B774CC" w:rsidRPr="00FB5416" w:rsidRDefault="00B774CC" w:rsidP="00FB5416">
            <w:pPr>
              <w:rPr>
                <w:rFonts w:asciiTheme="minorHAnsi" w:hAnsiTheme="minorHAnsi" w:cstheme="minorHAnsi"/>
                <w:sz w:val="16"/>
                <w:szCs w:val="16"/>
              </w:rPr>
            </w:pPr>
          </w:p>
        </w:tc>
        <w:tc>
          <w:tcPr>
            <w:tcW w:w="412" w:type="dxa"/>
          </w:tcPr>
          <w:p w14:paraId="3922DBC9" w14:textId="77777777" w:rsidR="00B774CC" w:rsidRPr="00FB5416" w:rsidRDefault="00B774CC" w:rsidP="00FB5416">
            <w:pPr>
              <w:rPr>
                <w:rFonts w:asciiTheme="minorHAnsi" w:hAnsiTheme="minorHAnsi" w:cstheme="minorHAnsi"/>
                <w:sz w:val="16"/>
                <w:szCs w:val="16"/>
              </w:rPr>
            </w:pPr>
          </w:p>
        </w:tc>
        <w:tc>
          <w:tcPr>
            <w:tcW w:w="413" w:type="dxa"/>
          </w:tcPr>
          <w:p w14:paraId="0956817E"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56B27F96"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18D57BE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0FF21A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6BB3AF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7D114A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B113F9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FC1CBF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8BB890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D85468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CF0B47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9471A7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7CED85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54D5EC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43A2A2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670BC1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DEBA91A"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0CEE6560"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30B3C328"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7B52A09B" w14:textId="77777777" w:rsidR="00B774CC" w:rsidRPr="00FB5416" w:rsidRDefault="00B774CC" w:rsidP="00FB5416">
            <w:pPr>
              <w:rPr>
                <w:rFonts w:asciiTheme="minorHAnsi" w:hAnsiTheme="minorHAnsi" w:cstheme="minorHAnsi"/>
                <w:sz w:val="16"/>
                <w:szCs w:val="16"/>
              </w:rPr>
            </w:pPr>
          </w:p>
        </w:tc>
        <w:tc>
          <w:tcPr>
            <w:tcW w:w="426" w:type="dxa"/>
          </w:tcPr>
          <w:p w14:paraId="2BE85AAA" w14:textId="77777777" w:rsidR="00B774CC" w:rsidRPr="00FB5416" w:rsidRDefault="00B774CC" w:rsidP="00FB5416">
            <w:pPr>
              <w:rPr>
                <w:rFonts w:asciiTheme="minorHAnsi" w:hAnsiTheme="minorHAnsi" w:cstheme="minorHAnsi"/>
                <w:sz w:val="16"/>
                <w:szCs w:val="16"/>
              </w:rPr>
            </w:pPr>
          </w:p>
        </w:tc>
      </w:tr>
      <w:tr w:rsidR="00B774CC" w:rsidRPr="00FB5416" w14:paraId="4CF138F1" w14:textId="0BEAE515" w:rsidTr="00D05DD6">
        <w:tc>
          <w:tcPr>
            <w:tcW w:w="1029" w:type="dxa"/>
            <w:vMerge/>
            <w:vAlign w:val="center"/>
          </w:tcPr>
          <w:p w14:paraId="6145C516"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4CA6C2F8" w14:textId="77777777" w:rsidR="00B774CC" w:rsidRPr="00FB5416" w:rsidRDefault="00B774CC" w:rsidP="005A22A1">
            <w:pPr>
              <w:jc w:val="center"/>
              <w:rPr>
                <w:rFonts w:asciiTheme="minorHAnsi" w:hAnsiTheme="minorHAnsi" w:cstheme="minorHAnsi"/>
                <w:sz w:val="16"/>
                <w:szCs w:val="16"/>
              </w:rPr>
            </w:pPr>
          </w:p>
        </w:tc>
        <w:tc>
          <w:tcPr>
            <w:tcW w:w="2011" w:type="dxa"/>
          </w:tcPr>
          <w:p w14:paraId="3492861A" w14:textId="7B318A0E" w:rsidR="00B774CC" w:rsidRDefault="00B774CC" w:rsidP="00FB5416">
            <w:pPr>
              <w:rPr>
                <w:rFonts w:asciiTheme="minorHAnsi" w:hAnsiTheme="minorHAnsi" w:cstheme="minorHAnsi"/>
                <w:sz w:val="16"/>
                <w:szCs w:val="16"/>
              </w:rPr>
            </w:pPr>
            <w:r>
              <w:rPr>
                <w:rFonts w:asciiTheme="minorHAnsi" w:hAnsiTheme="minorHAnsi" w:cstheme="minorHAnsi"/>
                <w:sz w:val="16"/>
                <w:szCs w:val="16"/>
              </w:rPr>
              <w:t>Promote GAP and CSA in the reserve-adjacent villages of nine NFRs</w:t>
            </w:r>
          </w:p>
        </w:tc>
        <w:tc>
          <w:tcPr>
            <w:tcW w:w="407" w:type="dxa"/>
          </w:tcPr>
          <w:p w14:paraId="742F5D66" w14:textId="77777777" w:rsidR="00B774CC" w:rsidRPr="00FB5416" w:rsidRDefault="00B774CC" w:rsidP="00FB5416">
            <w:pPr>
              <w:rPr>
                <w:rFonts w:asciiTheme="minorHAnsi" w:hAnsiTheme="minorHAnsi" w:cstheme="minorHAnsi"/>
                <w:sz w:val="16"/>
                <w:szCs w:val="16"/>
              </w:rPr>
            </w:pPr>
          </w:p>
        </w:tc>
        <w:tc>
          <w:tcPr>
            <w:tcW w:w="412" w:type="dxa"/>
          </w:tcPr>
          <w:p w14:paraId="581EF69B" w14:textId="77777777" w:rsidR="00B774CC" w:rsidRPr="00FB5416" w:rsidRDefault="00B774CC" w:rsidP="00FB5416">
            <w:pPr>
              <w:rPr>
                <w:rFonts w:asciiTheme="minorHAnsi" w:hAnsiTheme="minorHAnsi" w:cstheme="minorHAnsi"/>
                <w:sz w:val="16"/>
                <w:szCs w:val="16"/>
              </w:rPr>
            </w:pPr>
          </w:p>
        </w:tc>
        <w:tc>
          <w:tcPr>
            <w:tcW w:w="412" w:type="dxa"/>
          </w:tcPr>
          <w:p w14:paraId="36E78F85" w14:textId="77777777" w:rsidR="00B774CC" w:rsidRPr="00FB5416" w:rsidRDefault="00B774CC" w:rsidP="00FB5416">
            <w:pPr>
              <w:rPr>
                <w:rFonts w:asciiTheme="minorHAnsi" w:hAnsiTheme="minorHAnsi" w:cstheme="minorHAnsi"/>
                <w:sz w:val="16"/>
                <w:szCs w:val="16"/>
              </w:rPr>
            </w:pPr>
          </w:p>
        </w:tc>
        <w:tc>
          <w:tcPr>
            <w:tcW w:w="413" w:type="dxa"/>
          </w:tcPr>
          <w:p w14:paraId="6C79BAC7" w14:textId="77777777" w:rsidR="00B774CC" w:rsidRPr="00FB5416" w:rsidRDefault="00B774CC" w:rsidP="00FB5416">
            <w:pPr>
              <w:rPr>
                <w:rFonts w:asciiTheme="minorHAnsi" w:hAnsiTheme="minorHAnsi" w:cstheme="minorHAnsi"/>
                <w:sz w:val="16"/>
                <w:szCs w:val="16"/>
              </w:rPr>
            </w:pPr>
          </w:p>
        </w:tc>
        <w:tc>
          <w:tcPr>
            <w:tcW w:w="413" w:type="dxa"/>
          </w:tcPr>
          <w:p w14:paraId="14FF5FDA"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240CF5E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042723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025676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5FC9AB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6C7E5B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DC5C1F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6AF7BB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52B25C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3542F0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F9C4E0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A69FE0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F43B8F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41B0AA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C74BAB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52B65E7"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4D630861"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6B456274"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5FDEE796" w14:textId="77777777" w:rsidR="00B774CC" w:rsidRPr="00FB5416" w:rsidRDefault="00B774CC" w:rsidP="00FB5416">
            <w:pPr>
              <w:rPr>
                <w:rFonts w:asciiTheme="minorHAnsi" w:hAnsiTheme="minorHAnsi" w:cstheme="minorHAnsi"/>
                <w:sz w:val="16"/>
                <w:szCs w:val="16"/>
              </w:rPr>
            </w:pPr>
          </w:p>
        </w:tc>
        <w:tc>
          <w:tcPr>
            <w:tcW w:w="426" w:type="dxa"/>
          </w:tcPr>
          <w:p w14:paraId="0567519E" w14:textId="77777777" w:rsidR="00B774CC" w:rsidRPr="00FB5416" w:rsidRDefault="00B774CC" w:rsidP="00FB5416">
            <w:pPr>
              <w:rPr>
                <w:rFonts w:asciiTheme="minorHAnsi" w:hAnsiTheme="minorHAnsi" w:cstheme="minorHAnsi"/>
                <w:sz w:val="16"/>
                <w:szCs w:val="16"/>
              </w:rPr>
            </w:pPr>
          </w:p>
        </w:tc>
      </w:tr>
      <w:tr w:rsidR="00B774CC" w:rsidRPr="00FB5416" w14:paraId="2FE51E3D" w14:textId="67B2D1FE" w:rsidTr="00D05DD6">
        <w:tc>
          <w:tcPr>
            <w:tcW w:w="1029" w:type="dxa"/>
            <w:vMerge/>
            <w:vAlign w:val="center"/>
          </w:tcPr>
          <w:p w14:paraId="5D225036"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086C1F95" w14:textId="77777777" w:rsidR="00B774CC" w:rsidRPr="00FB5416" w:rsidRDefault="00B774CC" w:rsidP="005A22A1">
            <w:pPr>
              <w:jc w:val="center"/>
              <w:rPr>
                <w:rFonts w:asciiTheme="minorHAnsi" w:hAnsiTheme="minorHAnsi" w:cstheme="minorHAnsi"/>
                <w:sz w:val="16"/>
                <w:szCs w:val="16"/>
              </w:rPr>
            </w:pPr>
          </w:p>
        </w:tc>
        <w:tc>
          <w:tcPr>
            <w:tcW w:w="2011" w:type="dxa"/>
          </w:tcPr>
          <w:p w14:paraId="37044330" w14:textId="48426FD1" w:rsidR="00B774CC" w:rsidRDefault="00B774CC" w:rsidP="00FB5416">
            <w:pPr>
              <w:rPr>
                <w:rFonts w:asciiTheme="minorHAnsi" w:hAnsiTheme="minorHAnsi" w:cstheme="minorHAnsi"/>
                <w:sz w:val="16"/>
                <w:szCs w:val="16"/>
              </w:rPr>
            </w:pPr>
            <w:r>
              <w:rPr>
                <w:rFonts w:asciiTheme="minorHAnsi" w:hAnsiTheme="minorHAnsi" w:cstheme="minorHAnsi"/>
                <w:sz w:val="16"/>
                <w:szCs w:val="16"/>
              </w:rPr>
              <w:t>Formalise and implement JMAs in the reserve-adjacent villages of nine NFRs</w:t>
            </w:r>
          </w:p>
        </w:tc>
        <w:tc>
          <w:tcPr>
            <w:tcW w:w="407" w:type="dxa"/>
          </w:tcPr>
          <w:p w14:paraId="39925AC9" w14:textId="77777777" w:rsidR="00B774CC" w:rsidRPr="00FB5416" w:rsidRDefault="00B774CC" w:rsidP="00FB5416">
            <w:pPr>
              <w:rPr>
                <w:rFonts w:asciiTheme="minorHAnsi" w:hAnsiTheme="minorHAnsi" w:cstheme="minorHAnsi"/>
                <w:sz w:val="16"/>
                <w:szCs w:val="16"/>
              </w:rPr>
            </w:pPr>
          </w:p>
        </w:tc>
        <w:tc>
          <w:tcPr>
            <w:tcW w:w="412" w:type="dxa"/>
          </w:tcPr>
          <w:p w14:paraId="3EB19C66" w14:textId="77777777" w:rsidR="00B774CC" w:rsidRPr="00FB5416" w:rsidRDefault="00B774CC" w:rsidP="00FB5416">
            <w:pPr>
              <w:rPr>
                <w:rFonts w:asciiTheme="minorHAnsi" w:hAnsiTheme="minorHAnsi" w:cstheme="minorHAnsi"/>
                <w:sz w:val="16"/>
                <w:szCs w:val="16"/>
              </w:rPr>
            </w:pPr>
          </w:p>
        </w:tc>
        <w:tc>
          <w:tcPr>
            <w:tcW w:w="412" w:type="dxa"/>
          </w:tcPr>
          <w:p w14:paraId="3EC9C48E" w14:textId="77777777" w:rsidR="00B774CC" w:rsidRPr="00FB5416" w:rsidRDefault="00B774CC" w:rsidP="00FB5416">
            <w:pPr>
              <w:rPr>
                <w:rFonts w:asciiTheme="minorHAnsi" w:hAnsiTheme="minorHAnsi" w:cstheme="minorHAnsi"/>
                <w:sz w:val="16"/>
                <w:szCs w:val="16"/>
              </w:rPr>
            </w:pPr>
          </w:p>
        </w:tc>
        <w:tc>
          <w:tcPr>
            <w:tcW w:w="413" w:type="dxa"/>
          </w:tcPr>
          <w:p w14:paraId="5D864AB5"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03ECFAC4"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355CF21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9C041B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FA699E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56BB74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06399E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8131A3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FE182E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9689ADD"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D09BED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9EA2A0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75BEB3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C5AB90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F790F8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25624C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DCDEC0B"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522EF4EF"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6E7751BC"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72877C20" w14:textId="77777777" w:rsidR="00B774CC" w:rsidRPr="00FB5416" w:rsidRDefault="00B774CC" w:rsidP="00FB5416">
            <w:pPr>
              <w:rPr>
                <w:rFonts w:asciiTheme="minorHAnsi" w:hAnsiTheme="minorHAnsi" w:cstheme="minorHAnsi"/>
                <w:sz w:val="16"/>
                <w:szCs w:val="16"/>
              </w:rPr>
            </w:pPr>
          </w:p>
        </w:tc>
        <w:tc>
          <w:tcPr>
            <w:tcW w:w="426" w:type="dxa"/>
          </w:tcPr>
          <w:p w14:paraId="52B1C7F1" w14:textId="77777777" w:rsidR="00B774CC" w:rsidRPr="00FB5416" w:rsidRDefault="00B774CC" w:rsidP="00FB5416">
            <w:pPr>
              <w:rPr>
                <w:rFonts w:asciiTheme="minorHAnsi" w:hAnsiTheme="minorHAnsi" w:cstheme="minorHAnsi"/>
                <w:sz w:val="16"/>
                <w:szCs w:val="16"/>
              </w:rPr>
            </w:pPr>
          </w:p>
        </w:tc>
      </w:tr>
      <w:tr w:rsidR="00B774CC" w:rsidRPr="00FB5416" w14:paraId="05755B6D" w14:textId="09504D2F" w:rsidTr="00D05DD6">
        <w:tc>
          <w:tcPr>
            <w:tcW w:w="1029" w:type="dxa"/>
            <w:vMerge/>
            <w:vAlign w:val="center"/>
          </w:tcPr>
          <w:p w14:paraId="03C5E580"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5A022316" w14:textId="77777777" w:rsidR="00B774CC" w:rsidRPr="00FB5416" w:rsidRDefault="00B774CC" w:rsidP="005A22A1">
            <w:pPr>
              <w:jc w:val="center"/>
              <w:rPr>
                <w:rFonts w:asciiTheme="minorHAnsi" w:hAnsiTheme="minorHAnsi" w:cstheme="minorHAnsi"/>
                <w:sz w:val="16"/>
                <w:szCs w:val="16"/>
              </w:rPr>
            </w:pPr>
          </w:p>
        </w:tc>
        <w:tc>
          <w:tcPr>
            <w:tcW w:w="2011" w:type="dxa"/>
          </w:tcPr>
          <w:p w14:paraId="1F08D6B0" w14:textId="108676CB" w:rsidR="00B774CC" w:rsidRDefault="00B774CC" w:rsidP="00FB5416">
            <w:pPr>
              <w:rPr>
                <w:rFonts w:asciiTheme="minorHAnsi" w:hAnsiTheme="minorHAnsi" w:cstheme="minorHAnsi"/>
                <w:sz w:val="16"/>
                <w:szCs w:val="16"/>
              </w:rPr>
            </w:pPr>
            <w:r>
              <w:rPr>
                <w:rFonts w:asciiTheme="minorHAnsi" w:hAnsiTheme="minorHAnsi" w:cstheme="minorHAnsi"/>
                <w:sz w:val="16"/>
                <w:szCs w:val="16"/>
              </w:rPr>
              <w:t>Establish co-management committees for nine NFRs</w:t>
            </w:r>
          </w:p>
        </w:tc>
        <w:tc>
          <w:tcPr>
            <w:tcW w:w="407" w:type="dxa"/>
          </w:tcPr>
          <w:p w14:paraId="3120F3A8" w14:textId="77777777" w:rsidR="00B774CC" w:rsidRPr="00FB5416" w:rsidRDefault="00B774CC" w:rsidP="00FB5416">
            <w:pPr>
              <w:rPr>
                <w:rFonts w:asciiTheme="minorHAnsi" w:hAnsiTheme="minorHAnsi" w:cstheme="minorHAnsi"/>
                <w:sz w:val="16"/>
                <w:szCs w:val="16"/>
              </w:rPr>
            </w:pPr>
          </w:p>
        </w:tc>
        <w:tc>
          <w:tcPr>
            <w:tcW w:w="412" w:type="dxa"/>
          </w:tcPr>
          <w:p w14:paraId="58304614" w14:textId="77777777" w:rsidR="00B774CC" w:rsidRPr="00FB5416" w:rsidRDefault="00B774CC" w:rsidP="00FB5416">
            <w:pPr>
              <w:rPr>
                <w:rFonts w:asciiTheme="minorHAnsi" w:hAnsiTheme="minorHAnsi" w:cstheme="minorHAnsi"/>
                <w:sz w:val="16"/>
                <w:szCs w:val="16"/>
              </w:rPr>
            </w:pPr>
          </w:p>
        </w:tc>
        <w:tc>
          <w:tcPr>
            <w:tcW w:w="412" w:type="dxa"/>
          </w:tcPr>
          <w:p w14:paraId="4EFD4322" w14:textId="77777777" w:rsidR="00B774CC" w:rsidRPr="00FB5416" w:rsidRDefault="00B774CC" w:rsidP="00FB5416">
            <w:pPr>
              <w:rPr>
                <w:rFonts w:asciiTheme="minorHAnsi" w:hAnsiTheme="minorHAnsi" w:cstheme="minorHAnsi"/>
                <w:sz w:val="16"/>
                <w:szCs w:val="16"/>
              </w:rPr>
            </w:pPr>
          </w:p>
        </w:tc>
        <w:tc>
          <w:tcPr>
            <w:tcW w:w="413" w:type="dxa"/>
          </w:tcPr>
          <w:p w14:paraId="65054F55" w14:textId="77777777" w:rsidR="00B774CC" w:rsidRPr="00FB5416" w:rsidRDefault="00B774CC" w:rsidP="00FB5416">
            <w:pPr>
              <w:rPr>
                <w:rFonts w:asciiTheme="minorHAnsi" w:hAnsiTheme="minorHAnsi" w:cstheme="minorHAnsi"/>
                <w:sz w:val="16"/>
                <w:szCs w:val="16"/>
              </w:rPr>
            </w:pPr>
          </w:p>
        </w:tc>
        <w:tc>
          <w:tcPr>
            <w:tcW w:w="413" w:type="dxa"/>
          </w:tcPr>
          <w:p w14:paraId="17C163DF" w14:textId="77777777" w:rsidR="00B774CC" w:rsidRPr="00FB5416" w:rsidRDefault="00B774CC" w:rsidP="00FB5416">
            <w:pPr>
              <w:rPr>
                <w:rFonts w:asciiTheme="minorHAnsi" w:hAnsiTheme="minorHAnsi" w:cstheme="minorHAnsi"/>
                <w:sz w:val="16"/>
                <w:szCs w:val="16"/>
              </w:rPr>
            </w:pPr>
          </w:p>
        </w:tc>
        <w:tc>
          <w:tcPr>
            <w:tcW w:w="413" w:type="dxa"/>
          </w:tcPr>
          <w:p w14:paraId="71211C61" w14:textId="77777777" w:rsidR="00B774CC" w:rsidRPr="00FB5416" w:rsidRDefault="00B774CC" w:rsidP="00FB5416">
            <w:pPr>
              <w:rPr>
                <w:rFonts w:asciiTheme="minorHAnsi" w:hAnsiTheme="minorHAnsi" w:cstheme="minorHAnsi"/>
                <w:sz w:val="16"/>
                <w:szCs w:val="16"/>
              </w:rPr>
            </w:pPr>
          </w:p>
        </w:tc>
        <w:tc>
          <w:tcPr>
            <w:tcW w:w="414" w:type="dxa"/>
          </w:tcPr>
          <w:p w14:paraId="1E4AA230" w14:textId="77777777" w:rsidR="00B774CC" w:rsidRPr="00FB5416" w:rsidRDefault="00B774CC" w:rsidP="00FB5416">
            <w:pPr>
              <w:rPr>
                <w:rFonts w:asciiTheme="minorHAnsi" w:hAnsiTheme="minorHAnsi" w:cstheme="minorHAnsi"/>
                <w:sz w:val="16"/>
                <w:szCs w:val="16"/>
              </w:rPr>
            </w:pPr>
          </w:p>
        </w:tc>
        <w:tc>
          <w:tcPr>
            <w:tcW w:w="414" w:type="dxa"/>
          </w:tcPr>
          <w:p w14:paraId="303CC31C" w14:textId="77777777" w:rsidR="00B774CC" w:rsidRPr="00FB5416" w:rsidRDefault="00B774CC" w:rsidP="00FB5416">
            <w:pPr>
              <w:rPr>
                <w:rFonts w:asciiTheme="minorHAnsi" w:hAnsiTheme="minorHAnsi" w:cstheme="minorHAnsi"/>
                <w:sz w:val="16"/>
                <w:szCs w:val="16"/>
              </w:rPr>
            </w:pPr>
          </w:p>
        </w:tc>
        <w:tc>
          <w:tcPr>
            <w:tcW w:w="414" w:type="dxa"/>
          </w:tcPr>
          <w:p w14:paraId="2615E170" w14:textId="77777777" w:rsidR="00B774CC" w:rsidRPr="00FB5416" w:rsidRDefault="00B774CC" w:rsidP="00FB5416">
            <w:pPr>
              <w:rPr>
                <w:rFonts w:asciiTheme="minorHAnsi" w:hAnsiTheme="minorHAnsi" w:cstheme="minorHAnsi"/>
                <w:sz w:val="16"/>
                <w:szCs w:val="16"/>
              </w:rPr>
            </w:pPr>
          </w:p>
        </w:tc>
        <w:tc>
          <w:tcPr>
            <w:tcW w:w="414" w:type="dxa"/>
          </w:tcPr>
          <w:p w14:paraId="30765E7B" w14:textId="77777777" w:rsidR="00B774CC" w:rsidRPr="00FB5416" w:rsidRDefault="00B774CC" w:rsidP="00FB5416">
            <w:pPr>
              <w:rPr>
                <w:rFonts w:asciiTheme="minorHAnsi" w:hAnsiTheme="minorHAnsi" w:cstheme="minorHAnsi"/>
                <w:sz w:val="16"/>
                <w:szCs w:val="16"/>
              </w:rPr>
            </w:pPr>
          </w:p>
        </w:tc>
        <w:tc>
          <w:tcPr>
            <w:tcW w:w="414" w:type="dxa"/>
          </w:tcPr>
          <w:p w14:paraId="4813518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82B6E6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5372E6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0FBD5B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843E04B"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F008A4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2C5378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2F12F2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9AAF2E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E36C020"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68ADB560"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6B1411A5"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7BF5C4C0" w14:textId="77777777" w:rsidR="00B774CC" w:rsidRPr="00FB5416" w:rsidRDefault="00B774CC" w:rsidP="00FB5416">
            <w:pPr>
              <w:rPr>
                <w:rFonts w:asciiTheme="minorHAnsi" w:hAnsiTheme="minorHAnsi" w:cstheme="minorHAnsi"/>
                <w:sz w:val="16"/>
                <w:szCs w:val="16"/>
              </w:rPr>
            </w:pPr>
          </w:p>
        </w:tc>
        <w:tc>
          <w:tcPr>
            <w:tcW w:w="426" w:type="dxa"/>
          </w:tcPr>
          <w:p w14:paraId="1E89E37A" w14:textId="77777777" w:rsidR="00B774CC" w:rsidRPr="00FB5416" w:rsidRDefault="00B774CC" w:rsidP="00FB5416">
            <w:pPr>
              <w:rPr>
                <w:rFonts w:asciiTheme="minorHAnsi" w:hAnsiTheme="minorHAnsi" w:cstheme="minorHAnsi"/>
                <w:sz w:val="16"/>
                <w:szCs w:val="16"/>
              </w:rPr>
            </w:pPr>
          </w:p>
        </w:tc>
      </w:tr>
      <w:tr w:rsidR="00B774CC" w:rsidRPr="00FB5416" w14:paraId="6E7D8A53" w14:textId="2AE87E30" w:rsidTr="00D05DD6">
        <w:tc>
          <w:tcPr>
            <w:tcW w:w="1029" w:type="dxa"/>
            <w:vMerge/>
            <w:vAlign w:val="center"/>
          </w:tcPr>
          <w:p w14:paraId="0241293C"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18D7A4F6" w14:textId="77777777" w:rsidR="00B774CC" w:rsidRPr="00FB5416" w:rsidRDefault="00B774CC" w:rsidP="005A22A1">
            <w:pPr>
              <w:jc w:val="center"/>
              <w:rPr>
                <w:rFonts w:asciiTheme="minorHAnsi" w:hAnsiTheme="minorHAnsi" w:cstheme="minorHAnsi"/>
                <w:sz w:val="16"/>
                <w:szCs w:val="16"/>
              </w:rPr>
            </w:pPr>
          </w:p>
        </w:tc>
        <w:tc>
          <w:tcPr>
            <w:tcW w:w="2011" w:type="dxa"/>
          </w:tcPr>
          <w:p w14:paraId="23E033C2" w14:textId="6A4EB7A7" w:rsidR="00B774CC" w:rsidRDefault="00B774CC" w:rsidP="00FB5416">
            <w:pPr>
              <w:rPr>
                <w:rFonts w:asciiTheme="minorHAnsi" w:hAnsiTheme="minorHAnsi" w:cstheme="minorHAnsi"/>
                <w:sz w:val="16"/>
                <w:szCs w:val="16"/>
              </w:rPr>
            </w:pPr>
            <w:r>
              <w:rPr>
                <w:rFonts w:asciiTheme="minorHAnsi" w:hAnsiTheme="minorHAnsi" w:cstheme="minorHAnsi"/>
                <w:sz w:val="16"/>
                <w:szCs w:val="16"/>
              </w:rPr>
              <w:t>Participate in the planning, development and implementation of landscape-scale conservation and tourism development initiatives around nine NFRs</w:t>
            </w:r>
          </w:p>
        </w:tc>
        <w:tc>
          <w:tcPr>
            <w:tcW w:w="407" w:type="dxa"/>
          </w:tcPr>
          <w:p w14:paraId="6B2E6168" w14:textId="77777777" w:rsidR="00B774CC" w:rsidRPr="00FB5416" w:rsidRDefault="00B774CC" w:rsidP="00FB5416">
            <w:pPr>
              <w:rPr>
                <w:rFonts w:asciiTheme="minorHAnsi" w:hAnsiTheme="minorHAnsi" w:cstheme="minorHAnsi"/>
                <w:sz w:val="16"/>
                <w:szCs w:val="16"/>
              </w:rPr>
            </w:pPr>
          </w:p>
        </w:tc>
        <w:tc>
          <w:tcPr>
            <w:tcW w:w="412" w:type="dxa"/>
          </w:tcPr>
          <w:p w14:paraId="6D5BBB01" w14:textId="77777777" w:rsidR="00B774CC" w:rsidRPr="00FB5416" w:rsidRDefault="00B774CC" w:rsidP="00FB5416">
            <w:pPr>
              <w:rPr>
                <w:rFonts w:asciiTheme="minorHAnsi" w:hAnsiTheme="minorHAnsi" w:cstheme="minorHAnsi"/>
                <w:sz w:val="16"/>
                <w:szCs w:val="16"/>
              </w:rPr>
            </w:pPr>
          </w:p>
        </w:tc>
        <w:tc>
          <w:tcPr>
            <w:tcW w:w="412" w:type="dxa"/>
          </w:tcPr>
          <w:p w14:paraId="732208AD" w14:textId="77777777" w:rsidR="00B774CC" w:rsidRPr="00FB5416" w:rsidRDefault="00B774CC" w:rsidP="00FB5416">
            <w:pPr>
              <w:rPr>
                <w:rFonts w:asciiTheme="minorHAnsi" w:hAnsiTheme="minorHAnsi" w:cstheme="minorHAnsi"/>
                <w:sz w:val="16"/>
                <w:szCs w:val="16"/>
              </w:rPr>
            </w:pPr>
          </w:p>
        </w:tc>
        <w:tc>
          <w:tcPr>
            <w:tcW w:w="413" w:type="dxa"/>
          </w:tcPr>
          <w:p w14:paraId="7BB3C3AA"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3A664379" w14:textId="77777777" w:rsidR="00B774CC" w:rsidRPr="00FB5416" w:rsidRDefault="00B774CC" w:rsidP="00FB5416">
            <w:pPr>
              <w:rPr>
                <w:rFonts w:asciiTheme="minorHAnsi" w:hAnsiTheme="minorHAnsi" w:cstheme="minorHAnsi"/>
                <w:sz w:val="16"/>
                <w:szCs w:val="16"/>
              </w:rPr>
            </w:pPr>
          </w:p>
        </w:tc>
        <w:tc>
          <w:tcPr>
            <w:tcW w:w="413" w:type="dxa"/>
            <w:shd w:val="clear" w:color="auto" w:fill="7F7F7F" w:themeFill="text1" w:themeFillTint="80"/>
          </w:tcPr>
          <w:p w14:paraId="00375666"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5FA279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8CD05CC"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C6451B3"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F9F442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C05627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59EEC6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CDF492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D078B4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5762E2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1D488F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196876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6D54BF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FCF280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93E84E7" w14:textId="77777777" w:rsidR="00B774CC" w:rsidRPr="00FB5416" w:rsidRDefault="00B774CC" w:rsidP="00FB5416">
            <w:pPr>
              <w:rPr>
                <w:rFonts w:asciiTheme="minorHAnsi" w:hAnsiTheme="minorHAnsi" w:cstheme="minorHAnsi"/>
                <w:sz w:val="16"/>
                <w:szCs w:val="16"/>
              </w:rPr>
            </w:pPr>
          </w:p>
        </w:tc>
        <w:tc>
          <w:tcPr>
            <w:tcW w:w="476" w:type="dxa"/>
            <w:shd w:val="clear" w:color="auto" w:fill="7F7F7F" w:themeFill="text1" w:themeFillTint="80"/>
          </w:tcPr>
          <w:p w14:paraId="343DBA20"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3F1A2A6D" w14:textId="77777777" w:rsidR="00B774CC" w:rsidRPr="00FB5416" w:rsidRDefault="00B774CC" w:rsidP="00FB5416">
            <w:pPr>
              <w:rPr>
                <w:rFonts w:asciiTheme="minorHAnsi" w:hAnsiTheme="minorHAnsi" w:cstheme="minorHAnsi"/>
                <w:sz w:val="16"/>
                <w:szCs w:val="16"/>
              </w:rPr>
            </w:pPr>
          </w:p>
        </w:tc>
        <w:tc>
          <w:tcPr>
            <w:tcW w:w="425" w:type="dxa"/>
            <w:shd w:val="clear" w:color="auto" w:fill="7F7F7F" w:themeFill="text1" w:themeFillTint="80"/>
          </w:tcPr>
          <w:p w14:paraId="69DA7867" w14:textId="77777777" w:rsidR="00B774CC" w:rsidRPr="00FB5416" w:rsidRDefault="00B774CC" w:rsidP="00FB5416">
            <w:pPr>
              <w:rPr>
                <w:rFonts w:asciiTheme="minorHAnsi" w:hAnsiTheme="minorHAnsi" w:cstheme="minorHAnsi"/>
                <w:sz w:val="16"/>
                <w:szCs w:val="16"/>
              </w:rPr>
            </w:pPr>
          </w:p>
        </w:tc>
        <w:tc>
          <w:tcPr>
            <w:tcW w:w="426" w:type="dxa"/>
          </w:tcPr>
          <w:p w14:paraId="7D49FB54" w14:textId="77777777" w:rsidR="00B774CC" w:rsidRPr="00FB5416" w:rsidRDefault="00B774CC" w:rsidP="00FB5416">
            <w:pPr>
              <w:rPr>
                <w:rFonts w:asciiTheme="minorHAnsi" w:hAnsiTheme="minorHAnsi" w:cstheme="minorHAnsi"/>
                <w:sz w:val="16"/>
                <w:szCs w:val="16"/>
              </w:rPr>
            </w:pPr>
          </w:p>
        </w:tc>
      </w:tr>
      <w:tr w:rsidR="00B774CC" w:rsidRPr="00FB5416" w14:paraId="3A431DF9" w14:textId="1A3BC5A5" w:rsidTr="00D05DD6">
        <w:tc>
          <w:tcPr>
            <w:tcW w:w="1029" w:type="dxa"/>
            <w:vMerge w:val="restart"/>
            <w:vAlign w:val="center"/>
          </w:tcPr>
          <w:p w14:paraId="3EAB3A77" w14:textId="781005C8" w:rsidR="00B774CC" w:rsidRPr="00FB5416" w:rsidRDefault="00B774CC" w:rsidP="005A22A1">
            <w:pPr>
              <w:jc w:val="center"/>
              <w:rPr>
                <w:rFonts w:asciiTheme="minorHAnsi" w:hAnsiTheme="minorHAnsi" w:cstheme="minorHAnsi"/>
                <w:sz w:val="16"/>
                <w:szCs w:val="16"/>
              </w:rPr>
            </w:pPr>
            <w:r>
              <w:rPr>
                <w:rFonts w:asciiTheme="minorHAnsi" w:hAnsiTheme="minorHAnsi" w:cstheme="minorHAnsi"/>
                <w:sz w:val="16"/>
                <w:szCs w:val="16"/>
              </w:rPr>
              <w:t>Component 2</w:t>
            </w:r>
          </w:p>
        </w:tc>
        <w:tc>
          <w:tcPr>
            <w:tcW w:w="693" w:type="dxa"/>
            <w:vMerge w:val="restart"/>
            <w:vAlign w:val="center"/>
          </w:tcPr>
          <w:p w14:paraId="49EEADE3" w14:textId="41BA7792" w:rsidR="00B774CC" w:rsidRPr="00FB5416" w:rsidRDefault="00B774CC" w:rsidP="005A22A1">
            <w:pPr>
              <w:jc w:val="center"/>
              <w:rPr>
                <w:rFonts w:asciiTheme="minorHAnsi" w:hAnsiTheme="minorHAnsi" w:cstheme="minorHAnsi"/>
                <w:sz w:val="16"/>
                <w:szCs w:val="16"/>
              </w:rPr>
            </w:pPr>
            <w:r>
              <w:rPr>
                <w:rFonts w:asciiTheme="minorHAnsi" w:hAnsiTheme="minorHAnsi" w:cstheme="minorHAnsi"/>
                <w:sz w:val="16"/>
                <w:szCs w:val="16"/>
              </w:rPr>
              <w:t>Output 2.1.1</w:t>
            </w:r>
          </w:p>
        </w:tc>
        <w:tc>
          <w:tcPr>
            <w:tcW w:w="2011" w:type="dxa"/>
          </w:tcPr>
          <w:p w14:paraId="6491C251" w14:textId="1B492F76" w:rsidR="00B774CC" w:rsidRDefault="00B774CC" w:rsidP="00FB5416">
            <w:pPr>
              <w:rPr>
                <w:rFonts w:asciiTheme="minorHAnsi" w:hAnsiTheme="minorHAnsi" w:cstheme="minorHAnsi"/>
                <w:sz w:val="16"/>
                <w:szCs w:val="16"/>
              </w:rPr>
            </w:pPr>
            <w:r>
              <w:rPr>
                <w:rFonts w:asciiTheme="minorHAnsi" w:hAnsiTheme="minorHAnsi" w:cstheme="minorHAnsi"/>
                <w:sz w:val="16"/>
                <w:szCs w:val="16"/>
              </w:rPr>
              <w:t>Consultatively prepare CIPs for nine NFRs</w:t>
            </w:r>
          </w:p>
        </w:tc>
        <w:tc>
          <w:tcPr>
            <w:tcW w:w="407" w:type="dxa"/>
          </w:tcPr>
          <w:p w14:paraId="46D889FF" w14:textId="77777777" w:rsidR="00B774CC" w:rsidRPr="00FB5416" w:rsidRDefault="00B774CC" w:rsidP="00FB5416">
            <w:pPr>
              <w:rPr>
                <w:rFonts w:asciiTheme="minorHAnsi" w:hAnsiTheme="minorHAnsi" w:cstheme="minorHAnsi"/>
                <w:sz w:val="16"/>
                <w:szCs w:val="16"/>
              </w:rPr>
            </w:pPr>
          </w:p>
        </w:tc>
        <w:tc>
          <w:tcPr>
            <w:tcW w:w="412" w:type="dxa"/>
          </w:tcPr>
          <w:p w14:paraId="7C32DD0A" w14:textId="77777777" w:rsidR="00B774CC" w:rsidRPr="00FB5416" w:rsidRDefault="00B774CC" w:rsidP="00FB5416">
            <w:pPr>
              <w:rPr>
                <w:rFonts w:asciiTheme="minorHAnsi" w:hAnsiTheme="minorHAnsi" w:cstheme="minorHAnsi"/>
                <w:sz w:val="16"/>
                <w:szCs w:val="16"/>
              </w:rPr>
            </w:pPr>
          </w:p>
        </w:tc>
        <w:tc>
          <w:tcPr>
            <w:tcW w:w="412" w:type="dxa"/>
          </w:tcPr>
          <w:p w14:paraId="4656CDEE" w14:textId="77777777" w:rsidR="00B774CC" w:rsidRPr="00FB5416" w:rsidRDefault="00B774CC" w:rsidP="00FB5416">
            <w:pPr>
              <w:rPr>
                <w:rFonts w:asciiTheme="minorHAnsi" w:hAnsiTheme="minorHAnsi" w:cstheme="minorHAnsi"/>
                <w:sz w:val="16"/>
                <w:szCs w:val="16"/>
              </w:rPr>
            </w:pPr>
          </w:p>
        </w:tc>
        <w:tc>
          <w:tcPr>
            <w:tcW w:w="413" w:type="dxa"/>
          </w:tcPr>
          <w:p w14:paraId="0B2702B3" w14:textId="77777777" w:rsidR="00B774CC" w:rsidRPr="00FB5416" w:rsidRDefault="00B774CC" w:rsidP="00FB5416">
            <w:pPr>
              <w:rPr>
                <w:rFonts w:asciiTheme="minorHAnsi" w:hAnsiTheme="minorHAnsi" w:cstheme="minorHAnsi"/>
                <w:sz w:val="16"/>
                <w:szCs w:val="16"/>
              </w:rPr>
            </w:pPr>
          </w:p>
        </w:tc>
        <w:tc>
          <w:tcPr>
            <w:tcW w:w="413" w:type="dxa"/>
          </w:tcPr>
          <w:p w14:paraId="729F3B55" w14:textId="77777777" w:rsidR="00B774CC" w:rsidRPr="00FB5416" w:rsidRDefault="00B774CC" w:rsidP="00FB5416">
            <w:pPr>
              <w:rPr>
                <w:rFonts w:asciiTheme="minorHAnsi" w:hAnsiTheme="minorHAnsi" w:cstheme="minorHAnsi"/>
                <w:sz w:val="16"/>
                <w:szCs w:val="16"/>
              </w:rPr>
            </w:pPr>
          </w:p>
        </w:tc>
        <w:tc>
          <w:tcPr>
            <w:tcW w:w="413" w:type="dxa"/>
          </w:tcPr>
          <w:p w14:paraId="61B40F7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3C1E4C7"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072880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54D83C7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0693B01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6AD7318D" w14:textId="77777777" w:rsidR="00B774CC" w:rsidRPr="00FB5416" w:rsidRDefault="00B774CC" w:rsidP="00FB5416">
            <w:pPr>
              <w:rPr>
                <w:rFonts w:asciiTheme="minorHAnsi" w:hAnsiTheme="minorHAnsi" w:cstheme="minorHAnsi"/>
                <w:sz w:val="16"/>
                <w:szCs w:val="16"/>
              </w:rPr>
            </w:pPr>
          </w:p>
        </w:tc>
        <w:tc>
          <w:tcPr>
            <w:tcW w:w="414" w:type="dxa"/>
          </w:tcPr>
          <w:p w14:paraId="5C94EE33" w14:textId="77777777" w:rsidR="00B774CC" w:rsidRPr="00FB5416" w:rsidRDefault="00B774CC" w:rsidP="00FB5416">
            <w:pPr>
              <w:rPr>
                <w:rFonts w:asciiTheme="minorHAnsi" w:hAnsiTheme="minorHAnsi" w:cstheme="minorHAnsi"/>
                <w:sz w:val="16"/>
                <w:szCs w:val="16"/>
              </w:rPr>
            </w:pPr>
          </w:p>
        </w:tc>
        <w:tc>
          <w:tcPr>
            <w:tcW w:w="414" w:type="dxa"/>
          </w:tcPr>
          <w:p w14:paraId="5882FDA8" w14:textId="77777777" w:rsidR="00B774CC" w:rsidRPr="00FB5416" w:rsidRDefault="00B774CC" w:rsidP="00FB5416">
            <w:pPr>
              <w:rPr>
                <w:rFonts w:asciiTheme="minorHAnsi" w:hAnsiTheme="minorHAnsi" w:cstheme="minorHAnsi"/>
                <w:sz w:val="16"/>
                <w:szCs w:val="16"/>
              </w:rPr>
            </w:pPr>
          </w:p>
        </w:tc>
        <w:tc>
          <w:tcPr>
            <w:tcW w:w="414" w:type="dxa"/>
          </w:tcPr>
          <w:p w14:paraId="3449FBC9" w14:textId="77777777" w:rsidR="00B774CC" w:rsidRPr="00FB5416" w:rsidRDefault="00B774CC" w:rsidP="00FB5416">
            <w:pPr>
              <w:rPr>
                <w:rFonts w:asciiTheme="minorHAnsi" w:hAnsiTheme="minorHAnsi" w:cstheme="minorHAnsi"/>
                <w:sz w:val="16"/>
                <w:szCs w:val="16"/>
              </w:rPr>
            </w:pPr>
          </w:p>
        </w:tc>
        <w:tc>
          <w:tcPr>
            <w:tcW w:w="414" w:type="dxa"/>
          </w:tcPr>
          <w:p w14:paraId="154D1B20" w14:textId="77777777" w:rsidR="00B774CC" w:rsidRPr="00FB5416" w:rsidRDefault="00B774CC" w:rsidP="00FB5416">
            <w:pPr>
              <w:rPr>
                <w:rFonts w:asciiTheme="minorHAnsi" w:hAnsiTheme="minorHAnsi" w:cstheme="minorHAnsi"/>
                <w:sz w:val="16"/>
                <w:szCs w:val="16"/>
              </w:rPr>
            </w:pPr>
          </w:p>
        </w:tc>
        <w:tc>
          <w:tcPr>
            <w:tcW w:w="414" w:type="dxa"/>
          </w:tcPr>
          <w:p w14:paraId="4A164A94" w14:textId="77777777" w:rsidR="00B774CC" w:rsidRPr="00FB5416" w:rsidRDefault="00B774CC" w:rsidP="00FB5416">
            <w:pPr>
              <w:rPr>
                <w:rFonts w:asciiTheme="minorHAnsi" w:hAnsiTheme="minorHAnsi" w:cstheme="minorHAnsi"/>
                <w:sz w:val="16"/>
                <w:szCs w:val="16"/>
              </w:rPr>
            </w:pPr>
          </w:p>
        </w:tc>
        <w:tc>
          <w:tcPr>
            <w:tcW w:w="414" w:type="dxa"/>
          </w:tcPr>
          <w:p w14:paraId="5437F332" w14:textId="77777777" w:rsidR="00B774CC" w:rsidRPr="00FB5416" w:rsidRDefault="00B774CC" w:rsidP="00FB5416">
            <w:pPr>
              <w:rPr>
                <w:rFonts w:asciiTheme="minorHAnsi" w:hAnsiTheme="minorHAnsi" w:cstheme="minorHAnsi"/>
                <w:sz w:val="16"/>
                <w:szCs w:val="16"/>
              </w:rPr>
            </w:pPr>
          </w:p>
        </w:tc>
        <w:tc>
          <w:tcPr>
            <w:tcW w:w="414" w:type="dxa"/>
          </w:tcPr>
          <w:p w14:paraId="0179A06E" w14:textId="77777777" w:rsidR="00B774CC" w:rsidRPr="00FB5416" w:rsidRDefault="00B774CC" w:rsidP="00FB5416">
            <w:pPr>
              <w:rPr>
                <w:rFonts w:asciiTheme="minorHAnsi" w:hAnsiTheme="minorHAnsi" w:cstheme="minorHAnsi"/>
                <w:sz w:val="16"/>
                <w:szCs w:val="16"/>
              </w:rPr>
            </w:pPr>
          </w:p>
        </w:tc>
        <w:tc>
          <w:tcPr>
            <w:tcW w:w="414" w:type="dxa"/>
          </w:tcPr>
          <w:p w14:paraId="320C5894" w14:textId="77777777" w:rsidR="00B774CC" w:rsidRPr="00FB5416" w:rsidRDefault="00B774CC" w:rsidP="00FB5416">
            <w:pPr>
              <w:rPr>
                <w:rFonts w:asciiTheme="minorHAnsi" w:hAnsiTheme="minorHAnsi" w:cstheme="minorHAnsi"/>
                <w:sz w:val="16"/>
                <w:szCs w:val="16"/>
              </w:rPr>
            </w:pPr>
          </w:p>
        </w:tc>
        <w:tc>
          <w:tcPr>
            <w:tcW w:w="414" w:type="dxa"/>
          </w:tcPr>
          <w:p w14:paraId="1EAEFD96" w14:textId="77777777" w:rsidR="00B774CC" w:rsidRPr="00FB5416" w:rsidRDefault="00B774CC" w:rsidP="00FB5416">
            <w:pPr>
              <w:rPr>
                <w:rFonts w:asciiTheme="minorHAnsi" w:hAnsiTheme="minorHAnsi" w:cstheme="minorHAnsi"/>
                <w:sz w:val="16"/>
                <w:szCs w:val="16"/>
              </w:rPr>
            </w:pPr>
          </w:p>
        </w:tc>
        <w:tc>
          <w:tcPr>
            <w:tcW w:w="476" w:type="dxa"/>
          </w:tcPr>
          <w:p w14:paraId="021A15CD" w14:textId="77777777" w:rsidR="00B774CC" w:rsidRPr="00FB5416" w:rsidRDefault="00B774CC" w:rsidP="00FB5416">
            <w:pPr>
              <w:rPr>
                <w:rFonts w:asciiTheme="minorHAnsi" w:hAnsiTheme="minorHAnsi" w:cstheme="minorHAnsi"/>
                <w:sz w:val="16"/>
                <w:szCs w:val="16"/>
              </w:rPr>
            </w:pPr>
          </w:p>
        </w:tc>
        <w:tc>
          <w:tcPr>
            <w:tcW w:w="425" w:type="dxa"/>
          </w:tcPr>
          <w:p w14:paraId="3DC2F832" w14:textId="77777777" w:rsidR="00B774CC" w:rsidRPr="00FB5416" w:rsidRDefault="00B774CC" w:rsidP="00FB5416">
            <w:pPr>
              <w:rPr>
                <w:rFonts w:asciiTheme="minorHAnsi" w:hAnsiTheme="minorHAnsi" w:cstheme="minorHAnsi"/>
                <w:sz w:val="16"/>
                <w:szCs w:val="16"/>
              </w:rPr>
            </w:pPr>
          </w:p>
        </w:tc>
        <w:tc>
          <w:tcPr>
            <w:tcW w:w="425" w:type="dxa"/>
          </w:tcPr>
          <w:p w14:paraId="7BB85BC5" w14:textId="77777777" w:rsidR="00B774CC" w:rsidRPr="00FB5416" w:rsidRDefault="00B774CC" w:rsidP="00FB5416">
            <w:pPr>
              <w:rPr>
                <w:rFonts w:asciiTheme="minorHAnsi" w:hAnsiTheme="minorHAnsi" w:cstheme="minorHAnsi"/>
                <w:sz w:val="16"/>
                <w:szCs w:val="16"/>
              </w:rPr>
            </w:pPr>
          </w:p>
        </w:tc>
        <w:tc>
          <w:tcPr>
            <w:tcW w:w="426" w:type="dxa"/>
          </w:tcPr>
          <w:p w14:paraId="6AA5A1F4" w14:textId="77777777" w:rsidR="00B774CC" w:rsidRPr="00FB5416" w:rsidRDefault="00B774CC" w:rsidP="00FB5416">
            <w:pPr>
              <w:rPr>
                <w:rFonts w:asciiTheme="minorHAnsi" w:hAnsiTheme="minorHAnsi" w:cstheme="minorHAnsi"/>
                <w:sz w:val="16"/>
                <w:szCs w:val="16"/>
              </w:rPr>
            </w:pPr>
          </w:p>
        </w:tc>
      </w:tr>
      <w:tr w:rsidR="00B774CC" w:rsidRPr="00FB5416" w14:paraId="09E9F244" w14:textId="6F43048D" w:rsidTr="00D05DD6">
        <w:tc>
          <w:tcPr>
            <w:tcW w:w="1029" w:type="dxa"/>
            <w:vMerge/>
            <w:vAlign w:val="center"/>
          </w:tcPr>
          <w:p w14:paraId="3BE1BDAD" w14:textId="7CD0F9E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5E365A55" w14:textId="77777777" w:rsidR="00B774CC" w:rsidRPr="00FB5416" w:rsidRDefault="00B774CC" w:rsidP="005A22A1">
            <w:pPr>
              <w:jc w:val="center"/>
              <w:rPr>
                <w:rFonts w:asciiTheme="minorHAnsi" w:hAnsiTheme="minorHAnsi" w:cstheme="minorHAnsi"/>
                <w:sz w:val="16"/>
                <w:szCs w:val="16"/>
              </w:rPr>
            </w:pPr>
          </w:p>
        </w:tc>
        <w:tc>
          <w:tcPr>
            <w:tcW w:w="2011" w:type="dxa"/>
          </w:tcPr>
          <w:p w14:paraId="66344977" w14:textId="27574EC0" w:rsidR="00B774CC" w:rsidRDefault="00B774CC" w:rsidP="00FB5416">
            <w:pPr>
              <w:rPr>
                <w:rFonts w:asciiTheme="minorHAnsi" w:hAnsiTheme="minorHAnsi" w:cstheme="minorHAnsi"/>
                <w:sz w:val="16"/>
                <w:szCs w:val="16"/>
              </w:rPr>
            </w:pPr>
            <w:r>
              <w:rPr>
                <w:rFonts w:asciiTheme="minorHAnsi" w:hAnsiTheme="minorHAnsi" w:cstheme="minorHAnsi"/>
                <w:sz w:val="16"/>
                <w:szCs w:val="16"/>
              </w:rPr>
              <w:t xml:space="preserve">Identify, and develop detailed implementation plans to guide the roll out of, four income-generating </w:t>
            </w:r>
            <w:r w:rsidR="00870C47">
              <w:rPr>
                <w:rFonts w:asciiTheme="minorHAnsi" w:hAnsiTheme="minorHAnsi" w:cstheme="minorHAnsi"/>
                <w:sz w:val="16"/>
                <w:szCs w:val="16"/>
              </w:rPr>
              <w:t>activities</w:t>
            </w:r>
            <w:r>
              <w:rPr>
                <w:rFonts w:asciiTheme="minorHAnsi" w:hAnsiTheme="minorHAnsi" w:cstheme="minorHAnsi"/>
                <w:sz w:val="16"/>
                <w:szCs w:val="16"/>
              </w:rPr>
              <w:t xml:space="preserve"> in NFRs</w:t>
            </w:r>
          </w:p>
        </w:tc>
        <w:tc>
          <w:tcPr>
            <w:tcW w:w="407" w:type="dxa"/>
          </w:tcPr>
          <w:p w14:paraId="7EF34B38" w14:textId="77777777" w:rsidR="00B774CC" w:rsidRPr="00FB5416" w:rsidRDefault="00B774CC" w:rsidP="00FB5416">
            <w:pPr>
              <w:rPr>
                <w:rFonts w:asciiTheme="minorHAnsi" w:hAnsiTheme="minorHAnsi" w:cstheme="minorHAnsi"/>
                <w:sz w:val="16"/>
                <w:szCs w:val="16"/>
              </w:rPr>
            </w:pPr>
          </w:p>
        </w:tc>
        <w:tc>
          <w:tcPr>
            <w:tcW w:w="412" w:type="dxa"/>
          </w:tcPr>
          <w:p w14:paraId="5699A040" w14:textId="77777777" w:rsidR="00B774CC" w:rsidRPr="00FB5416" w:rsidRDefault="00B774CC" w:rsidP="00FB5416">
            <w:pPr>
              <w:rPr>
                <w:rFonts w:asciiTheme="minorHAnsi" w:hAnsiTheme="minorHAnsi" w:cstheme="minorHAnsi"/>
                <w:sz w:val="16"/>
                <w:szCs w:val="16"/>
              </w:rPr>
            </w:pPr>
          </w:p>
        </w:tc>
        <w:tc>
          <w:tcPr>
            <w:tcW w:w="412" w:type="dxa"/>
          </w:tcPr>
          <w:p w14:paraId="5EA5894C" w14:textId="77777777" w:rsidR="00B774CC" w:rsidRPr="00FB5416" w:rsidRDefault="00B774CC" w:rsidP="00FB5416">
            <w:pPr>
              <w:rPr>
                <w:rFonts w:asciiTheme="minorHAnsi" w:hAnsiTheme="minorHAnsi" w:cstheme="minorHAnsi"/>
                <w:sz w:val="16"/>
                <w:szCs w:val="16"/>
              </w:rPr>
            </w:pPr>
          </w:p>
        </w:tc>
        <w:tc>
          <w:tcPr>
            <w:tcW w:w="413" w:type="dxa"/>
          </w:tcPr>
          <w:p w14:paraId="0F90FE7B" w14:textId="77777777" w:rsidR="00B774CC" w:rsidRPr="00FB5416" w:rsidRDefault="00B774CC" w:rsidP="00FB5416">
            <w:pPr>
              <w:rPr>
                <w:rFonts w:asciiTheme="minorHAnsi" w:hAnsiTheme="minorHAnsi" w:cstheme="minorHAnsi"/>
                <w:sz w:val="16"/>
                <w:szCs w:val="16"/>
              </w:rPr>
            </w:pPr>
          </w:p>
        </w:tc>
        <w:tc>
          <w:tcPr>
            <w:tcW w:w="413" w:type="dxa"/>
          </w:tcPr>
          <w:p w14:paraId="487F6E4E" w14:textId="77777777" w:rsidR="00B774CC" w:rsidRPr="00FB5416" w:rsidRDefault="00B774CC" w:rsidP="00FB5416">
            <w:pPr>
              <w:rPr>
                <w:rFonts w:asciiTheme="minorHAnsi" w:hAnsiTheme="minorHAnsi" w:cstheme="minorHAnsi"/>
                <w:sz w:val="16"/>
                <w:szCs w:val="16"/>
              </w:rPr>
            </w:pPr>
          </w:p>
        </w:tc>
        <w:tc>
          <w:tcPr>
            <w:tcW w:w="413" w:type="dxa"/>
          </w:tcPr>
          <w:p w14:paraId="5BB773F6" w14:textId="77777777" w:rsidR="00B774CC" w:rsidRPr="00FB5416" w:rsidRDefault="00B774CC" w:rsidP="00FB5416">
            <w:pPr>
              <w:rPr>
                <w:rFonts w:asciiTheme="minorHAnsi" w:hAnsiTheme="minorHAnsi" w:cstheme="minorHAnsi"/>
                <w:sz w:val="16"/>
                <w:szCs w:val="16"/>
              </w:rPr>
            </w:pPr>
          </w:p>
        </w:tc>
        <w:tc>
          <w:tcPr>
            <w:tcW w:w="414" w:type="dxa"/>
          </w:tcPr>
          <w:p w14:paraId="27E8851A" w14:textId="77777777" w:rsidR="00B774CC" w:rsidRPr="00FB5416" w:rsidRDefault="00B774CC" w:rsidP="00FB5416">
            <w:pPr>
              <w:rPr>
                <w:rFonts w:asciiTheme="minorHAnsi" w:hAnsiTheme="minorHAnsi" w:cstheme="minorHAnsi"/>
                <w:sz w:val="16"/>
                <w:szCs w:val="16"/>
              </w:rPr>
            </w:pPr>
          </w:p>
        </w:tc>
        <w:tc>
          <w:tcPr>
            <w:tcW w:w="414" w:type="dxa"/>
          </w:tcPr>
          <w:p w14:paraId="1E46FD08" w14:textId="77777777" w:rsidR="00B774CC" w:rsidRPr="00FB5416" w:rsidRDefault="00B774CC" w:rsidP="00FB5416">
            <w:pPr>
              <w:rPr>
                <w:rFonts w:asciiTheme="minorHAnsi" w:hAnsiTheme="minorHAnsi" w:cstheme="minorHAnsi"/>
                <w:sz w:val="16"/>
                <w:szCs w:val="16"/>
              </w:rPr>
            </w:pPr>
          </w:p>
        </w:tc>
        <w:tc>
          <w:tcPr>
            <w:tcW w:w="414" w:type="dxa"/>
          </w:tcPr>
          <w:p w14:paraId="2465D36E"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16CED4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AD810E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E0DC38A" w14:textId="77777777" w:rsidR="00B774CC" w:rsidRPr="00FB5416" w:rsidRDefault="00B774CC" w:rsidP="00FB5416">
            <w:pPr>
              <w:rPr>
                <w:rFonts w:asciiTheme="minorHAnsi" w:hAnsiTheme="minorHAnsi" w:cstheme="minorHAnsi"/>
                <w:sz w:val="16"/>
                <w:szCs w:val="16"/>
              </w:rPr>
            </w:pPr>
          </w:p>
        </w:tc>
        <w:tc>
          <w:tcPr>
            <w:tcW w:w="414" w:type="dxa"/>
          </w:tcPr>
          <w:p w14:paraId="01135995" w14:textId="77777777" w:rsidR="00B774CC" w:rsidRPr="00FB5416" w:rsidRDefault="00B774CC" w:rsidP="00FB5416">
            <w:pPr>
              <w:rPr>
                <w:rFonts w:asciiTheme="minorHAnsi" w:hAnsiTheme="minorHAnsi" w:cstheme="minorHAnsi"/>
                <w:sz w:val="16"/>
                <w:szCs w:val="16"/>
              </w:rPr>
            </w:pPr>
          </w:p>
        </w:tc>
        <w:tc>
          <w:tcPr>
            <w:tcW w:w="414" w:type="dxa"/>
          </w:tcPr>
          <w:p w14:paraId="5E605170" w14:textId="77777777" w:rsidR="00B774CC" w:rsidRPr="00FB5416" w:rsidRDefault="00B774CC" w:rsidP="00FB5416">
            <w:pPr>
              <w:rPr>
                <w:rFonts w:asciiTheme="minorHAnsi" w:hAnsiTheme="minorHAnsi" w:cstheme="minorHAnsi"/>
                <w:sz w:val="16"/>
                <w:szCs w:val="16"/>
              </w:rPr>
            </w:pPr>
          </w:p>
        </w:tc>
        <w:tc>
          <w:tcPr>
            <w:tcW w:w="414" w:type="dxa"/>
          </w:tcPr>
          <w:p w14:paraId="30212B41" w14:textId="77777777" w:rsidR="00B774CC" w:rsidRPr="00FB5416" w:rsidRDefault="00B774CC" w:rsidP="00FB5416">
            <w:pPr>
              <w:rPr>
                <w:rFonts w:asciiTheme="minorHAnsi" w:hAnsiTheme="minorHAnsi" w:cstheme="minorHAnsi"/>
                <w:sz w:val="16"/>
                <w:szCs w:val="16"/>
              </w:rPr>
            </w:pPr>
          </w:p>
        </w:tc>
        <w:tc>
          <w:tcPr>
            <w:tcW w:w="414" w:type="dxa"/>
          </w:tcPr>
          <w:p w14:paraId="03851B55" w14:textId="77777777" w:rsidR="00B774CC" w:rsidRPr="00FB5416" w:rsidRDefault="00B774CC" w:rsidP="00FB5416">
            <w:pPr>
              <w:rPr>
                <w:rFonts w:asciiTheme="minorHAnsi" w:hAnsiTheme="minorHAnsi" w:cstheme="minorHAnsi"/>
                <w:sz w:val="16"/>
                <w:szCs w:val="16"/>
              </w:rPr>
            </w:pPr>
          </w:p>
        </w:tc>
        <w:tc>
          <w:tcPr>
            <w:tcW w:w="414" w:type="dxa"/>
          </w:tcPr>
          <w:p w14:paraId="247640A1" w14:textId="77777777" w:rsidR="00B774CC" w:rsidRPr="00FB5416" w:rsidRDefault="00B774CC" w:rsidP="00FB5416">
            <w:pPr>
              <w:rPr>
                <w:rFonts w:asciiTheme="minorHAnsi" w:hAnsiTheme="minorHAnsi" w:cstheme="minorHAnsi"/>
                <w:sz w:val="16"/>
                <w:szCs w:val="16"/>
              </w:rPr>
            </w:pPr>
          </w:p>
        </w:tc>
        <w:tc>
          <w:tcPr>
            <w:tcW w:w="414" w:type="dxa"/>
          </w:tcPr>
          <w:p w14:paraId="679A3588" w14:textId="77777777" w:rsidR="00B774CC" w:rsidRPr="00FB5416" w:rsidRDefault="00B774CC" w:rsidP="00FB5416">
            <w:pPr>
              <w:rPr>
                <w:rFonts w:asciiTheme="minorHAnsi" w:hAnsiTheme="minorHAnsi" w:cstheme="minorHAnsi"/>
                <w:sz w:val="16"/>
                <w:szCs w:val="16"/>
              </w:rPr>
            </w:pPr>
          </w:p>
        </w:tc>
        <w:tc>
          <w:tcPr>
            <w:tcW w:w="414" w:type="dxa"/>
          </w:tcPr>
          <w:p w14:paraId="22048277" w14:textId="77777777" w:rsidR="00B774CC" w:rsidRPr="00FB5416" w:rsidRDefault="00B774CC" w:rsidP="00FB5416">
            <w:pPr>
              <w:rPr>
                <w:rFonts w:asciiTheme="minorHAnsi" w:hAnsiTheme="minorHAnsi" w:cstheme="minorHAnsi"/>
                <w:sz w:val="16"/>
                <w:szCs w:val="16"/>
              </w:rPr>
            </w:pPr>
          </w:p>
        </w:tc>
        <w:tc>
          <w:tcPr>
            <w:tcW w:w="414" w:type="dxa"/>
          </w:tcPr>
          <w:p w14:paraId="220DE3D4" w14:textId="77777777" w:rsidR="00B774CC" w:rsidRPr="00FB5416" w:rsidRDefault="00B774CC" w:rsidP="00FB5416">
            <w:pPr>
              <w:rPr>
                <w:rFonts w:asciiTheme="minorHAnsi" w:hAnsiTheme="minorHAnsi" w:cstheme="minorHAnsi"/>
                <w:sz w:val="16"/>
                <w:szCs w:val="16"/>
              </w:rPr>
            </w:pPr>
          </w:p>
        </w:tc>
        <w:tc>
          <w:tcPr>
            <w:tcW w:w="476" w:type="dxa"/>
          </w:tcPr>
          <w:p w14:paraId="7912792D" w14:textId="77777777" w:rsidR="00B774CC" w:rsidRPr="00FB5416" w:rsidRDefault="00B774CC" w:rsidP="00FB5416">
            <w:pPr>
              <w:rPr>
                <w:rFonts w:asciiTheme="minorHAnsi" w:hAnsiTheme="minorHAnsi" w:cstheme="minorHAnsi"/>
                <w:sz w:val="16"/>
                <w:szCs w:val="16"/>
              </w:rPr>
            </w:pPr>
          </w:p>
        </w:tc>
        <w:tc>
          <w:tcPr>
            <w:tcW w:w="425" w:type="dxa"/>
          </w:tcPr>
          <w:p w14:paraId="54BF992D" w14:textId="77777777" w:rsidR="00B774CC" w:rsidRPr="00FB5416" w:rsidRDefault="00B774CC" w:rsidP="00FB5416">
            <w:pPr>
              <w:rPr>
                <w:rFonts w:asciiTheme="minorHAnsi" w:hAnsiTheme="minorHAnsi" w:cstheme="minorHAnsi"/>
                <w:sz w:val="16"/>
                <w:szCs w:val="16"/>
              </w:rPr>
            </w:pPr>
          </w:p>
        </w:tc>
        <w:tc>
          <w:tcPr>
            <w:tcW w:w="425" w:type="dxa"/>
          </w:tcPr>
          <w:p w14:paraId="5564277E" w14:textId="77777777" w:rsidR="00B774CC" w:rsidRPr="00FB5416" w:rsidRDefault="00B774CC" w:rsidP="00FB5416">
            <w:pPr>
              <w:rPr>
                <w:rFonts w:asciiTheme="minorHAnsi" w:hAnsiTheme="minorHAnsi" w:cstheme="minorHAnsi"/>
                <w:sz w:val="16"/>
                <w:szCs w:val="16"/>
              </w:rPr>
            </w:pPr>
          </w:p>
        </w:tc>
        <w:tc>
          <w:tcPr>
            <w:tcW w:w="426" w:type="dxa"/>
          </w:tcPr>
          <w:p w14:paraId="7E4BE5EF" w14:textId="77777777" w:rsidR="00B774CC" w:rsidRPr="00FB5416" w:rsidRDefault="00B774CC" w:rsidP="00FB5416">
            <w:pPr>
              <w:rPr>
                <w:rFonts w:asciiTheme="minorHAnsi" w:hAnsiTheme="minorHAnsi" w:cstheme="minorHAnsi"/>
                <w:sz w:val="16"/>
                <w:szCs w:val="16"/>
              </w:rPr>
            </w:pPr>
          </w:p>
        </w:tc>
      </w:tr>
      <w:tr w:rsidR="00B774CC" w:rsidRPr="00FB5416" w14:paraId="0A93DF27" w14:textId="40C107DF" w:rsidTr="00D05DD6">
        <w:tc>
          <w:tcPr>
            <w:tcW w:w="1029" w:type="dxa"/>
            <w:vMerge/>
            <w:vAlign w:val="center"/>
          </w:tcPr>
          <w:p w14:paraId="6EFFE1A8" w14:textId="6DAF7D82" w:rsidR="00B774CC" w:rsidRPr="00FB5416" w:rsidRDefault="00B774CC" w:rsidP="005A22A1">
            <w:pPr>
              <w:jc w:val="center"/>
              <w:rPr>
                <w:rFonts w:asciiTheme="minorHAnsi" w:hAnsiTheme="minorHAnsi" w:cstheme="minorHAnsi"/>
                <w:sz w:val="16"/>
                <w:szCs w:val="16"/>
              </w:rPr>
            </w:pPr>
          </w:p>
        </w:tc>
        <w:tc>
          <w:tcPr>
            <w:tcW w:w="693" w:type="dxa"/>
            <w:vMerge w:val="restart"/>
            <w:vAlign w:val="center"/>
          </w:tcPr>
          <w:p w14:paraId="6980EAC1" w14:textId="6F901368" w:rsidR="00B774CC" w:rsidRPr="00FB5416" w:rsidRDefault="00B774CC" w:rsidP="005A22A1">
            <w:pPr>
              <w:jc w:val="center"/>
              <w:rPr>
                <w:rFonts w:asciiTheme="minorHAnsi" w:hAnsiTheme="minorHAnsi" w:cstheme="minorHAnsi"/>
                <w:sz w:val="16"/>
                <w:szCs w:val="16"/>
              </w:rPr>
            </w:pPr>
            <w:r>
              <w:rPr>
                <w:rFonts w:asciiTheme="minorHAnsi" w:hAnsiTheme="minorHAnsi" w:cstheme="minorHAnsi"/>
                <w:sz w:val="16"/>
                <w:szCs w:val="16"/>
              </w:rPr>
              <w:t>Output 2.1.2</w:t>
            </w:r>
          </w:p>
        </w:tc>
        <w:tc>
          <w:tcPr>
            <w:tcW w:w="2011" w:type="dxa"/>
          </w:tcPr>
          <w:p w14:paraId="11BAF0B7" w14:textId="649F8D95" w:rsidR="00B774CC" w:rsidRDefault="00B774CC" w:rsidP="00FB5416">
            <w:pPr>
              <w:rPr>
                <w:rFonts w:asciiTheme="minorHAnsi" w:hAnsiTheme="minorHAnsi" w:cstheme="minorHAnsi"/>
                <w:sz w:val="16"/>
                <w:szCs w:val="16"/>
              </w:rPr>
            </w:pPr>
            <w:r>
              <w:rPr>
                <w:rFonts w:asciiTheme="minorHAnsi" w:hAnsiTheme="minorHAnsi" w:cstheme="minorHAnsi"/>
                <w:sz w:val="16"/>
                <w:szCs w:val="16"/>
                <w:lang w:val="en-US"/>
              </w:rPr>
              <w:t>NFR 1 - C</w:t>
            </w:r>
            <w:r w:rsidRPr="002379DB">
              <w:rPr>
                <w:rFonts w:asciiTheme="minorHAnsi" w:hAnsiTheme="minorHAnsi" w:cstheme="minorHAnsi"/>
                <w:sz w:val="16"/>
                <w:szCs w:val="16"/>
                <w:lang w:val="en-US"/>
              </w:rPr>
              <w:t>onsultatively prepare a detailed recreational and tourism master plan</w:t>
            </w:r>
          </w:p>
        </w:tc>
        <w:tc>
          <w:tcPr>
            <w:tcW w:w="407" w:type="dxa"/>
          </w:tcPr>
          <w:p w14:paraId="4BB166F5" w14:textId="77777777" w:rsidR="00B774CC" w:rsidRPr="00FB5416" w:rsidRDefault="00B774CC" w:rsidP="00FB5416">
            <w:pPr>
              <w:rPr>
                <w:rFonts w:asciiTheme="minorHAnsi" w:hAnsiTheme="minorHAnsi" w:cstheme="minorHAnsi"/>
                <w:sz w:val="16"/>
                <w:szCs w:val="16"/>
              </w:rPr>
            </w:pPr>
          </w:p>
        </w:tc>
        <w:tc>
          <w:tcPr>
            <w:tcW w:w="412" w:type="dxa"/>
          </w:tcPr>
          <w:p w14:paraId="6FC7B3F8" w14:textId="77777777" w:rsidR="00B774CC" w:rsidRPr="00FB5416" w:rsidRDefault="00B774CC" w:rsidP="00FB5416">
            <w:pPr>
              <w:rPr>
                <w:rFonts w:asciiTheme="minorHAnsi" w:hAnsiTheme="minorHAnsi" w:cstheme="minorHAnsi"/>
                <w:sz w:val="16"/>
                <w:szCs w:val="16"/>
              </w:rPr>
            </w:pPr>
          </w:p>
        </w:tc>
        <w:tc>
          <w:tcPr>
            <w:tcW w:w="412" w:type="dxa"/>
          </w:tcPr>
          <w:p w14:paraId="5B5031AB" w14:textId="77777777" w:rsidR="00B774CC" w:rsidRPr="00FB5416" w:rsidRDefault="00B774CC" w:rsidP="00FB5416">
            <w:pPr>
              <w:rPr>
                <w:rFonts w:asciiTheme="minorHAnsi" w:hAnsiTheme="minorHAnsi" w:cstheme="minorHAnsi"/>
                <w:sz w:val="16"/>
                <w:szCs w:val="16"/>
              </w:rPr>
            </w:pPr>
          </w:p>
        </w:tc>
        <w:tc>
          <w:tcPr>
            <w:tcW w:w="413" w:type="dxa"/>
          </w:tcPr>
          <w:p w14:paraId="2E8E61A3" w14:textId="77777777" w:rsidR="00B774CC" w:rsidRPr="00FB5416" w:rsidRDefault="00B774CC" w:rsidP="00FB5416">
            <w:pPr>
              <w:rPr>
                <w:rFonts w:asciiTheme="minorHAnsi" w:hAnsiTheme="minorHAnsi" w:cstheme="minorHAnsi"/>
                <w:sz w:val="16"/>
                <w:szCs w:val="16"/>
              </w:rPr>
            </w:pPr>
          </w:p>
        </w:tc>
        <w:tc>
          <w:tcPr>
            <w:tcW w:w="413" w:type="dxa"/>
          </w:tcPr>
          <w:p w14:paraId="27446F00" w14:textId="77777777" w:rsidR="00B774CC" w:rsidRPr="00FB5416" w:rsidRDefault="00B774CC" w:rsidP="00FB5416">
            <w:pPr>
              <w:rPr>
                <w:rFonts w:asciiTheme="minorHAnsi" w:hAnsiTheme="minorHAnsi" w:cstheme="minorHAnsi"/>
                <w:sz w:val="16"/>
                <w:szCs w:val="16"/>
              </w:rPr>
            </w:pPr>
          </w:p>
        </w:tc>
        <w:tc>
          <w:tcPr>
            <w:tcW w:w="413" w:type="dxa"/>
          </w:tcPr>
          <w:p w14:paraId="0763231A" w14:textId="77777777" w:rsidR="00B774CC" w:rsidRPr="00FB5416" w:rsidRDefault="00B774CC" w:rsidP="00FB5416">
            <w:pPr>
              <w:rPr>
                <w:rFonts w:asciiTheme="minorHAnsi" w:hAnsiTheme="minorHAnsi" w:cstheme="minorHAnsi"/>
                <w:sz w:val="16"/>
                <w:szCs w:val="16"/>
              </w:rPr>
            </w:pPr>
          </w:p>
        </w:tc>
        <w:tc>
          <w:tcPr>
            <w:tcW w:w="414" w:type="dxa"/>
          </w:tcPr>
          <w:p w14:paraId="01465698" w14:textId="77777777" w:rsidR="00B774CC" w:rsidRPr="00FB5416" w:rsidRDefault="00B774CC" w:rsidP="00FB5416">
            <w:pPr>
              <w:rPr>
                <w:rFonts w:asciiTheme="minorHAnsi" w:hAnsiTheme="minorHAnsi" w:cstheme="minorHAnsi"/>
                <w:sz w:val="16"/>
                <w:szCs w:val="16"/>
              </w:rPr>
            </w:pPr>
          </w:p>
        </w:tc>
        <w:tc>
          <w:tcPr>
            <w:tcW w:w="414" w:type="dxa"/>
          </w:tcPr>
          <w:p w14:paraId="0274B6E6" w14:textId="77777777" w:rsidR="00B774CC" w:rsidRPr="00FB5416" w:rsidRDefault="00B774CC" w:rsidP="00FB5416">
            <w:pPr>
              <w:rPr>
                <w:rFonts w:asciiTheme="minorHAnsi" w:hAnsiTheme="minorHAnsi" w:cstheme="minorHAnsi"/>
                <w:sz w:val="16"/>
                <w:szCs w:val="16"/>
              </w:rPr>
            </w:pPr>
          </w:p>
        </w:tc>
        <w:tc>
          <w:tcPr>
            <w:tcW w:w="414" w:type="dxa"/>
          </w:tcPr>
          <w:p w14:paraId="52995971" w14:textId="77777777" w:rsidR="00B774CC" w:rsidRPr="00FB5416" w:rsidRDefault="00B774CC" w:rsidP="00FB5416">
            <w:pPr>
              <w:rPr>
                <w:rFonts w:asciiTheme="minorHAnsi" w:hAnsiTheme="minorHAnsi" w:cstheme="minorHAnsi"/>
                <w:sz w:val="16"/>
                <w:szCs w:val="16"/>
              </w:rPr>
            </w:pPr>
          </w:p>
        </w:tc>
        <w:tc>
          <w:tcPr>
            <w:tcW w:w="414" w:type="dxa"/>
          </w:tcPr>
          <w:p w14:paraId="600918C1"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58078764"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3E1FB05"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7F67B3AC" w14:textId="77777777" w:rsidR="00B774CC" w:rsidRPr="00FB5416" w:rsidRDefault="00B774CC" w:rsidP="00FB5416">
            <w:pPr>
              <w:rPr>
                <w:rFonts w:asciiTheme="minorHAnsi" w:hAnsiTheme="minorHAnsi" w:cstheme="minorHAnsi"/>
                <w:sz w:val="16"/>
                <w:szCs w:val="16"/>
              </w:rPr>
            </w:pPr>
          </w:p>
        </w:tc>
        <w:tc>
          <w:tcPr>
            <w:tcW w:w="414" w:type="dxa"/>
          </w:tcPr>
          <w:p w14:paraId="4864CAEA" w14:textId="77777777" w:rsidR="00B774CC" w:rsidRPr="00FB5416" w:rsidRDefault="00B774CC" w:rsidP="00FB5416">
            <w:pPr>
              <w:rPr>
                <w:rFonts w:asciiTheme="minorHAnsi" w:hAnsiTheme="minorHAnsi" w:cstheme="minorHAnsi"/>
                <w:sz w:val="16"/>
                <w:szCs w:val="16"/>
              </w:rPr>
            </w:pPr>
          </w:p>
        </w:tc>
        <w:tc>
          <w:tcPr>
            <w:tcW w:w="414" w:type="dxa"/>
          </w:tcPr>
          <w:p w14:paraId="5DC94F8B" w14:textId="77777777" w:rsidR="00B774CC" w:rsidRPr="00FB5416" w:rsidRDefault="00B774CC" w:rsidP="00FB5416">
            <w:pPr>
              <w:rPr>
                <w:rFonts w:asciiTheme="minorHAnsi" w:hAnsiTheme="minorHAnsi" w:cstheme="minorHAnsi"/>
                <w:sz w:val="16"/>
                <w:szCs w:val="16"/>
              </w:rPr>
            </w:pPr>
          </w:p>
        </w:tc>
        <w:tc>
          <w:tcPr>
            <w:tcW w:w="414" w:type="dxa"/>
          </w:tcPr>
          <w:p w14:paraId="0EFD6DDA" w14:textId="77777777" w:rsidR="00B774CC" w:rsidRPr="00FB5416" w:rsidRDefault="00B774CC" w:rsidP="00FB5416">
            <w:pPr>
              <w:rPr>
                <w:rFonts w:asciiTheme="minorHAnsi" w:hAnsiTheme="minorHAnsi" w:cstheme="minorHAnsi"/>
                <w:sz w:val="16"/>
                <w:szCs w:val="16"/>
              </w:rPr>
            </w:pPr>
          </w:p>
        </w:tc>
        <w:tc>
          <w:tcPr>
            <w:tcW w:w="414" w:type="dxa"/>
          </w:tcPr>
          <w:p w14:paraId="2B6BFC51" w14:textId="77777777" w:rsidR="00B774CC" w:rsidRPr="00FB5416" w:rsidRDefault="00B774CC" w:rsidP="00FB5416">
            <w:pPr>
              <w:rPr>
                <w:rFonts w:asciiTheme="minorHAnsi" w:hAnsiTheme="minorHAnsi" w:cstheme="minorHAnsi"/>
                <w:sz w:val="16"/>
                <w:szCs w:val="16"/>
              </w:rPr>
            </w:pPr>
          </w:p>
        </w:tc>
        <w:tc>
          <w:tcPr>
            <w:tcW w:w="414" w:type="dxa"/>
          </w:tcPr>
          <w:p w14:paraId="68BB8B23" w14:textId="77777777" w:rsidR="00B774CC" w:rsidRPr="00FB5416" w:rsidRDefault="00B774CC" w:rsidP="00FB5416">
            <w:pPr>
              <w:rPr>
                <w:rFonts w:asciiTheme="minorHAnsi" w:hAnsiTheme="minorHAnsi" w:cstheme="minorHAnsi"/>
                <w:sz w:val="16"/>
                <w:szCs w:val="16"/>
              </w:rPr>
            </w:pPr>
          </w:p>
        </w:tc>
        <w:tc>
          <w:tcPr>
            <w:tcW w:w="414" w:type="dxa"/>
          </w:tcPr>
          <w:p w14:paraId="7DD5A423" w14:textId="77777777" w:rsidR="00B774CC" w:rsidRPr="00FB5416" w:rsidRDefault="00B774CC" w:rsidP="00FB5416">
            <w:pPr>
              <w:rPr>
                <w:rFonts w:asciiTheme="minorHAnsi" w:hAnsiTheme="minorHAnsi" w:cstheme="minorHAnsi"/>
                <w:sz w:val="16"/>
                <w:szCs w:val="16"/>
              </w:rPr>
            </w:pPr>
          </w:p>
        </w:tc>
        <w:tc>
          <w:tcPr>
            <w:tcW w:w="414" w:type="dxa"/>
          </w:tcPr>
          <w:p w14:paraId="0806DE89" w14:textId="77777777" w:rsidR="00B774CC" w:rsidRPr="00FB5416" w:rsidRDefault="00B774CC" w:rsidP="00FB5416">
            <w:pPr>
              <w:rPr>
                <w:rFonts w:asciiTheme="minorHAnsi" w:hAnsiTheme="minorHAnsi" w:cstheme="minorHAnsi"/>
                <w:sz w:val="16"/>
                <w:szCs w:val="16"/>
              </w:rPr>
            </w:pPr>
          </w:p>
        </w:tc>
        <w:tc>
          <w:tcPr>
            <w:tcW w:w="476" w:type="dxa"/>
          </w:tcPr>
          <w:p w14:paraId="4857CE34" w14:textId="77777777" w:rsidR="00B774CC" w:rsidRPr="00FB5416" w:rsidRDefault="00B774CC" w:rsidP="00FB5416">
            <w:pPr>
              <w:rPr>
                <w:rFonts w:asciiTheme="minorHAnsi" w:hAnsiTheme="minorHAnsi" w:cstheme="minorHAnsi"/>
                <w:sz w:val="16"/>
                <w:szCs w:val="16"/>
              </w:rPr>
            </w:pPr>
          </w:p>
        </w:tc>
        <w:tc>
          <w:tcPr>
            <w:tcW w:w="425" w:type="dxa"/>
          </w:tcPr>
          <w:p w14:paraId="6B8E72B6" w14:textId="77777777" w:rsidR="00B774CC" w:rsidRPr="00FB5416" w:rsidRDefault="00B774CC" w:rsidP="00FB5416">
            <w:pPr>
              <w:rPr>
                <w:rFonts w:asciiTheme="minorHAnsi" w:hAnsiTheme="minorHAnsi" w:cstheme="minorHAnsi"/>
                <w:sz w:val="16"/>
                <w:szCs w:val="16"/>
              </w:rPr>
            </w:pPr>
          </w:p>
        </w:tc>
        <w:tc>
          <w:tcPr>
            <w:tcW w:w="425" w:type="dxa"/>
          </w:tcPr>
          <w:p w14:paraId="52D39771" w14:textId="77777777" w:rsidR="00B774CC" w:rsidRPr="00FB5416" w:rsidRDefault="00B774CC" w:rsidP="00FB5416">
            <w:pPr>
              <w:rPr>
                <w:rFonts w:asciiTheme="minorHAnsi" w:hAnsiTheme="minorHAnsi" w:cstheme="minorHAnsi"/>
                <w:sz w:val="16"/>
                <w:szCs w:val="16"/>
              </w:rPr>
            </w:pPr>
          </w:p>
        </w:tc>
        <w:tc>
          <w:tcPr>
            <w:tcW w:w="426" w:type="dxa"/>
          </w:tcPr>
          <w:p w14:paraId="1A65B67A" w14:textId="77777777" w:rsidR="00B774CC" w:rsidRPr="00FB5416" w:rsidRDefault="00B774CC" w:rsidP="00FB5416">
            <w:pPr>
              <w:rPr>
                <w:rFonts w:asciiTheme="minorHAnsi" w:hAnsiTheme="minorHAnsi" w:cstheme="minorHAnsi"/>
                <w:sz w:val="16"/>
                <w:szCs w:val="16"/>
              </w:rPr>
            </w:pPr>
          </w:p>
        </w:tc>
      </w:tr>
      <w:tr w:rsidR="00B774CC" w:rsidRPr="00FB5416" w14:paraId="42DC919D" w14:textId="4B16136D" w:rsidTr="00D05DD6">
        <w:tc>
          <w:tcPr>
            <w:tcW w:w="1029" w:type="dxa"/>
            <w:vMerge/>
            <w:vAlign w:val="center"/>
          </w:tcPr>
          <w:p w14:paraId="65E4832D"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0A895567" w14:textId="77777777" w:rsidR="00B774CC" w:rsidRPr="00FB5416" w:rsidRDefault="00B774CC" w:rsidP="005A22A1">
            <w:pPr>
              <w:jc w:val="center"/>
              <w:rPr>
                <w:rFonts w:asciiTheme="minorHAnsi" w:hAnsiTheme="minorHAnsi" w:cstheme="minorHAnsi"/>
                <w:sz w:val="16"/>
                <w:szCs w:val="16"/>
              </w:rPr>
            </w:pPr>
          </w:p>
        </w:tc>
        <w:tc>
          <w:tcPr>
            <w:tcW w:w="2011" w:type="dxa"/>
          </w:tcPr>
          <w:p w14:paraId="519E1427" w14:textId="7ED11382" w:rsidR="00B774CC" w:rsidRDefault="00B774CC" w:rsidP="002379DB">
            <w:pPr>
              <w:rPr>
                <w:rFonts w:asciiTheme="minorHAnsi" w:hAnsiTheme="minorHAnsi" w:cstheme="minorHAnsi"/>
                <w:sz w:val="16"/>
                <w:szCs w:val="16"/>
              </w:rPr>
            </w:pPr>
            <w:r>
              <w:rPr>
                <w:rFonts w:asciiTheme="minorHAnsi" w:hAnsiTheme="minorHAnsi" w:cstheme="minorHAnsi"/>
                <w:sz w:val="16"/>
                <w:szCs w:val="16"/>
                <w:lang w:val="en-US"/>
              </w:rPr>
              <w:t>NFR 1- S</w:t>
            </w:r>
            <w:r w:rsidRPr="002379DB">
              <w:rPr>
                <w:rFonts w:asciiTheme="minorHAnsi" w:hAnsiTheme="minorHAnsi" w:cstheme="minorHAnsi"/>
                <w:sz w:val="16"/>
                <w:szCs w:val="16"/>
                <w:lang w:val="en-US"/>
              </w:rPr>
              <w:t xml:space="preserve">ecure the reserve boundaries to restrict uncontrolled access </w:t>
            </w:r>
          </w:p>
        </w:tc>
        <w:tc>
          <w:tcPr>
            <w:tcW w:w="407" w:type="dxa"/>
          </w:tcPr>
          <w:p w14:paraId="3877FDCD" w14:textId="77777777" w:rsidR="00B774CC" w:rsidRPr="00FB5416" w:rsidRDefault="00B774CC" w:rsidP="00FB5416">
            <w:pPr>
              <w:rPr>
                <w:rFonts w:asciiTheme="minorHAnsi" w:hAnsiTheme="minorHAnsi" w:cstheme="minorHAnsi"/>
                <w:sz w:val="16"/>
                <w:szCs w:val="16"/>
              </w:rPr>
            </w:pPr>
          </w:p>
        </w:tc>
        <w:tc>
          <w:tcPr>
            <w:tcW w:w="412" w:type="dxa"/>
          </w:tcPr>
          <w:p w14:paraId="6E506EF2" w14:textId="77777777" w:rsidR="00B774CC" w:rsidRPr="00FB5416" w:rsidRDefault="00B774CC" w:rsidP="00FB5416">
            <w:pPr>
              <w:rPr>
                <w:rFonts w:asciiTheme="minorHAnsi" w:hAnsiTheme="minorHAnsi" w:cstheme="minorHAnsi"/>
                <w:sz w:val="16"/>
                <w:szCs w:val="16"/>
              </w:rPr>
            </w:pPr>
          </w:p>
        </w:tc>
        <w:tc>
          <w:tcPr>
            <w:tcW w:w="412" w:type="dxa"/>
          </w:tcPr>
          <w:p w14:paraId="1EBD3313" w14:textId="77777777" w:rsidR="00B774CC" w:rsidRPr="00FB5416" w:rsidRDefault="00B774CC" w:rsidP="00FB5416">
            <w:pPr>
              <w:rPr>
                <w:rFonts w:asciiTheme="minorHAnsi" w:hAnsiTheme="minorHAnsi" w:cstheme="minorHAnsi"/>
                <w:sz w:val="16"/>
                <w:szCs w:val="16"/>
              </w:rPr>
            </w:pPr>
          </w:p>
        </w:tc>
        <w:tc>
          <w:tcPr>
            <w:tcW w:w="413" w:type="dxa"/>
          </w:tcPr>
          <w:p w14:paraId="5B5D2ECD" w14:textId="77777777" w:rsidR="00B774CC" w:rsidRPr="00FB5416" w:rsidRDefault="00B774CC" w:rsidP="00FB5416">
            <w:pPr>
              <w:rPr>
                <w:rFonts w:asciiTheme="minorHAnsi" w:hAnsiTheme="minorHAnsi" w:cstheme="minorHAnsi"/>
                <w:sz w:val="16"/>
                <w:szCs w:val="16"/>
              </w:rPr>
            </w:pPr>
          </w:p>
        </w:tc>
        <w:tc>
          <w:tcPr>
            <w:tcW w:w="413" w:type="dxa"/>
          </w:tcPr>
          <w:p w14:paraId="20D95294" w14:textId="77777777" w:rsidR="00B774CC" w:rsidRPr="00FB5416" w:rsidRDefault="00B774CC" w:rsidP="00FB5416">
            <w:pPr>
              <w:rPr>
                <w:rFonts w:asciiTheme="minorHAnsi" w:hAnsiTheme="minorHAnsi" w:cstheme="minorHAnsi"/>
                <w:sz w:val="16"/>
                <w:szCs w:val="16"/>
              </w:rPr>
            </w:pPr>
          </w:p>
        </w:tc>
        <w:tc>
          <w:tcPr>
            <w:tcW w:w="413" w:type="dxa"/>
          </w:tcPr>
          <w:p w14:paraId="4C41C504" w14:textId="77777777" w:rsidR="00B774CC" w:rsidRPr="00FB5416" w:rsidRDefault="00B774CC" w:rsidP="00FB5416">
            <w:pPr>
              <w:rPr>
                <w:rFonts w:asciiTheme="minorHAnsi" w:hAnsiTheme="minorHAnsi" w:cstheme="minorHAnsi"/>
                <w:sz w:val="16"/>
                <w:szCs w:val="16"/>
              </w:rPr>
            </w:pPr>
          </w:p>
        </w:tc>
        <w:tc>
          <w:tcPr>
            <w:tcW w:w="414" w:type="dxa"/>
          </w:tcPr>
          <w:p w14:paraId="12300EB6" w14:textId="77777777" w:rsidR="00B774CC" w:rsidRPr="00FB5416" w:rsidRDefault="00B774CC" w:rsidP="00FB5416">
            <w:pPr>
              <w:rPr>
                <w:rFonts w:asciiTheme="minorHAnsi" w:hAnsiTheme="minorHAnsi" w:cstheme="minorHAnsi"/>
                <w:sz w:val="16"/>
                <w:szCs w:val="16"/>
              </w:rPr>
            </w:pPr>
          </w:p>
        </w:tc>
        <w:tc>
          <w:tcPr>
            <w:tcW w:w="414" w:type="dxa"/>
          </w:tcPr>
          <w:p w14:paraId="58B110F1" w14:textId="77777777" w:rsidR="00B774CC" w:rsidRPr="00FB5416" w:rsidRDefault="00B774CC" w:rsidP="00FB5416">
            <w:pPr>
              <w:rPr>
                <w:rFonts w:asciiTheme="minorHAnsi" w:hAnsiTheme="minorHAnsi" w:cstheme="minorHAnsi"/>
                <w:sz w:val="16"/>
                <w:szCs w:val="16"/>
              </w:rPr>
            </w:pPr>
          </w:p>
        </w:tc>
        <w:tc>
          <w:tcPr>
            <w:tcW w:w="414" w:type="dxa"/>
          </w:tcPr>
          <w:p w14:paraId="1BE3C991" w14:textId="77777777" w:rsidR="00B774CC" w:rsidRPr="00FB5416" w:rsidRDefault="00B774CC" w:rsidP="00FB5416">
            <w:pPr>
              <w:rPr>
                <w:rFonts w:asciiTheme="minorHAnsi" w:hAnsiTheme="minorHAnsi" w:cstheme="minorHAnsi"/>
                <w:sz w:val="16"/>
                <w:szCs w:val="16"/>
              </w:rPr>
            </w:pPr>
          </w:p>
        </w:tc>
        <w:tc>
          <w:tcPr>
            <w:tcW w:w="414" w:type="dxa"/>
          </w:tcPr>
          <w:p w14:paraId="0CB87541"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1B76ED39"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3C77566F"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93BB90A"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133690DF" w14:textId="77777777" w:rsidR="00B774CC" w:rsidRPr="00FB5416" w:rsidRDefault="00B774CC" w:rsidP="00FB5416">
            <w:pPr>
              <w:rPr>
                <w:rFonts w:asciiTheme="minorHAnsi" w:hAnsiTheme="minorHAnsi" w:cstheme="minorHAnsi"/>
                <w:sz w:val="16"/>
                <w:szCs w:val="16"/>
              </w:rPr>
            </w:pPr>
          </w:p>
        </w:tc>
        <w:tc>
          <w:tcPr>
            <w:tcW w:w="414" w:type="dxa"/>
          </w:tcPr>
          <w:p w14:paraId="2F60857E" w14:textId="77777777" w:rsidR="00B774CC" w:rsidRPr="00FB5416" w:rsidRDefault="00B774CC" w:rsidP="00FB5416">
            <w:pPr>
              <w:rPr>
                <w:rFonts w:asciiTheme="minorHAnsi" w:hAnsiTheme="minorHAnsi" w:cstheme="minorHAnsi"/>
                <w:sz w:val="16"/>
                <w:szCs w:val="16"/>
              </w:rPr>
            </w:pPr>
          </w:p>
        </w:tc>
        <w:tc>
          <w:tcPr>
            <w:tcW w:w="414" w:type="dxa"/>
          </w:tcPr>
          <w:p w14:paraId="24EDFB62" w14:textId="77777777" w:rsidR="00B774CC" w:rsidRPr="00FB5416" w:rsidRDefault="00B774CC" w:rsidP="00FB5416">
            <w:pPr>
              <w:rPr>
                <w:rFonts w:asciiTheme="minorHAnsi" w:hAnsiTheme="minorHAnsi" w:cstheme="minorHAnsi"/>
                <w:sz w:val="16"/>
                <w:szCs w:val="16"/>
              </w:rPr>
            </w:pPr>
          </w:p>
        </w:tc>
        <w:tc>
          <w:tcPr>
            <w:tcW w:w="414" w:type="dxa"/>
          </w:tcPr>
          <w:p w14:paraId="58D19273" w14:textId="77777777" w:rsidR="00B774CC" w:rsidRPr="00FB5416" w:rsidRDefault="00B774CC" w:rsidP="00FB5416">
            <w:pPr>
              <w:rPr>
                <w:rFonts w:asciiTheme="minorHAnsi" w:hAnsiTheme="minorHAnsi" w:cstheme="minorHAnsi"/>
                <w:sz w:val="16"/>
                <w:szCs w:val="16"/>
              </w:rPr>
            </w:pPr>
          </w:p>
        </w:tc>
        <w:tc>
          <w:tcPr>
            <w:tcW w:w="414" w:type="dxa"/>
          </w:tcPr>
          <w:p w14:paraId="7AEC3A4A" w14:textId="77777777" w:rsidR="00B774CC" w:rsidRPr="00FB5416" w:rsidRDefault="00B774CC" w:rsidP="00FB5416">
            <w:pPr>
              <w:rPr>
                <w:rFonts w:asciiTheme="minorHAnsi" w:hAnsiTheme="minorHAnsi" w:cstheme="minorHAnsi"/>
                <w:sz w:val="16"/>
                <w:szCs w:val="16"/>
              </w:rPr>
            </w:pPr>
          </w:p>
        </w:tc>
        <w:tc>
          <w:tcPr>
            <w:tcW w:w="414" w:type="dxa"/>
          </w:tcPr>
          <w:p w14:paraId="53851408" w14:textId="77777777" w:rsidR="00B774CC" w:rsidRPr="00FB5416" w:rsidRDefault="00B774CC" w:rsidP="00FB5416">
            <w:pPr>
              <w:rPr>
                <w:rFonts w:asciiTheme="minorHAnsi" w:hAnsiTheme="minorHAnsi" w:cstheme="minorHAnsi"/>
                <w:sz w:val="16"/>
                <w:szCs w:val="16"/>
              </w:rPr>
            </w:pPr>
          </w:p>
        </w:tc>
        <w:tc>
          <w:tcPr>
            <w:tcW w:w="414" w:type="dxa"/>
          </w:tcPr>
          <w:p w14:paraId="335E4728" w14:textId="77777777" w:rsidR="00B774CC" w:rsidRPr="00FB5416" w:rsidRDefault="00B774CC" w:rsidP="00FB5416">
            <w:pPr>
              <w:rPr>
                <w:rFonts w:asciiTheme="minorHAnsi" w:hAnsiTheme="minorHAnsi" w:cstheme="minorHAnsi"/>
                <w:sz w:val="16"/>
                <w:szCs w:val="16"/>
              </w:rPr>
            </w:pPr>
          </w:p>
        </w:tc>
        <w:tc>
          <w:tcPr>
            <w:tcW w:w="476" w:type="dxa"/>
          </w:tcPr>
          <w:p w14:paraId="28F423C7" w14:textId="77777777" w:rsidR="00B774CC" w:rsidRPr="00FB5416" w:rsidRDefault="00B774CC" w:rsidP="00FB5416">
            <w:pPr>
              <w:rPr>
                <w:rFonts w:asciiTheme="minorHAnsi" w:hAnsiTheme="minorHAnsi" w:cstheme="minorHAnsi"/>
                <w:sz w:val="16"/>
                <w:szCs w:val="16"/>
              </w:rPr>
            </w:pPr>
          </w:p>
        </w:tc>
        <w:tc>
          <w:tcPr>
            <w:tcW w:w="425" w:type="dxa"/>
          </w:tcPr>
          <w:p w14:paraId="390D4157" w14:textId="77777777" w:rsidR="00B774CC" w:rsidRPr="00FB5416" w:rsidRDefault="00B774CC" w:rsidP="00FB5416">
            <w:pPr>
              <w:rPr>
                <w:rFonts w:asciiTheme="minorHAnsi" w:hAnsiTheme="minorHAnsi" w:cstheme="minorHAnsi"/>
                <w:sz w:val="16"/>
                <w:szCs w:val="16"/>
              </w:rPr>
            </w:pPr>
          </w:p>
        </w:tc>
        <w:tc>
          <w:tcPr>
            <w:tcW w:w="425" w:type="dxa"/>
          </w:tcPr>
          <w:p w14:paraId="4C907B59" w14:textId="77777777" w:rsidR="00B774CC" w:rsidRPr="00FB5416" w:rsidRDefault="00B774CC" w:rsidP="00FB5416">
            <w:pPr>
              <w:rPr>
                <w:rFonts w:asciiTheme="minorHAnsi" w:hAnsiTheme="minorHAnsi" w:cstheme="minorHAnsi"/>
                <w:sz w:val="16"/>
                <w:szCs w:val="16"/>
              </w:rPr>
            </w:pPr>
          </w:p>
        </w:tc>
        <w:tc>
          <w:tcPr>
            <w:tcW w:w="426" w:type="dxa"/>
          </w:tcPr>
          <w:p w14:paraId="5DD8EFE1" w14:textId="77777777" w:rsidR="00B774CC" w:rsidRPr="00FB5416" w:rsidRDefault="00B774CC" w:rsidP="00FB5416">
            <w:pPr>
              <w:rPr>
                <w:rFonts w:asciiTheme="minorHAnsi" w:hAnsiTheme="minorHAnsi" w:cstheme="minorHAnsi"/>
                <w:sz w:val="16"/>
                <w:szCs w:val="16"/>
              </w:rPr>
            </w:pPr>
          </w:p>
        </w:tc>
      </w:tr>
      <w:tr w:rsidR="00B774CC" w:rsidRPr="00FB5416" w14:paraId="678ED02D" w14:textId="66776FD1" w:rsidTr="00D05DD6">
        <w:tc>
          <w:tcPr>
            <w:tcW w:w="1029" w:type="dxa"/>
            <w:vMerge/>
            <w:vAlign w:val="center"/>
          </w:tcPr>
          <w:p w14:paraId="788C8CB6"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42FF07B8" w14:textId="77777777" w:rsidR="00B774CC" w:rsidRPr="00FB5416" w:rsidRDefault="00B774CC" w:rsidP="005A22A1">
            <w:pPr>
              <w:jc w:val="center"/>
              <w:rPr>
                <w:rFonts w:asciiTheme="minorHAnsi" w:hAnsiTheme="minorHAnsi" w:cstheme="minorHAnsi"/>
                <w:sz w:val="16"/>
                <w:szCs w:val="16"/>
              </w:rPr>
            </w:pPr>
          </w:p>
        </w:tc>
        <w:tc>
          <w:tcPr>
            <w:tcW w:w="2011" w:type="dxa"/>
          </w:tcPr>
          <w:p w14:paraId="4CD8035F" w14:textId="0FDC2CEE" w:rsidR="00B774CC" w:rsidRDefault="00B774CC" w:rsidP="00FB5416">
            <w:pPr>
              <w:rPr>
                <w:rFonts w:asciiTheme="minorHAnsi" w:hAnsiTheme="minorHAnsi" w:cstheme="minorHAnsi"/>
                <w:sz w:val="16"/>
                <w:szCs w:val="16"/>
              </w:rPr>
            </w:pPr>
            <w:r>
              <w:rPr>
                <w:rFonts w:asciiTheme="minorHAnsi" w:hAnsiTheme="minorHAnsi" w:cstheme="minorHAnsi"/>
                <w:sz w:val="16"/>
                <w:szCs w:val="16"/>
                <w:lang w:val="en-US"/>
              </w:rPr>
              <w:t>NFR 1 - U</w:t>
            </w:r>
            <w:r w:rsidRPr="002379DB">
              <w:rPr>
                <w:rFonts w:asciiTheme="minorHAnsi" w:hAnsiTheme="minorHAnsi" w:cstheme="minorHAnsi"/>
                <w:sz w:val="16"/>
                <w:szCs w:val="16"/>
                <w:lang w:val="en-US"/>
              </w:rPr>
              <w:t xml:space="preserve">pgrade/renovate the visitor/user access control points </w:t>
            </w:r>
          </w:p>
        </w:tc>
        <w:tc>
          <w:tcPr>
            <w:tcW w:w="407" w:type="dxa"/>
          </w:tcPr>
          <w:p w14:paraId="16063213" w14:textId="77777777" w:rsidR="00B774CC" w:rsidRPr="00FB5416" w:rsidRDefault="00B774CC" w:rsidP="00FB5416">
            <w:pPr>
              <w:rPr>
                <w:rFonts w:asciiTheme="minorHAnsi" w:hAnsiTheme="minorHAnsi" w:cstheme="minorHAnsi"/>
                <w:sz w:val="16"/>
                <w:szCs w:val="16"/>
              </w:rPr>
            </w:pPr>
          </w:p>
        </w:tc>
        <w:tc>
          <w:tcPr>
            <w:tcW w:w="412" w:type="dxa"/>
          </w:tcPr>
          <w:p w14:paraId="06BBBF39" w14:textId="77777777" w:rsidR="00B774CC" w:rsidRPr="00FB5416" w:rsidRDefault="00B774CC" w:rsidP="00FB5416">
            <w:pPr>
              <w:rPr>
                <w:rFonts w:asciiTheme="minorHAnsi" w:hAnsiTheme="minorHAnsi" w:cstheme="minorHAnsi"/>
                <w:sz w:val="16"/>
                <w:szCs w:val="16"/>
              </w:rPr>
            </w:pPr>
          </w:p>
        </w:tc>
        <w:tc>
          <w:tcPr>
            <w:tcW w:w="412" w:type="dxa"/>
          </w:tcPr>
          <w:p w14:paraId="6BA3A9A6" w14:textId="77777777" w:rsidR="00B774CC" w:rsidRPr="00FB5416" w:rsidRDefault="00B774CC" w:rsidP="00FB5416">
            <w:pPr>
              <w:rPr>
                <w:rFonts w:asciiTheme="minorHAnsi" w:hAnsiTheme="minorHAnsi" w:cstheme="minorHAnsi"/>
                <w:sz w:val="16"/>
                <w:szCs w:val="16"/>
              </w:rPr>
            </w:pPr>
          </w:p>
        </w:tc>
        <w:tc>
          <w:tcPr>
            <w:tcW w:w="413" w:type="dxa"/>
          </w:tcPr>
          <w:p w14:paraId="00B02B23" w14:textId="77777777" w:rsidR="00B774CC" w:rsidRPr="00FB5416" w:rsidRDefault="00B774CC" w:rsidP="00FB5416">
            <w:pPr>
              <w:rPr>
                <w:rFonts w:asciiTheme="minorHAnsi" w:hAnsiTheme="minorHAnsi" w:cstheme="minorHAnsi"/>
                <w:sz w:val="16"/>
                <w:szCs w:val="16"/>
              </w:rPr>
            </w:pPr>
          </w:p>
        </w:tc>
        <w:tc>
          <w:tcPr>
            <w:tcW w:w="413" w:type="dxa"/>
          </w:tcPr>
          <w:p w14:paraId="01738B80" w14:textId="77777777" w:rsidR="00B774CC" w:rsidRPr="00FB5416" w:rsidRDefault="00B774CC" w:rsidP="00FB5416">
            <w:pPr>
              <w:rPr>
                <w:rFonts w:asciiTheme="minorHAnsi" w:hAnsiTheme="minorHAnsi" w:cstheme="minorHAnsi"/>
                <w:sz w:val="16"/>
                <w:szCs w:val="16"/>
              </w:rPr>
            </w:pPr>
          </w:p>
        </w:tc>
        <w:tc>
          <w:tcPr>
            <w:tcW w:w="413" w:type="dxa"/>
          </w:tcPr>
          <w:p w14:paraId="48BB604D" w14:textId="77777777" w:rsidR="00B774CC" w:rsidRPr="00FB5416" w:rsidRDefault="00B774CC" w:rsidP="00FB5416">
            <w:pPr>
              <w:rPr>
                <w:rFonts w:asciiTheme="minorHAnsi" w:hAnsiTheme="minorHAnsi" w:cstheme="minorHAnsi"/>
                <w:sz w:val="16"/>
                <w:szCs w:val="16"/>
              </w:rPr>
            </w:pPr>
          </w:p>
        </w:tc>
        <w:tc>
          <w:tcPr>
            <w:tcW w:w="414" w:type="dxa"/>
          </w:tcPr>
          <w:p w14:paraId="576A5527" w14:textId="77777777" w:rsidR="00B774CC" w:rsidRPr="00FB5416" w:rsidRDefault="00B774CC" w:rsidP="00FB5416">
            <w:pPr>
              <w:rPr>
                <w:rFonts w:asciiTheme="minorHAnsi" w:hAnsiTheme="minorHAnsi" w:cstheme="minorHAnsi"/>
                <w:sz w:val="16"/>
                <w:szCs w:val="16"/>
              </w:rPr>
            </w:pPr>
          </w:p>
        </w:tc>
        <w:tc>
          <w:tcPr>
            <w:tcW w:w="414" w:type="dxa"/>
          </w:tcPr>
          <w:p w14:paraId="2551AF55" w14:textId="77777777" w:rsidR="00B774CC" w:rsidRPr="00FB5416" w:rsidRDefault="00B774CC" w:rsidP="00FB5416">
            <w:pPr>
              <w:rPr>
                <w:rFonts w:asciiTheme="minorHAnsi" w:hAnsiTheme="minorHAnsi" w:cstheme="minorHAnsi"/>
                <w:sz w:val="16"/>
                <w:szCs w:val="16"/>
              </w:rPr>
            </w:pPr>
          </w:p>
        </w:tc>
        <w:tc>
          <w:tcPr>
            <w:tcW w:w="414" w:type="dxa"/>
          </w:tcPr>
          <w:p w14:paraId="49C01483" w14:textId="77777777" w:rsidR="00B774CC" w:rsidRPr="00FB5416" w:rsidRDefault="00B774CC" w:rsidP="00FB5416">
            <w:pPr>
              <w:rPr>
                <w:rFonts w:asciiTheme="minorHAnsi" w:hAnsiTheme="minorHAnsi" w:cstheme="minorHAnsi"/>
                <w:sz w:val="16"/>
                <w:szCs w:val="16"/>
              </w:rPr>
            </w:pPr>
          </w:p>
        </w:tc>
        <w:tc>
          <w:tcPr>
            <w:tcW w:w="414" w:type="dxa"/>
          </w:tcPr>
          <w:p w14:paraId="68DFCE1D"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6CF31748"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4D122D0"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6315091"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4CEC9DB2" w14:textId="77777777" w:rsidR="00B774CC" w:rsidRPr="00FB5416" w:rsidRDefault="00B774CC" w:rsidP="00FB5416">
            <w:pPr>
              <w:rPr>
                <w:rFonts w:asciiTheme="minorHAnsi" w:hAnsiTheme="minorHAnsi" w:cstheme="minorHAnsi"/>
                <w:sz w:val="16"/>
                <w:szCs w:val="16"/>
              </w:rPr>
            </w:pPr>
          </w:p>
        </w:tc>
        <w:tc>
          <w:tcPr>
            <w:tcW w:w="414" w:type="dxa"/>
            <w:shd w:val="clear" w:color="auto" w:fill="7F7F7F" w:themeFill="text1" w:themeFillTint="80"/>
          </w:tcPr>
          <w:p w14:paraId="2C6A9965" w14:textId="77777777" w:rsidR="00B774CC" w:rsidRPr="00FB5416" w:rsidRDefault="00B774CC" w:rsidP="00FB5416">
            <w:pPr>
              <w:rPr>
                <w:rFonts w:asciiTheme="minorHAnsi" w:hAnsiTheme="minorHAnsi" w:cstheme="minorHAnsi"/>
                <w:sz w:val="16"/>
                <w:szCs w:val="16"/>
              </w:rPr>
            </w:pPr>
          </w:p>
        </w:tc>
        <w:tc>
          <w:tcPr>
            <w:tcW w:w="414" w:type="dxa"/>
          </w:tcPr>
          <w:p w14:paraId="108B8878" w14:textId="77777777" w:rsidR="00B774CC" w:rsidRPr="00FB5416" w:rsidRDefault="00B774CC" w:rsidP="00FB5416">
            <w:pPr>
              <w:rPr>
                <w:rFonts w:asciiTheme="minorHAnsi" w:hAnsiTheme="minorHAnsi" w:cstheme="minorHAnsi"/>
                <w:sz w:val="16"/>
                <w:szCs w:val="16"/>
              </w:rPr>
            </w:pPr>
          </w:p>
        </w:tc>
        <w:tc>
          <w:tcPr>
            <w:tcW w:w="414" w:type="dxa"/>
          </w:tcPr>
          <w:p w14:paraId="53FF0FBA" w14:textId="77777777" w:rsidR="00B774CC" w:rsidRPr="00FB5416" w:rsidRDefault="00B774CC" w:rsidP="00FB5416">
            <w:pPr>
              <w:rPr>
                <w:rFonts w:asciiTheme="minorHAnsi" w:hAnsiTheme="minorHAnsi" w:cstheme="minorHAnsi"/>
                <w:sz w:val="16"/>
                <w:szCs w:val="16"/>
              </w:rPr>
            </w:pPr>
          </w:p>
        </w:tc>
        <w:tc>
          <w:tcPr>
            <w:tcW w:w="414" w:type="dxa"/>
          </w:tcPr>
          <w:p w14:paraId="7B0B2BE2" w14:textId="77777777" w:rsidR="00B774CC" w:rsidRPr="00FB5416" w:rsidRDefault="00B774CC" w:rsidP="00FB5416">
            <w:pPr>
              <w:rPr>
                <w:rFonts w:asciiTheme="minorHAnsi" w:hAnsiTheme="minorHAnsi" w:cstheme="minorHAnsi"/>
                <w:sz w:val="16"/>
                <w:szCs w:val="16"/>
              </w:rPr>
            </w:pPr>
          </w:p>
        </w:tc>
        <w:tc>
          <w:tcPr>
            <w:tcW w:w="414" w:type="dxa"/>
          </w:tcPr>
          <w:p w14:paraId="769F6AB8" w14:textId="77777777" w:rsidR="00B774CC" w:rsidRPr="00FB5416" w:rsidRDefault="00B774CC" w:rsidP="00FB5416">
            <w:pPr>
              <w:rPr>
                <w:rFonts w:asciiTheme="minorHAnsi" w:hAnsiTheme="minorHAnsi" w:cstheme="minorHAnsi"/>
                <w:sz w:val="16"/>
                <w:szCs w:val="16"/>
              </w:rPr>
            </w:pPr>
          </w:p>
        </w:tc>
        <w:tc>
          <w:tcPr>
            <w:tcW w:w="414" w:type="dxa"/>
          </w:tcPr>
          <w:p w14:paraId="5CCE0B27" w14:textId="77777777" w:rsidR="00B774CC" w:rsidRPr="00FB5416" w:rsidRDefault="00B774CC" w:rsidP="00FB5416">
            <w:pPr>
              <w:rPr>
                <w:rFonts w:asciiTheme="minorHAnsi" w:hAnsiTheme="minorHAnsi" w:cstheme="minorHAnsi"/>
                <w:sz w:val="16"/>
                <w:szCs w:val="16"/>
              </w:rPr>
            </w:pPr>
          </w:p>
        </w:tc>
        <w:tc>
          <w:tcPr>
            <w:tcW w:w="476" w:type="dxa"/>
          </w:tcPr>
          <w:p w14:paraId="0F09800B" w14:textId="77777777" w:rsidR="00B774CC" w:rsidRPr="00FB5416" w:rsidRDefault="00B774CC" w:rsidP="00FB5416">
            <w:pPr>
              <w:rPr>
                <w:rFonts w:asciiTheme="minorHAnsi" w:hAnsiTheme="minorHAnsi" w:cstheme="minorHAnsi"/>
                <w:sz w:val="16"/>
                <w:szCs w:val="16"/>
              </w:rPr>
            </w:pPr>
          </w:p>
        </w:tc>
        <w:tc>
          <w:tcPr>
            <w:tcW w:w="425" w:type="dxa"/>
          </w:tcPr>
          <w:p w14:paraId="7A81D4AC" w14:textId="77777777" w:rsidR="00B774CC" w:rsidRPr="00FB5416" w:rsidRDefault="00B774CC" w:rsidP="00FB5416">
            <w:pPr>
              <w:rPr>
                <w:rFonts w:asciiTheme="minorHAnsi" w:hAnsiTheme="minorHAnsi" w:cstheme="minorHAnsi"/>
                <w:sz w:val="16"/>
                <w:szCs w:val="16"/>
              </w:rPr>
            </w:pPr>
          </w:p>
        </w:tc>
        <w:tc>
          <w:tcPr>
            <w:tcW w:w="425" w:type="dxa"/>
          </w:tcPr>
          <w:p w14:paraId="61C8D0E7" w14:textId="77777777" w:rsidR="00B774CC" w:rsidRPr="00FB5416" w:rsidRDefault="00B774CC" w:rsidP="00FB5416">
            <w:pPr>
              <w:rPr>
                <w:rFonts w:asciiTheme="minorHAnsi" w:hAnsiTheme="minorHAnsi" w:cstheme="minorHAnsi"/>
                <w:sz w:val="16"/>
                <w:szCs w:val="16"/>
              </w:rPr>
            </w:pPr>
          </w:p>
        </w:tc>
        <w:tc>
          <w:tcPr>
            <w:tcW w:w="426" w:type="dxa"/>
          </w:tcPr>
          <w:p w14:paraId="70032906" w14:textId="77777777" w:rsidR="00B774CC" w:rsidRPr="00FB5416" w:rsidRDefault="00B774CC" w:rsidP="00FB5416">
            <w:pPr>
              <w:rPr>
                <w:rFonts w:asciiTheme="minorHAnsi" w:hAnsiTheme="minorHAnsi" w:cstheme="minorHAnsi"/>
                <w:sz w:val="16"/>
                <w:szCs w:val="16"/>
              </w:rPr>
            </w:pPr>
          </w:p>
        </w:tc>
      </w:tr>
      <w:tr w:rsidR="00B774CC" w:rsidRPr="00FB5416" w14:paraId="780D17C2" w14:textId="4449B5BA" w:rsidTr="00D05DD6">
        <w:tc>
          <w:tcPr>
            <w:tcW w:w="1029" w:type="dxa"/>
            <w:vMerge/>
            <w:vAlign w:val="center"/>
          </w:tcPr>
          <w:p w14:paraId="6CD53599"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4A7613F6" w14:textId="77777777" w:rsidR="00B774CC" w:rsidRPr="00FB5416" w:rsidRDefault="00B774CC" w:rsidP="005A22A1">
            <w:pPr>
              <w:jc w:val="center"/>
              <w:rPr>
                <w:rFonts w:asciiTheme="minorHAnsi" w:hAnsiTheme="minorHAnsi" w:cstheme="minorHAnsi"/>
                <w:sz w:val="16"/>
                <w:szCs w:val="16"/>
              </w:rPr>
            </w:pPr>
          </w:p>
        </w:tc>
        <w:tc>
          <w:tcPr>
            <w:tcW w:w="2011" w:type="dxa"/>
          </w:tcPr>
          <w:p w14:paraId="2EE89511" w14:textId="1EC2163B" w:rsidR="00B774CC" w:rsidRDefault="00B774CC" w:rsidP="00FB5416">
            <w:pPr>
              <w:rPr>
                <w:rFonts w:asciiTheme="minorHAnsi" w:hAnsiTheme="minorHAnsi" w:cstheme="minorHAnsi"/>
                <w:sz w:val="16"/>
                <w:szCs w:val="16"/>
              </w:rPr>
            </w:pPr>
            <w:r>
              <w:rPr>
                <w:rFonts w:asciiTheme="minorHAnsi" w:hAnsiTheme="minorHAnsi" w:cstheme="minorHAnsi"/>
                <w:sz w:val="16"/>
                <w:szCs w:val="16"/>
                <w:lang w:val="en-US"/>
              </w:rPr>
              <w:t xml:space="preserve">NFR 1 - </w:t>
            </w:r>
            <w:r w:rsidRPr="002379DB">
              <w:rPr>
                <w:rFonts w:asciiTheme="minorHAnsi" w:hAnsiTheme="minorHAnsi" w:cstheme="minorHAnsi"/>
                <w:sz w:val="16"/>
                <w:szCs w:val="16"/>
                <w:lang w:val="en-US"/>
              </w:rPr>
              <w:t>Upgrade/renovate the main entry roads, parking areas, path network, camping sites, ablution facilities, communal facilities, and waste management system</w:t>
            </w:r>
          </w:p>
        </w:tc>
        <w:tc>
          <w:tcPr>
            <w:tcW w:w="407" w:type="dxa"/>
          </w:tcPr>
          <w:p w14:paraId="2BAB78B4" w14:textId="77777777" w:rsidR="00B774CC" w:rsidRPr="00FB5416" w:rsidRDefault="00B774CC" w:rsidP="00FB5416">
            <w:pPr>
              <w:rPr>
                <w:rFonts w:asciiTheme="minorHAnsi" w:hAnsiTheme="minorHAnsi" w:cstheme="minorHAnsi"/>
                <w:sz w:val="16"/>
                <w:szCs w:val="16"/>
              </w:rPr>
            </w:pPr>
          </w:p>
        </w:tc>
        <w:tc>
          <w:tcPr>
            <w:tcW w:w="412" w:type="dxa"/>
          </w:tcPr>
          <w:p w14:paraId="6C426ED3" w14:textId="77777777" w:rsidR="00B774CC" w:rsidRPr="00FB5416" w:rsidRDefault="00B774CC" w:rsidP="00FB5416">
            <w:pPr>
              <w:rPr>
                <w:rFonts w:asciiTheme="minorHAnsi" w:hAnsiTheme="minorHAnsi" w:cstheme="minorHAnsi"/>
                <w:sz w:val="16"/>
                <w:szCs w:val="16"/>
              </w:rPr>
            </w:pPr>
          </w:p>
        </w:tc>
        <w:tc>
          <w:tcPr>
            <w:tcW w:w="412" w:type="dxa"/>
          </w:tcPr>
          <w:p w14:paraId="4BA281E6" w14:textId="77777777" w:rsidR="00B774CC" w:rsidRPr="00FB5416" w:rsidRDefault="00B774CC" w:rsidP="00FB5416">
            <w:pPr>
              <w:rPr>
                <w:rFonts w:asciiTheme="minorHAnsi" w:hAnsiTheme="minorHAnsi" w:cstheme="minorHAnsi"/>
                <w:sz w:val="16"/>
                <w:szCs w:val="16"/>
              </w:rPr>
            </w:pPr>
          </w:p>
        </w:tc>
        <w:tc>
          <w:tcPr>
            <w:tcW w:w="413" w:type="dxa"/>
          </w:tcPr>
          <w:p w14:paraId="345E281A" w14:textId="77777777" w:rsidR="00B774CC" w:rsidRPr="00FB5416" w:rsidRDefault="00B774CC" w:rsidP="00FB5416">
            <w:pPr>
              <w:rPr>
                <w:rFonts w:asciiTheme="minorHAnsi" w:hAnsiTheme="minorHAnsi" w:cstheme="minorHAnsi"/>
                <w:sz w:val="16"/>
                <w:szCs w:val="16"/>
              </w:rPr>
            </w:pPr>
          </w:p>
        </w:tc>
        <w:tc>
          <w:tcPr>
            <w:tcW w:w="413" w:type="dxa"/>
          </w:tcPr>
          <w:p w14:paraId="1B35353B" w14:textId="77777777" w:rsidR="00B774CC" w:rsidRPr="00FB5416" w:rsidRDefault="00B774CC" w:rsidP="00FB5416">
            <w:pPr>
              <w:rPr>
                <w:rFonts w:asciiTheme="minorHAnsi" w:hAnsiTheme="minorHAnsi" w:cstheme="minorHAnsi"/>
                <w:sz w:val="16"/>
                <w:szCs w:val="16"/>
              </w:rPr>
            </w:pPr>
          </w:p>
        </w:tc>
        <w:tc>
          <w:tcPr>
            <w:tcW w:w="413" w:type="dxa"/>
          </w:tcPr>
          <w:p w14:paraId="6347CC5B" w14:textId="77777777" w:rsidR="00B774CC" w:rsidRPr="00FB5416" w:rsidRDefault="00B774CC" w:rsidP="00FB5416">
            <w:pPr>
              <w:rPr>
                <w:rFonts w:asciiTheme="minorHAnsi" w:hAnsiTheme="minorHAnsi" w:cstheme="minorHAnsi"/>
                <w:sz w:val="16"/>
                <w:szCs w:val="16"/>
              </w:rPr>
            </w:pPr>
          </w:p>
        </w:tc>
        <w:tc>
          <w:tcPr>
            <w:tcW w:w="414" w:type="dxa"/>
          </w:tcPr>
          <w:p w14:paraId="5477BA8A" w14:textId="77777777" w:rsidR="00B774CC" w:rsidRPr="00FB5416" w:rsidRDefault="00B774CC" w:rsidP="00FB5416">
            <w:pPr>
              <w:rPr>
                <w:rFonts w:asciiTheme="minorHAnsi" w:hAnsiTheme="minorHAnsi" w:cstheme="minorHAnsi"/>
                <w:sz w:val="16"/>
                <w:szCs w:val="16"/>
              </w:rPr>
            </w:pPr>
          </w:p>
        </w:tc>
        <w:tc>
          <w:tcPr>
            <w:tcW w:w="414" w:type="dxa"/>
          </w:tcPr>
          <w:p w14:paraId="103C272A" w14:textId="77777777" w:rsidR="00B774CC" w:rsidRPr="00FB5416" w:rsidRDefault="00B774CC" w:rsidP="00FB5416">
            <w:pPr>
              <w:rPr>
                <w:rFonts w:asciiTheme="minorHAnsi" w:hAnsiTheme="minorHAnsi" w:cstheme="minorHAnsi"/>
                <w:sz w:val="16"/>
                <w:szCs w:val="16"/>
              </w:rPr>
            </w:pPr>
          </w:p>
        </w:tc>
        <w:tc>
          <w:tcPr>
            <w:tcW w:w="414" w:type="dxa"/>
          </w:tcPr>
          <w:p w14:paraId="6EB7205D" w14:textId="77777777" w:rsidR="00B774CC" w:rsidRPr="00FB5416" w:rsidRDefault="00B774CC" w:rsidP="00FB5416">
            <w:pPr>
              <w:rPr>
                <w:rFonts w:asciiTheme="minorHAnsi" w:hAnsiTheme="minorHAnsi" w:cstheme="minorHAnsi"/>
                <w:sz w:val="16"/>
                <w:szCs w:val="16"/>
              </w:rPr>
            </w:pPr>
          </w:p>
        </w:tc>
        <w:tc>
          <w:tcPr>
            <w:tcW w:w="414" w:type="dxa"/>
          </w:tcPr>
          <w:p w14:paraId="02619323"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74566939"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320FA2CD"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1CE55D07"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262EA51E"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668145FD"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0866EFCD" w14:textId="77777777" w:rsidR="00B774CC" w:rsidRPr="00FB5416" w:rsidRDefault="00B774CC" w:rsidP="00FB5416">
            <w:pPr>
              <w:rPr>
                <w:rFonts w:asciiTheme="minorHAnsi" w:hAnsiTheme="minorHAnsi" w:cstheme="minorHAnsi"/>
                <w:sz w:val="16"/>
                <w:szCs w:val="16"/>
              </w:rPr>
            </w:pPr>
          </w:p>
        </w:tc>
        <w:tc>
          <w:tcPr>
            <w:tcW w:w="414" w:type="dxa"/>
          </w:tcPr>
          <w:p w14:paraId="700A4CBC" w14:textId="77777777" w:rsidR="00B774CC" w:rsidRPr="00FB5416" w:rsidRDefault="00B774CC" w:rsidP="00FB5416">
            <w:pPr>
              <w:rPr>
                <w:rFonts w:asciiTheme="minorHAnsi" w:hAnsiTheme="minorHAnsi" w:cstheme="minorHAnsi"/>
                <w:sz w:val="16"/>
                <w:szCs w:val="16"/>
              </w:rPr>
            </w:pPr>
          </w:p>
        </w:tc>
        <w:tc>
          <w:tcPr>
            <w:tcW w:w="414" w:type="dxa"/>
          </w:tcPr>
          <w:p w14:paraId="562EAA27" w14:textId="77777777" w:rsidR="00B774CC" w:rsidRPr="00FB5416" w:rsidRDefault="00B774CC" w:rsidP="00FB5416">
            <w:pPr>
              <w:rPr>
                <w:rFonts w:asciiTheme="minorHAnsi" w:hAnsiTheme="minorHAnsi" w:cstheme="minorHAnsi"/>
                <w:sz w:val="16"/>
                <w:szCs w:val="16"/>
              </w:rPr>
            </w:pPr>
          </w:p>
        </w:tc>
        <w:tc>
          <w:tcPr>
            <w:tcW w:w="414" w:type="dxa"/>
          </w:tcPr>
          <w:p w14:paraId="57427CB3" w14:textId="77777777" w:rsidR="00B774CC" w:rsidRPr="00FB5416" w:rsidRDefault="00B774CC" w:rsidP="00FB5416">
            <w:pPr>
              <w:rPr>
                <w:rFonts w:asciiTheme="minorHAnsi" w:hAnsiTheme="minorHAnsi" w:cstheme="minorHAnsi"/>
                <w:sz w:val="16"/>
                <w:szCs w:val="16"/>
              </w:rPr>
            </w:pPr>
          </w:p>
        </w:tc>
        <w:tc>
          <w:tcPr>
            <w:tcW w:w="414" w:type="dxa"/>
          </w:tcPr>
          <w:p w14:paraId="2CB6B366" w14:textId="77777777" w:rsidR="00B774CC" w:rsidRPr="00FB5416" w:rsidRDefault="00B774CC" w:rsidP="00FB5416">
            <w:pPr>
              <w:rPr>
                <w:rFonts w:asciiTheme="minorHAnsi" w:hAnsiTheme="minorHAnsi" w:cstheme="minorHAnsi"/>
                <w:sz w:val="16"/>
                <w:szCs w:val="16"/>
              </w:rPr>
            </w:pPr>
          </w:p>
        </w:tc>
        <w:tc>
          <w:tcPr>
            <w:tcW w:w="476" w:type="dxa"/>
          </w:tcPr>
          <w:p w14:paraId="5ACD85CC" w14:textId="77777777" w:rsidR="00B774CC" w:rsidRPr="00FB5416" w:rsidRDefault="00B774CC" w:rsidP="00FB5416">
            <w:pPr>
              <w:rPr>
                <w:rFonts w:asciiTheme="minorHAnsi" w:hAnsiTheme="minorHAnsi" w:cstheme="minorHAnsi"/>
                <w:sz w:val="16"/>
                <w:szCs w:val="16"/>
              </w:rPr>
            </w:pPr>
          </w:p>
        </w:tc>
        <w:tc>
          <w:tcPr>
            <w:tcW w:w="425" w:type="dxa"/>
          </w:tcPr>
          <w:p w14:paraId="1992CC29" w14:textId="77777777" w:rsidR="00B774CC" w:rsidRPr="00FB5416" w:rsidRDefault="00B774CC" w:rsidP="00FB5416">
            <w:pPr>
              <w:rPr>
                <w:rFonts w:asciiTheme="minorHAnsi" w:hAnsiTheme="minorHAnsi" w:cstheme="minorHAnsi"/>
                <w:sz w:val="16"/>
                <w:szCs w:val="16"/>
              </w:rPr>
            </w:pPr>
          </w:p>
        </w:tc>
        <w:tc>
          <w:tcPr>
            <w:tcW w:w="425" w:type="dxa"/>
          </w:tcPr>
          <w:p w14:paraId="2FAF0DB3" w14:textId="77777777" w:rsidR="00B774CC" w:rsidRPr="00FB5416" w:rsidRDefault="00B774CC" w:rsidP="00FB5416">
            <w:pPr>
              <w:rPr>
                <w:rFonts w:asciiTheme="minorHAnsi" w:hAnsiTheme="minorHAnsi" w:cstheme="minorHAnsi"/>
                <w:sz w:val="16"/>
                <w:szCs w:val="16"/>
              </w:rPr>
            </w:pPr>
          </w:p>
        </w:tc>
        <w:tc>
          <w:tcPr>
            <w:tcW w:w="426" w:type="dxa"/>
          </w:tcPr>
          <w:p w14:paraId="69AD4678" w14:textId="77777777" w:rsidR="00B774CC" w:rsidRPr="00FB5416" w:rsidRDefault="00B774CC" w:rsidP="00FB5416">
            <w:pPr>
              <w:rPr>
                <w:rFonts w:asciiTheme="minorHAnsi" w:hAnsiTheme="minorHAnsi" w:cstheme="minorHAnsi"/>
                <w:sz w:val="16"/>
                <w:szCs w:val="16"/>
              </w:rPr>
            </w:pPr>
          </w:p>
        </w:tc>
      </w:tr>
      <w:tr w:rsidR="00B774CC" w:rsidRPr="00FB5416" w14:paraId="440DB18D" w14:textId="37755D82" w:rsidTr="00D05DD6">
        <w:tc>
          <w:tcPr>
            <w:tcW w:w="1029" w:type="dxa"/>
            <w:vMerge/>
            <w:vAlign w:val="center"/>
          </w:tcPr>
          <w:p w14:paraId="29556729"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4C636922" w14:textId="77777777" w:rsidR="00B774CC" w:rsidRPr="00FB5416" w:rsidRDefault="00B774CC" w:rsidP="005A22A1">
            <w:pPr>
              <w:jc w:val="center"/>
              <w:rPr>
                <w:rFonts w:asciiTheme="minorHAnsi" w:hAnsiTheme="minorHAnsi" w:cstheme="minorHAnsi"/>
                <w:sz w:val="16"/>
                <w:szCs w:val="16"/>
              </w:rPr>
            </w:pPr>
          </w:p>
        </w:tc>
        <w:tc>
          <w:tcPr>
            <w:tcW w:w="2011" w:type="dxa"/>
          </w:tcPr>
          <w:p w14:paraId="1CC52401" w14:textId="34DB7DAF" w:rsidR="00B774CC" w:rsidRDefault="00B774CC" w:rsidP="00FB5416">
            <w:pPr>
              <w:rPr>
                <w:rFonts w:asciiTheme="minorHAnsi" w:hAnsiTheme="minorHAnsi" w:cstheme="minorHAnsi"/>
                <w:sz w:val="16"/>
                <w:szCs w:val="16"/>
              </w:rPr>
            </w:pPr>
            <w:r>
              <w:rPr>
                <w:rFonts w:asciiTheme="minorHAnsi" w:hAnsiTheme="minorHAnsi" w:cstheme="minorHAnsi"/>
                <w:sz w:val="16"/>
                <w:szCs w:val="16"/>
                <w:lang w:val="en-US"/>
              </w:rPr>
              <w:t>NFR 1 - I</w:t>
            </w:r>
            <w:r w:rsidRPr="002379DB">
              <w:rPr>
                <w:rFonts w:asciiTheme="minorHAnsi" w:hAnsiTheme="minorHAnsi" w:cstheme="minorHAnsi"/>
                <w:sz w:val="16"/>
                <w:szCs w:val="16"/>
                <w:lang w:val="en-US"/>
              </w:rPr>
              <w:t>nstall information and directional signage</w:t>
            </w:r>
          </w:p>
        </w:tc>
        <w:tc>
          <w:tcPr>
            <w:tcW w:w="407" w:type="dxa"/>
          </w:tcPr>
          <w:p w14:paraId="52030E5B" w14:textId="77777777" w:rsidR="00B774CC" w:rsidRPr="00FB5416" w:rsidRDefault="00B774CC" w:rsidP="00FB5416">
            <w:pPr>
              <w:rPr>
                <w:rFonts w:asciiTheme="minorHAnsi" w:hAnsiTheme="minorHAnsi" w:cstheme="minorHAnsi"/>
                <w:sz w:val="16"/>
                <w:szCs w:val="16"/>
              </w:rPr>
            </w:pPr>
          </w:p>
        </w:tc>
        <w:tc>
          <w:tcPr>
            <w:tcW w:w="412" w:type="dxa"/>
          </w:tcPr>
          <w:p w14:paraId="5A4AAAA6" w14:textId="77777777" w:rsidR="00B774CC" w:rsidRPr="00FB5416" w:rsidRDefault="00B774CC" w:rsidP="00FB5416">
            <w:pPr>
              <w:rPr>
                <w:rFonts w:asciiTheme="minorHAnsi" w:hAnsiTheme="minorHAnsi" w:cstheme="minorHAnsi"/>
                <w:sz w:val="16"/>
                <w:szCs w:val="16"/>
              </w:rPr>
            </w:pPr>
          </w:p>
        </w:tc>
        <w:tc>
          <w:tcPr>
            <w:tcW w:w="412" w:type="dxa"/>
          </w:tcPr>
          <w:p w14:paraId="7D818A3A" w14:textId="77777777" w:rsidR="00B774CC" w:rsidRPr="00FB5416" w:rsidRDefault="00B774CC" w:rsidP="00FB5416">
            <w:pPr>
              <w:rPr>
                <w:rFonts w:asciiTheme="minorHAnsi" w:hAnsiTheme="minorHAnsi" w:cstheme="minorHAnsi"/>
                <w:sz w:val="16"/>
                <w:szCs w:val="16"/>
              </w:rPr>
            </w:pPr>
          </w:p>
        </w:tc>
        <w:tc>
          <w:tcPr>
            <w:tcW w:w="413" w:type="dxa"/>
          </w:tcPr>
          <w:p w14:paraId="6DA0D0CC" w14:textId="77777777" w:rsidR="00B774CC" w:rsidRPr="00FB5416" w:rsidRDefault="00B774CC" w:rsidP="00FB5416">
            <w:pPr>
              <w:rPr>
                <w:rFonts w:asciiTheme="minorHAnsi" w:hAnsiTheme="minorHAnsi" w:cstheme="minorHAnsi"/>
                <w:sz w:val="16"/>
                <w:szCs w:val="16"/>
              </w:rPr>
            </w:pPr>
          </w:p>
        </w:tc>
        <w:tc>
          <w:tcPr>
            <w:tcW w:w="413" w:type="dxa"/>
          </w:tcPr>
          <w:p w14:paraId="4D771A85" w14:textId="77777777" w:rsidR="00B774CC" w:rsidRPr="00FB5416" w:rsidRDefault="00B774CC" w:rsidP="00FB5416">
            <w:pPr>
              <w:rPr>
                <w:rFonts w:asciiTheme="minorHAnsi" w:hAnsiTheme="minorHAnsi" w:cstheme="minorHAnsi"/>
                <w:sz w:val="16"/>
                <w:szCs w:val="16"/>
              </w:rPr>
            </w:pPr>
          </w:p>
        </w:tc>
        <w:tc>
          <w:tcPr>
            <w:tcW w:w="413" w:type="dxa"/>
          </w:tcPr>
          <w:p w14:paraId="6D413642" w14:textId="77777777" w:rsidR="00B774CC" w:rsidRPr="00FB5416" w:rsidRDefault="00B774CC" w:rsidP="00FB5416">
            <w:pPr>
              <w:rPr>
                <w:rFonts w:asciiTheme="minorHAnsi" w:hAnsiTheme="minorHAnsi" w:cstheme="minorHAnsi"/>
                <w:sz w:val="16"/>
                <w:szCs w:val="16"/>
              </w:rPr>
            </w:pPr>
          </w:p>
        </w:tc>
        <w:tc>
          <w:tcPr>
            <w:tcW w:w="414" w:type="dxa"/>
          </w:tcPr>
          <w:p w14:paraId="79CB68ED" w14:textId="77777777" w:rsidR="00B774CC" w:rsidRPr="00FB5416" w:rsidRDefault="00B774CC" w:rsidP="00FB5416">
            <w:pPr>
              <w:rPr>
                <w:rFonts w:asciiTheme="minorHAnsi" w:hAnsiTheme="minorHAnsi" w:cstheme="minorHAnsi"/>
                <w:sz w:val="16"/>
                <w:szCs w:val="16"/>
              </w:rPr>
            </w:pPr>
          </w:p>
        </w:tc>
        <w:tc>
          <w:tcPr>
            <w:tcW w:w="414" w:type="dxa"/>
          </w:tcPr>
          <w:p w14:paraId="0B853C1E" w14:textId="77777777" w:rsidR="00B774CC" w:rsidRPr="00FB5416" w:rsidRDefault="00B774CC" w:rsidP="00FB5416">
            <w:pPr>
              <w:rPr>
                <w:rFonts w:asciiTheme="minorHAnsi" w:hAnsiTheme="minorHAnsi" w:cstheme="minorHAnsi"/>
                <w:sz w:val="16"/>
                <w:szCs w:val="16"/>
              </w:rPr>
            </w:pPr>
          </w:p>
        </w:tc>
        <w:tc>
          <w:tcPr>
            <w:tcW w:w="414" w:type="dxa"/>
          </w:tcPr>
          <w:p w14:paraId="116013A8" w14:textId="77777777" w:rsidR="00B774CC" w:rsidRPr="00FB5416" w:rsidRDefault="00B774CC" w:rsidP="00FB5416">
            <w:pPr>
              <w:rPr>
                <w:rFonts w:asciiTheme="minorHAnsi" w:hAnsiTheme="minorHAnsi" w:cstheme="minorHAnsi"/>
                <w:sz w:val="16"/>
                <w:szCs w:val="16"/>
              </w:rPr>
            </w:pPr>
          </w:p>
        </w:tc>
        <w:tc>
          <w:tcPr>
            <w:tcW w:w="414" w:type="dxa"/>
          </w:tcPr>
          <w:p w14:paraId="2DDED5D2"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58BD9F32"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7D912D0F"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457A87DE"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08BB2D63"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0FC8EB5C"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29F9EB56" w14:textId="77777777" w:rsidR="00B774CC" w:rsidRPr="00FB5416" w:rsidRDefault="00B774CC" w:rsidP="00FB5416">
            <w:pPr>
              <w:rPr>
                <w:rFonts w:asciiTheme="minorHAnsi" w:hAnsiTheme="minorHAnsi" w:cstheme="minorHAnsi"/>
                <w:sz w:val="16"/>
                <w:szCs w:val="16"/>
              </w:rPr>
            </w:pPr>
          </w:p>
        </w:tc>
        <w:tc>
          <w:tcPr>
            <w:tcW w:w="414" w:type="dxa"/>
          </w:tcPr>
          <w:p w14:paraId="73C5FD95" w14:textId="77777777" w:rsidR="00B774CC" w:rsidRPr="00FB5416" w:rsidRDefault="00B774CC" w:rsidP="00FB5416">
            <w:pPr>
              <w:rPr>
                <w:rFonts w:asciiTheme="minorHAnsi" w:hAnsiTheme="minorHAnsi" w:cstheme="minorHAnsi"/>
                <w:sz w:val="16"/>
                <w:szCs w:val="16"/>
              </w:rPr>
            </w:pPr>
          </w:p>
        </w:tc>
        <w:tc>
          <w:tcPr>
            <w:tcW w:w="414" w:type="dxa"/>
          </w:tcPr>
          <w:p w14:paraId="0D9E37F1" w14:textId="77777777" w:rsidR="00B774CC" w:rsidRPr="00FB5416" w:rsidRDefault="00B774CC" w:rsidP="00FB5416">
            <w:pPr>
              <w:rPr>
                <w:rFonts w:asciiTheme="minorHAnsi" w:hAnsiTheme="minorHAnsi" w:cstheme="minorHAnsi"/>
                <w:sz w:val="16"/>
                <w:szCs w:val="16"/>
              </w:rPr>
            </w:pPr>
          </w:p>
        </w:tc>
        <w:tc>
          <w:tcPr>
            <w:tcW w:w="414" w:type="dxa"/>
          </w:tcPr>
          <w:p w14:paraId="09D4C0F1" w14:textId="77777777" w:rsidR="00B774CC" w:rsidRPr="00FB5416" w:rsidRDefault="00B774CC" w:rsidP="00FB5416">
            <w:pPr>
              <w:rPr>
                <w:rFonts w:asciiTheme="minorHAnsi" w:hAnsiTheme="minorHAnsi" w:cstheme="minorHAnsi"/>
                <w:sz w:val="16"/>
                <w:szCs w:val="16"/>
              </w:rPr>
            </w:pPr>
          </w:p>
        </w:tc>
        <w:tc>
          <w:tcPr>
            <w:tcW w:w="414" w:type="dxa"/>
          </w:tcPr>
          <w:p w14:paraId="41FA8D5B" w14:textId="77777777" w:rsidR="00B774CC" w:rsidRPr="00FB5416" w:rsidRDefault="00B774CC" w:rsidP="00FB5416">
            <w:pPr>
              <w:rPr>
                <w:rFonts w:asciiTheme="minorHAnsi" w:hAnsiTheme="minorHAnsi" w:cstheme="minorHAnsi"/>
                <w:sz w:val="16"/>
                <w:szCs w:val="16"/>
              </w:rPr>
            </w:pPr>
          </w:p>
        </w:tc>
        <w:tc>
          <w:tcPr>
            <w:tcW w:w="476" w:type="dxa"/>
          </w:tcPr>
          <w:p w14:paraId="2C911DFE" w14:textId="77777777" w:rsidR="00B774CC" w:rsidRPr="00FB5416" w:rsidRDefault="00B774CC" w:rsidP="00FB5416">
            <w:pPr>
              <w:rPr>
                <w:rFonts w:asciiTheme="minorHAnsi" w:hAnsiTheme="minorHAnsi" w:cstheme="minorHAnsi"/>
                <w:sz w:val="16"/>
                <w:szCs w:val="16"/>
              </w:rPr>
            </w:pPr>
          </w:p>
        </w:tc>
        <w:tc>
          <w:tcPr>
            <w:tcW w:w="425" w:type="dxa"/>
          </w:tcPr>
          <w:p w14:paraId="563863FA" w14:textId="77777777" w:rsidR="00B774CC" w:rsidRPr="00FB5416" w:rsidRDefault="00B774CC" w:rsidP="00FB5416">
            <w:pPr>
              <w:rPr>
                <w:rFonts w:asciiTheme="minorHAnsi" w:hAnsiTheme="minorHAnsi" w:cstheme="minorHAnsi"/>
                <w:sz w:val="16"/>
                <w:szCs w:val="16"/>
              </w:rPr>
            </w:pPr>
          </w:p>
        </w:tc>
        <w:tc>
          <w:tcPr>
            <w:tcW w:w="425" w:type="dxa"/>
          </w:tcPr>
          <w:p w14:paraId="4C604B55" w14:textId="77777777" w:rsidR="00B774CC" w:rsidRPr="00FB5416" w:rsidRDefault="00B774CC" w:rsidP="00FB5416">
            <w:pPr>
              <w:rPr>
                <w:rFonts w:asciiTheme="minorHAnsi" w:hAnsiTheme="minorHAnsi" w:cstheme="minorHAnsi"/>
                <w:sz w:val="16"/>
                <w:szCs w:val="16"/>
              </w:rPr>
            </w:pPr>
          </w:p>
        </w:tc>
        <w:tc>
          <w:tcPr>
            <w:tcW w:w="426" w:type="dxa"/>
          </w:tcPr>
          <w:p w14:paraId="2536C9BB" w14:textId="77777777" w:rsidR="00B774CC" w:rsidRPr="00FB5416" w:rsidRDefault="00B774CC" w:rsidP="00FB5416">
            <w:pPr>
              <w:rPr>
                <w:rFonts w:asciiTheme="minorHAnsi" w:hAnsiTheme="minorHAnsi" w:cstheme="minorHAnsi"/>
                <w:sz w:val="16"/>
                <w:szCs w:val="16"/>
              </w:rPr>
            </w:pPr>
          </w:p>
        </w:tc>
      </w:tr>
      <w:tr w:rsidR="00B774CC" w:rsidRPr="00FB5416" w14:paraId="3D1C5A3C" w14:textId="41E5DA35" w:rsidTr="00D05DD6">
        <w:tc>
          <w:tcPr>
            <w:tcW w:w="1029" w:type="dxa"/>
            <w:vMerge/>
            <w:vAlign w:val="center"/>
          </w:tcPr>
          <w:p w14:paraId="5C6151BA"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1C892ECE" w14:textId="77777777" w:rsidR="00B774CC" w:rsidRPr="00FB5416" w:rsidRDefault="00B774CC" w:rsidP="005A22A1">
            <w:pPr>
              <w:jc w:val="center"/>
              <w:rPr>
                <w:rFonts w:asciiTheme="minorHAnsi" w:hAnsiTheme="minorHAnsi" w:cstheme="minorHAnsi"/>
                <w:sz w:val="16"/>
                <w:szCs w:val="16"/>
              </w:rPr>
            </w:pPr>
          </w:p>
        </w:tc>
        <w:tc>
          <w:tcPr>
            <w:tcW w:w="2011" w:type="dxa"/>
          </w:tcPr>
          <w:p w14:paraId="6A08C9BE" w14:textId="77777777" w:rsidR="00B774CC" w:rsidRPr="002379DB" w:rsidRDefault="00B774CC" w:rsidP="002379DB">
            <w:pPr>
              <w:rPr>
                <w:rFonts w:asciiTheme="minorHAnsi" w:hAnsiTheme="minorHAnsi" w:cstheme="minorHAnsi"/>
                <w:sz w:val="16"/>
                <w:szCs w:val="16"/>
              </w:rPr>
            </w:pPr>
            <w:r>
              <w:rPr>
                <w:rFonts w:asciiTheme="minorHAnsi" w:hAnsiTheme="minorHAnsi" w:cstheme="minorHAnsi"/>
                <w:sz w:val="16"/>
                <w:szCs w:val="16"/>
              </w:rPr>
              <w:t xml:space="preserve">NFR 2 - </w:t>
            </w:r>
            <w:r w:rsidRPr="002379DB">
              <w:rPr>
                <w:rFonts w:asciiTheme="minorHAnsi" w:hAnsiTheme="minorHAnsi" w:cstheme="minorHAnsi"/>
                <w:sz w:val="16"/>
                <w:szCs w:val="16"/>
                <w:lang w:val="en-US"/>
              </w:rPr>
              <w:t>Facilitate upgrading of main access road/s to the reserve</w:t>
            </w:r>
          </w:p>
          <w:p w14:paraId="55D54D55" w14:textId="485828ED" w:rsidR="00B774CC" w:rsidRDefault="00B774CC" w:rsidP="002379DB">
            <w:pPr>
              <w:rPr>
                <w:rFonts w:asciiTheme="minorHAnsi" w:hAnsiTheme="minorHAnsi" w:cstheme="minorHAnsi"/>
                <w:sz w:val="16"/>
                <w:szCs w:val="16"/>
              </w:rPr>
            </w:pPr>
            <w:r w:rsidRPr="002379DB">
              <w:rPr>
                <w:rFonts w:asciiTheme="minorHAnsi" w:hAnsiTheme="minorHAnsi" w:cstheme="minorHAnsi"/>
                <w:sz w:val="16"/>
                <w:szCs w:val="16"/>
                <w:lang w:val="en-US"/>
              </w:rPr>
              <w:t>in the reserve</w:t>
            </w:r>
          </w:p>
        </w:tc>
        <w:tc>
          <w:tcPr>
            <w:tcW w:w="407" w:type="dxa"/>
          </w:tcPr>
          <w:p w14:paraId="73048E11" w14:textId="77777777" w:rsidR="00B774CC" w:rsidRPr="00FB5416" w:rsidRDefault="00B774CC" w:rsidP="00FB5416">
            <w:pPr>
              <w:rPr>
                <w:rFonts w:asciiTheme="minorHAnsi" w:hAnsiTheme="minorHAnsi" w:cstheme="minorHAnsi"/>
                <w:sz w:val="16"/>
                <w:szCs w:val="16"/>
              </w:rPr>
            </w:pPr>
          </w:p>
        </w:tc>
        <w:tc>
          <w:tcPr>
            <w:tcW w:w="412" w:type="dxa"/>
          </w:tcPr>
          <w:p w14:paraId="10CB1A5D" w14:textId="77777777" w:rsidR="00B774CC" w:rsidRPr="00FB5416" w:rsidRDefault="00B774CC" w:rsidP="00FB5416">
            <w:pPr>
              <w:rPr>
                <w:rFonts w:asciiTheme="minorHAnsi" w:hAnsiTheme="minorHAnsi" w:cstheme="minorHAnsi"/>
                <w:sz w:val="16"/>
                <w:szCs w:val="16"/>
              </w:rPr>
            </w:pPr>
          </w:p>
        </w:tc>
        <w:tc>
          <w:tcPr>
            <w:tcW w:w="412" w:type="dxa"/>
          </w:tcPr>
          <w:p w14:paraId="5ABF22BF" w14:textId="77777777" w:rsidR="00B774CC" w:rsidRPr="00FB5416" w:rsidRDefault="00B774CC" w:rsidP="00FB5416">
            <w:pPr>
              <w:rPr>
                <w:rFonts w:asciiTheme="minorHAnsi" w:hAnsiTheme="minorHAnsi" w:cstheme="minorHAnsi"/>
                <w:sz w:val="16"/>
                <w:szCs w:val="16"/>
              </w:rPr>
            </w:pPr>
          </w:p>
        </w:tc>
        <w:tc>
          <w:tcPr>
            <w:tcW w:w="413" w:type="dxa"/>
          </w:tcPr>
          <w:p w14:paraId="71A4E5BB" w14:textId="77777777" w:rsidR="00B774CC" w:rsidRPr="00FB5416" w:rsidRDefault="00B774CC" w:rsidP="00FB5416">
            <w:pPr>
              <w:rPr>
                <w:rFonts w:asciiTheme="minorHAnsi" w:hAnsiTheme="minorHAnsi" w:cstheme="minorHAnsi"/>
                <w:sz w:val="16"/>
                <w:szCs w:val="16"/>
              </w:rPr>
            </w:pPr>
          </w:p>
        </w:tc>
        <w:tc>
          <w:tcPr>
            <w:tcW w:w="413" w:type="dxa"/>
          </w:tcPr>
          <w:p w14:paraId="5E0E29CC" w14:textId="77777777" w:rsidR="00B774CC" w:rsidRPr="00FB5416" w:rsidRDefault="00B774CC" w:rsidP="00FB5416">
            <w:pPr>
              <w:rPr>
                <w:rFonts w:asciiTheme="minorHAnsi" w:hAnsiTheme="minorHAnsi" w:cstheme="minorHAnsi"/>
                <w:sz w:val="16"/>
                <w:szCs w:val="16"/>
              </w:rPr>
            </w:pPr>
          </w:p>
        </w:tc>
        <w:tc>
          <w:tcPr>
            <w:tcW w:w="413" w:type="dxa"/>
          </w:tcPr>
          <w:p w14:paraId="6066627B" w14:textId="77777777" w:rsidR="00B774CC" w:rsidRPr="00FB5416" w:rsidRDefault="00B774CC" w:rsidP="00FB5416">
            <w:pPr>
              <w:rPr>
                <w:rFonts w:asciiTheme="minorHAnsi" w:hAnsiTheme="minorHAnsi" w:cstheme="minorHAnsi"/>
                <w:sz w:val="16"/>
                <w:szCs w:val="16"/>
              </w:rPr>
            </w:pPr>
          </w:p>
        </w:tc>
        <w:tc>
          <w:tcPr>
            <w:tcW w:w="414" w:type="dxa"/>
          </w:tcPr>
          <w:p w14:paraId="52DCEDB0" w14:textId="77777777" w:rsidR="00B774CC" w:rsidRPr="00FB5416" w:rsidRDefault="00B774CC" w:rsidP="00FB5416">
            <w:pPr>
              <w:rPr>
                <w:rFonts w:asciiTheme="minorHAnsi" w:hAnsiTheme="minorHAnsi" w:cstheme="minorHAnsi"/>
                <w:sz w:val="16"/>
                <w:szCs w:val="16"/>
              </w:rPr>
            </w:pPr>
          </w:p>
        </w:tc>
        <w:tc>
          <w:tcPr>
            <w:tcW w:w="414" w:type="dxa"/>
          </w:tcPr>
          <w:p w14:paraId="00974D16" w14:textId="77777777" w:rsidR="00B774CC" w:rsidRPr="00FB5416" w:rsidRDefault="00B774CC" w:rsidP="00FB5416">
            <w:pPr>
              <w:rPr>
                <w:rFonts w:asciiTheme="minorHAnsi" w:hAnsiTheme="minorHAnsi" w:cstheme="minorHAnsi"/>
                <w:sz w:val="16"/>
                <w:szCs w:val="16"/>
              </w:rPr>
            </w:pPr>
          </w:p>
        </w:tc>
        <w:tc>
          <w:tcPr>
            <w:tcW w:w="414" w:type="dxa"/>
          </w:tcPr>
          <w:p w14:paraId="4774F7CB" w14:textId="77777777" w:rsidR="00B774CC" w:rsidRPr="00FB5416" w:rsidRDefault="00B774CC" w:rsidP="00FB5416">
            <w:pPr>
              <w:rPr>
                <w:rFonts w:asciiTheme="minorHAnsi" w:hAnsiTheme="minorHAnsi" w:cstheme="minorHAnsi"/>
                <w:sz w:val="16"/>
                <w:szCs w:val="16"/>
              </w:rPr>
            </w:pPr>
          </w:p>
        </w:tc>
        <w:tc>
          <w:tcPr>
            <w:tcW w:w="414" w:type="dxa"/>
          </w:tcPr>
          <w:p w14:paraId="6D53066E"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252A8D8B"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6C84D068"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3E3C077D"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1FF81ADB"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0C2B123D"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6B6756FE"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76814E3F"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59A3D061"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7C7DFF10" w14:textId="77777777" w:rsidR="00B774CC" w:rsidRPr="00FB5416" w:rsidRDefault="00B774CC" w:rsidP="00FB5416">
            <w:pPr>
              <w:rPr>
                <w:rFonts w:asciiTheme="minorHAnsi" w:hAnsiTheme="minorHAnsi" w:cstheme="minorHAnsi"/>
                <w:sz w:val="16"/>
                <w:szCs w:val="16"/>
              </w:rPr>
            </w:pPr>
          </w:p>
        </w:tc>
        <w:tc>
          <w:tcPr>
            <w:tcW w:w="414" w:type="dxa"/>
          </w:tcPr>
          <w:p w14:paraId="08AF0340" w14:textId="77777777" w:rsidR="00B774CC" w:rsidRPr="00FB5416" w:rsidRDefault="00B774CC" w:rsidP="00FB5416">
            <w:pPr>
              <w:rPr>
                <w:rFonts w:asciiTheme="minorHAnsi" w:hAnsiTheme="minorHAnsi" w:cstheme="minorHAnsi"/>
                <w:sz w:val="16"/>
                <w:szCs w:val="16"/>
              </w:rPr>
            </w:pPr>
          </w:p>
        </w:tc>
        <w:tc>
          <w:tcPr>
            <w:tcW w:w="476" w:type="dxa"/>
          </w:tcPr>
          <w:p w14:paraId="29F103D7" w14:textId="77777777" w:rsidR="00B774CC" w:rsidRPr="00FB5416" w:rsidRDefault="00B774CC" w:rsidP="00FB5416">
            <w:pPr>
              <w:rPr>
                <w:rFonts w:asciiTheme="minorHAnsi" w:hAnsiTheme="minorHAnsi" w:cstheme="minorHAnsi"/>
                <w:sz w:val="16"/>
                <w:szCs w:val="16"/>
              </w:rPr>
            </w:pPr>
          </w:p>
        </w:tc>
        <w:tc>
          <w:tcPr>
            <w:tcW w:w="425" w:type="dxa"/>
          </w:tcPr>
          <w:p w14:paraId="1E2D07C1" w14:textId="77777777" w:rsidR="00B774CC" w:rsidRPr="00FB5416" w:rsidRDefault="00B774CC" w:rsidP="00FB5416">
            <w:pPr>
              <w:rPr>
                <w:rFonts w:asciiTheme="minorHAnsi" w:hAnsiTheme="minorHAnsi" w:cstheme="minorHAnsi"/>
                <w:sz w:val="16"/>
                <w:szCs w:val="16"/>
              </w:rPr>
            </w:pPr>
          </w:p>
        </w:tc>
        <w:tc>
          <w:tcPr>
            <w:tcW w:w="425" w:type="dxa"/>
          </w:tcPr>
          <w:p w14:paraId="408F36E1" w14:textId="77777777" w:rsidR="00B774CC" w:rsidRPr="00FB5416" w:rsidRDefault="00B774CC" w:rsidP="00FB5416">
            <w:pPr>
              <w:rPr>
                <w:rFonts w:asciiTheme="minorHAnsi" w:hAnsiTheme="minorHAnsi" w:cstheme="minorHAnsi"/>
                <w:sz w:val="16"/>
                <w:szCs w:val="16"/>
              </w:rPr>
            </w:pPr>
          </w:p>
        </w:tc>
        <w:tc>
          <w:tcPr>
            <w:tcW w:w="426" w:type="dxa"/>
          </w:tcPr>
          <w:p w14:paraId="51391F51" w14:textId="77777777" w:rsidR="00B774CC" w:rsidRPr="00FB5416" w:rsidRDefault="00B774CC" w:rsidP="00FB5416">
            <w:pPr>
              <w:rPr>
                <w:rFonts w:asciiTheme="minorHAnsi" w:hAnsiTheme="minorHAnsi" w:cstheme="minorHAnsi"/>
                <w:sz w:val="16"/>
                <w:szCs w:val="16"/>
              </w:rPr>
            </w:pPr>
          </w:p>
        </w:tc>
      </w:tr>
      <w:tr w:rsidR="00B774CC" w:rsidRPr="00FB5416" w14:paraId="6F760E93" w14:textId="17734E81" w:rsidTr="00D05DD6">
        <w:tc>
          <w:tcPr>
            <w:tcW w:w="1029" w:type="dxa"/>
            <w:vMerge/>
            <w:vAlign w:val="center"/>
          </w:tcPr>
          <w:p w14:paraId="03BE7B2E"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3D883CD9" w14:textId="77777777" w:rsidR="00B774CC" w:rsidRPr="00FB5416" w:rsidRDefault="00B774CC" w:rsidP="005A22A1">
            <w:pPr>
              <w:jc w:val="center"/>
              <w:rPr>
                <w:rFonts w:asciiTheme="minorHAnsi" w:hAnsiTheme="minorHAnsi" w:cstheme="minorHAnsi"/>
                <w:sz w:val="16"/>
                <w:szCs w:val="16"/>
              </w:rPr>
            </w:pPr>
          </w:p>
        </w:tc>
        <w:tc>
          <w:tcPr>
            <w:tcW w:w="2011" w:type="dxa"/>
          </w:tcPr>
          <w:p w14:paraId="2E931FF5" w14:textId="4B529B59" w:rsidR="00B774CC" w:rsidRDefault="00B774CC" w:rsidP="00FB5416">
            <w:pPr>
              <w:rPr>
                <w:rFonts w:asciiTheme="minorHAnsi" w:hAnsiTheme="minorHAnsi" w:cstheme="minorHAnsi"/>
                <w:sz w:val="16"/>
                <w:szCs w:val="16"/>
              </w:rPr>
            </w:pPr>
            <w:r>
              <w:rPr>
                <w:rFonts w:asciiTheme="minorHAnsi" w:hAnsiTheme="minorHAnsi" w:cstheme="minorHAnsi"/>
                <w:sz w:val="16"/>
                <w:szCs w:val="16"/>
                <w:lang w:val="en-US"/>
              </w:rPr>
              <w:t xml:space="preserve">NFR 2 - </w:t>
            </w:r>
            <w:r w:rsidRPr="002379DB">
              <w:rPr>
                <w:rFonts w:asciiTheme="minorHAnsi" w:hAnsiTheme="minorHAnsi" w:cstheme="minorHAnsi"/>
                <w:sz w:val="16"/>
                <w:szCs w:val="16"/>
                <w:lang w:val="en-US"/>
              </w:rPr>
              <w:t>Secure the reserve boundaries to limit uncontrolled access</w:t>
            </w:r>
            <w:r>
              <w:rPr>
                <w:rFonts w:asciiTheme="minorHAnsi" w:hAnsiTheme="minorHAnsi" w:cstheme="minorHAnsi"/>
                <w:sz w:val="16"/>
                <w:szCs w:val="16"/>
                <w:lang w:val="en-US"/>
              </w:rPr>
              <w:t xml:space="preserve"> </w:t>
            </w:r>
          </w:p>
        </w:tc>
        <w:tc>
          <w:tcPr>
            <w:tcW w:w="407" w:type="dxa"/>
          </w:tcPr>
          <w:p w14:paraId="5D3DCCA6" w14:textId="77777777" w:rsidR="00B774CC" w:rsidRPr="00FB5416" w:rsidRDefault="00B774CC" w:rsidP="00FB5416">
            <w:pPr>
              <w:rPr>
                <w:rFonts w:asciiTheme="minorHAnsi" w:hAnsiTheme="minorHAnsi" w:cstheme="minorHAnsi"/>
                <w:sz w:val="16"/>
                <w:szCs w:val="16"/>
              </w:rPr>
            </w:pPr>
          </w:p>
        </w:tc>
        <w:tc>
          <w:tcPr>
            <w:tcW w:w="412" w:type="dxa"/>
          </w:tcPr>
          <w:p w14:paraId="26E0E38F" w14:textId="77777777" w:rsidR="00B774CC" w:rsidRPr="00FB5416" w:rsidRDefault="00B774CC" w:rsidP="00FB5416">
            <w:pPr>
              <w:rPr>
                <w:rFonts w:asciiTheme="minorHAnsi" w:hAnsiTheme="minorHAnsi" w:cstheme="minorHAnsi"/>
                <w:sz w:val="16"/>
                <w:szCs w:val="16"/>
              </w:rPr>
            </w:pPr>
          </w:p>
        </w:tc>
        <w:tc>
          <w:tcPr>
            <w:tcW w:w="412" w:type="dxa"/>
          </w:tcPr>
          <w:p w14:paraId="1C86A3F7" w14:textId="77777777" w:rsidR="00B774CC" w:rsidRPr="00FB5416" w:rsidRDefault="00B774CC" w:rsidP="00FB5416">
            <w:pPr>
              <w:rPr>
                <w:rFonts w:asciiTheme="minorHAnsi" w:hAnsiTheme="minorHAnsi" w:cstheme="minorHAnsi"/>
                <w:sz w:val="16"/>
                <w:szCs w:val="16"/>
              </w:rPr>
            </w:pPr>
          </w:p>
        </w:tc>
        <w:tc>
          <w:tcPr>
            <w:tcW w:w="413" w:type="dxa"/>
          </w:tcPr>
          <w:p w14:paraId="744D0B5A" w14:textId="77777777" w:rsidR="00B774CC" w:rsidRPr="00FB5416" w:rsidRDefault="00B774CC" w:rsidP="00FB5416">
            <w:pPr>
              <w:rPr>
                <w:rFonts w:asciiTheme="minorHAnsi" w:hAnsiTheme="minorHAnsi" w:cstheme="minorHAnsi"/>
                <w:sz w:val="16"/>
                <w:szCs w:val="16"/>
              </w:rPr>
            </w:pPr>
          </w:p>
        </w:tc>
        <w:tc>
          <w:tcPr>
            <w:tcW w:w="413" w:type="dxa"/>
          </w:tcPr>
          <w:p w14:paraId="4AB9669E" w14:textId="77777777" w:rsidR="00B774CC" w:rsidRPr="00FB5416" w:rsidRDefault="00B774CC" w:rsidP="00FB5416">
            <w:pPr>
              <w:rPr>
                <w:rFonts w:asciiTheme="minorHAnsi" w:hAnsiTheme="minorHAnsi" w:cstheme="minorHAnsi"/>
                <w:sz w:val="16"/>
                <w:szCs w:val="16"/>
              </w:rPr>
            </w:pPr>
          </w:p>
        </w:tc>
        <w:tc>
          <w:tcPr>
            <w:tcW w:w="413" w:type="dxa"/>
          </w:tcPr>
          <w:p w14:paraId="45A29D08" w14:textId="77777777" w:rsidR="00B774CC" w:rsidRPr="00FB5416" w:rsidRDefault="00B774CC" w:rsidP="00FB5416">
            <w:pPr>
              <w:rPr>
                <w:rFonts w:asciiTheme="minorHAnsi" w:hAnsiTheme="minorHAnsi" w:cstheme="minorHAnsi"/>
                <w:sz w:val="16"/>
                <w:szCs w:val="16"/>
              </w:rPr>
            </w:pPr>
          </w:p>
        </w:tc>
        <w:tc>
          <w:tcPr>
            <w:tcW w:w="414" w:type="dxa"/>
          </w:tcPr>
          <w:p w14:paraId="0A6F0963" w14:textId="77777777" w:rsidR="00B774CC" w:rsidRPr="00FB5416" w:rsidRDefault="00B774CC" w:rsidP="00FB5416">
            <w:pPr>
              <w:rPr>
                <w:rFonts w:asciiTheme="minorHAnsi" w:hAnsiTheme="minorHAnsi" w:cstheme="minorHAnsi"/>
                <w:sz w:val="16"/>
                <w:szCs w:val="16"/>
              </w:rPr>
            </w:pPr>
          </w:p>
        </w:tc>
        <w:tc>
          <w:tcPr>
            <w:tcW w:w="414" w:type="dxa"/>
          </w:tcPr>
          <w:p w14:paraId="60C7C765" w14:textId="77777777" w:rsidR="00B774CC" w:rsidRPr="00FB5416" w:rsidRDefault="00B774CC" w:rsidP="00FB5416">
            <w:pPr>
              <w:rPr>
                <w:rFonts w:asciiTheme="minorHAnsi" w:hAnsiTheme="minorHAnsi" w:cstheme="minorHAnsi"/>
                <w:sz w:val="16"/>
                <w:szCs w:val="16"/>
              </w:rPr>
            </w:pPr>
          </w:p>
        </w:tc>
        <w:tc>
          <w:tcPr>
            <w:tcW w:w="414" w:type="dxa"/>
          </w:tcPr>
          <w:p w14:paraId="6B3962E0" w14:textId="77777777" w:rsidR="00B774CC" w:rsidRPr="00FB5416" w:rsidRDefault="00B774CC" w:rsidP="00FB5416">
            <w:pPr>
              <w:rPr>
                <w:rFonts w:asciiTheme="minorHAnsi" w:hAnsiTheme="minorHAnsi" w:cstheme="minorHAnsi"/>
                <w:sz w:val="16"/>
                <w:szCs w:val="16"/>
              </w:rPr>
            </w:pPr>
          </w:p>
        </w:tc>
        <w:tc>
          <w:tcPr>
            <w:tcW w:w="414" w:type="dxa"/>
          </w:tcPr>
          <w:p w14:paraId="13932EE1"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107A18D3"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37171B23"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0C78E84E" w14:textId="77777777" w:rsidR="00B774CC" w:rsidRPr="00FB5416" w:rsidRDefault="00B774CC" w:rsidP="00FB5416">
            <w:pPr>
              <w:rPr>
                <w:rFonts w:asciiTheme="minorHAnsi" w:hAnsiTheme="minorHAnsi" w:cstheme="minorHAnsi"/>
                <w:sz w:val="16"/>
                <w:szCs w:val="16"/>
              </w:rPr>
            </w:pPr>
          </w:p>
        </w:tc>
        <w:tc>
          <w:tcPr>
            <w:tcW w:w="414" w:type="dxa"/>
          </w:tcPr>
          <w:p w14:paraId="1574C2F8" w14:textId="77777777" w:rsidR="00B774CC" w:rsidRPr="00FB5416" w:rsidRDefault="00B774CC" w:rsidP="00FB5416">
            <w:pPr>
              <w:rPr>
                <w:rFonts w:asciiTheme="minorHAnsi" w:hAnsiTheme="minorHAnsi" w:cstheme="minorHAnsi"/>
                <w:sz w:val="16"/>
                <w:szCs w:val="16"/>
              </w:rPr>
            </w:pPr>
          </w:p>
        </w:tc>
        <w:tc>
          <w:tcPr>
            <w:tcW w:w="414" w:type="dxa"/>
          </w:tcPr>
          <w:p w14:paraId="3B685446" w14:textId="77777777" w:rsidR="00B774CC" w:rsidRPr="00FB5416" w:rsidRDefault="00B774CC" w:rsidP="00FB5416">
            <w:pPr>
              <w:rPr>
                <w:rFonts w:asciiTheme="minorHAnsi" w:hAnsiTheme="minorHAnsi" w:cstheme="minorHAnsi"/>
                <w:sz w:val="16"/>
                <w:szCs w:val="16"/>
              </w:rPr>
            </w:pPr>
          </w:p>
        </w:tc>
        <w:tc>
          <w:tcPr>
            <w:tcW w:w="414" w:type="dxa"/>
          </w:tcPr>
          <w:p w14:paraId="2C75D367" w14:textId="77777777" w:rsidR="00B774CC" w:rsidRPr="00FB5416" w:rsidRDefault="00B774CC" w:rsidP="00FB5416">
            <w:pPr>
              <w:rPr>
                <w:rFonts w:asciiTheme="minorHAnsi" w:hAnsiTheme="minorHAnsi" w:cstheme="minorHAnsi"/>
                <w:sz w:val="16"/>
                <w:szCs w:val="16"/>
              </w:rPr>
            </w:pPr>
          </w:p>
        </w:tc>
        <w:tc>
          <w:tcPr>
            <w:tcW w:w="414" w:type="dxa"/>
          </w:tcPr>
          <w:p w14:paraId="3F3BE551" w14:textId="77777777" w:rsidR="00B774CC" w:rsidRPr="00FB5416" w:rsidRDefault="00B774CC" w:rsidP="00FB5416">
            <w:pPr>
              <w:rPr>
                <w:rFonts w:asciiTheme="minorHAnsi" w:hAnsiTheme="minorHAnsi" w:cstheme="minorHAnsi"/>
                <w:sz w:val="16"/>
                <w:szCs w:val="16"/>
              </w:rPr>
            </w:pPr>
          </w:p>
        </w:tc>
        <w:tc>
          <w:tcPr>
            <w:tcW w:w="414" w:type="dxa"/>
          </w:tcPr>
          <w:p w14:paraId="77D93887" w14:textId="77777777" w:rsidR="00B774CC" w:rsidRPr="00FB5416" w:rsidRDefault="00B774CC" w:rsidP="00FB5416">
            <w:pPr>
              <w:rPr>
                <w:rFonts w:asciiTheme="minorHAnsi" w:hAnsiTheme="minorHAnsi" w:cstheme="minorHAnsi"/>
                <w:sz w:val="16"/>
                <w:szCs w:val="16"/>
              </w:rPr>
            </w:pPr>
          </w:p>
        </w:tc>
        <w:tc>
          <w:tcPr>
            <w:tcW w:w="414" w:type="dxa"/>
          </w:tcPr>
          <w:p w14:paraId="635A86A8" w14:textId="77777777" w:rsidR="00B774CC" w:rsidRPr="00FB5416" w:rsidRDefault="00B774CC" w:rsidP="00FB5416">
            <w:pPr>
              <w:rPr>
                <w:rFonts w:asciiTheme="minorHAnsi" w:hAnsiTheme="minorHAnsi" w:cstheme="minorHAnsi"/>
                <w:sz w:val="16"/>
                <w:szCs w:val="16"/>
              </w:rPr>
            </w:pPr>
          </w:p>
        </w:tc>
        <w:tc>
          <w:tcPr>
            <w:tcW w:w="414" w:type="dxa"/>
          </w:tcPr>
          <w:p w14:paraId="22ECBF5D" w14:textId="77777777" w:rsidR="00B774CC" w:rsidRPr="00FB5416" w:rsidRDefault="00B774CC" w:rsidP="00FB5416">
            <w:pPr>
              <w:rPr>
                <w:rFonts w:asciiTheme="minorHAnsi" w:hAnsiTheme="minorHAnsi" w:cstheme="minorHAnsi"/>
                <w:sz w:val="16"/>
                <w:szCs w:val="16"/>
              </w:rPr>
            </w:pPr>
          </w:p>
        </w:tc>
        <w:tc>
          <w:tcPr>
            <w:tcW w:w="476" w:type="dxa"/>
          </w:tcPr>
          <w:p w14:paraId="3D9769CE" w14:textId="77777777" w:rsidR="00B774CC" w:rsidRPr="00FB5416" w:rsidRDefault="00B774CC" w:rsidP="00FB5416">
            <w:pPr>
              <w:rPr>
                <w:rFonts w:asciiTheme="minorHAnsi" w:hAnsiTheme="minorHAnsi" w:cstheme="minorHAnsi"/>
                <w:sz w:val="16"/>
                <w:szCs w:val="16"/>
              </w:rPr>
            </w:pPr>
          </w:p>
        </w:tc>
        <w:tc>
          <w:tcPr>
            <w:tcW w:w="425" w:type="dxa"/>
          </w:tcPr>
          <w:p w14:paraId="74C2CD7D" w14:textId="77777777" w:rsidR="00B774CC" w:rsidRPr="00FB5416" w:rsidRDefault="00B774CC" w:rsidP="00FB5416">
            <w:pPr>
              <w:rPr>
                <w:rFonts w:asciiTheme="minorHAnsi" w:hAnsiTheme="minorHAnsi" w:cstheme="minorHAnsi"/>
                <w:sz w:val="16"/>
                <w:szCs w:val="16"/>
              </w:rPr>
            </w:pPr>
          </w:p>
        </w:tc>
        <w:tc>
          <w:tcPr>
            <w:tcW w:w="425" w:type="dxa"/>
          </w:tcPr>
          <w:p w14:paraId="70522374" w14:textId="77777777" w:rsidR="00B774CC" w:rsidRPr="00FB5416" w:rsidRDefault="00B774CC" w:rsidP="00FB5416">
            <w:pPr>
              <w:rPr>
                <w:rFonts w:asciiTheme="minorHAnsi" w:hAnsiTheme="minorHAnsi" w:cstheme="minorHAnsi"/>
                <w:sz w:val="16"/>
                <w:szCs w:val="16"/>
              </w:rPr>
            </w:pPr>
          </w:p>
        </w:tc>
        <w:tc>
          <w:tcPr>
            <w:tcW w:w="426" w:type="dxa"/>
          </w:tcPr>
          <w:p w14:paraId="1A26FA7A" w14:textId="77777777" w:rsidR="00B774CC" w:rsidRPr="00FB5416" w:rsidRDefault="00B774CC" w:rsidP="00FB5416">
            <w:pPr>
              <w:rPr>
                <w:rFonts w:asciiTheme="minorHAnsi" w:hAnsiTheme="minorHAnsi" w:cstheme="minorHAnsi"/>
                <w:sz w:val="16"/>
                <w:szCs w:val="16"/>
              </w:rPr>
            </w:pPr>
          </w:p>
        </w:tc>
      </w:tr>
      <w:tr w:rsidR="00B774CC" w:rsidRPr="00FB5416" w14:paraId="57FB9523" w14:textId="6463CBFF" w:rsidTr="00D05DD6">
        <w:tc>
          <w:tcPr>
            <w:tcW w:w="1029" w:type="dxa"/>
            <w:vMerge/>
            <w:vAlign w:val="center"/>
          </w:tcPr>
          <w:p w14:paraId="1F1A1BA9"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47A3D86B" w14:textId="77777777" w:rsidR="00B774CC" w:rsidRPr="00FB5416" w:rsidRDefault="00B774CC" w:rsidP="005A22A1">
            <w:pPr>
              <w:jc w:val="center"/>
              <w:rPr>
                <w:rFonts w:asciiTheme="minorHAnsi" w:hAnsiTheme="minorHAnsi" w:cstheme="minorHAnsi"/>
                <w:sz w:val="16"/>
                <w:szCs w:val="16"/>
              </w:rPr>
            </w:pPr>
          </w:p>
        </w:tc>
        <w:tc>
          <w:tcPr>
            <w:tcW w:w="2011" w:type="dxa"/>
          </w:tcPr>
          <w:p w14:paraId="73B25949" w14:textId="68DB9792" w:rsidR="00B774CC" w:rsidRDefault="00B774CC" w:rsidP="00FB5416">
            <w:pPr>
              <w:rPr>
                <w:rFonts w:asciiTheme="minorHAnsi" w:hAnsiTheme="minorHAnsi" w:cstheme="minorHAnsi"/>
                <w:sz w:val="16"/>
                <w:szCs w:val="16"/>
              </w:rPr>
            </w:pPr>
            <w:r>
              <w:rPr>
                <w:rFonts w:asciiTheme="minorHAnsi" w:hAnsiTheme="minorHAnsi" w:cstheme="minorHAnsi"/>
                <w:sz w:val="16"/>
                <w:szCs w:val="16"/>
                <w:lang w:val="en-US"/>
              </w:rPr>
              <w:t xml:space="preserve">NFR 2 - </w:t>
            </w:r>
            <w:r w:rsidRPr="002379DB">
              <w:rPr>
                <w:rFonts w:asciiTheme="minorHAnsi" w:hAnsiTheme="minorHAnsi" w:cstheme="minorHAnsi"/>
                <w:sz w:val="16"/>
                <w:szCs w:val="16"/>
                <w:lang w:val="en-US"/>
              </w:rPr>
              <w:t>Upgrade water and power supply, and waste management system</w:t>
            </w:r>
          </w:p>
        </w:tc>
        <w:tc>
          <w:tcPr>
            <w:tcW w:w="407" w:type="dxa"/>
          </w:tcPr>
          <w:p w14:paraId="1C182C40" w14:textId="77777777" w:rsidR="00B774CC" w:rsidRPr="00FB5416" w:rsidRDefault="00B774CC" w:rsidP="00FB5416">
            <w:pPr>
              <w:rPr>
                <w:rFonts w:asciiTheme="minorHAnsi" w:hAnsiTheme="minorHAnsi" w:cstheme="minorHAnsi"/>
                <w:sz w:val="16"/>
                <w:szCs w:val="16"/>
              </w:rPr>
            </w:pPr>
          </w:p>
        </w:tc>
        <w:tc>
          <w:tcPr>
            <w:tcW w:w="412" w:type="dxa"/>
          </w:tcPr>
          <w:p w14:paraId="666647EC" w14:textId="77777777" w:rsidR="00B774CC" w:rsidRPr="00FB5416" w:rsidRDefault="00B774CC" w:rsidP="00FB5416">
            <w:pPr>
              <w:rPr>
                <w:rFonts w:asciiTheme="minorHAnsi" w:hAnsiTheme="minorHAnsi" w:cstheme="minorHAnsi"/>
                <w:sz w:val="16"/>
                <w:szCs w:val="16"/>
              </w:rPr>
            </w:pPr>
          </w:p>
        </w:tc>
        <w:tc>
          <w:tcPr>
            <w:tcW w:w="412" w:type="dxa"/>
          </w:tcPr>
          <w:p w14:paraId="7CE21D2B" w14:textId="77777777" w:rsidR="00B774CC" w:rsidRPr="00FB5416" w:rsidRDefault="00B774CC" w:rsidP="00FB5416">
            <w:pPr>
              <w:rPr>
                <w:rFonts w:asciiTheme="minorHAnsi" w:hAnsiTheme="minorHAnsi" w:cstheme="minorHAnsi"/>
                <w:sz w:val="16"/>
                <w:szCs w:val="16"/>
              </w:rPr>
            </w:pPr>
          </w:p>
        </w:tc>
        <w:tc>
          <w:tcPr>
            <w:tcW w:w="413" w:type="dxa"/>
          </w:tcPr>
          <w:p w14:paraId="0986052B" w14:textId="77777777" w:rsidR="00B774CC" w:rsidRPr="00FB5416" w:rsidRDefault="00B774CC" w:rsidP="00FB5416">
            <w:pPr>
              <w:rPr>
                <w:rFonts w:asciiTheme="minorHAnsi" w:hAnsiTheme="minorHAnsi" w:cstheme="minorHAnsi"/>
                <w:sz w:val="16"/>
                <w:szCs w:val="16"/>
              </w:rPr>
            </w:pPr>
          </w:p>
        </w:tc>
        <w:tc>
          <w:tcPr>
            <w:tcW w:w="413" w:type="dxa"/>
          </w:tcPr>
          <w:p w14:paraId="7580F08D" w14:textId="77777777" w:rsidR="00B774CC" w:rsidRPr="00FB5416" w:rsidRDefault="00B774CC" w:rsidP="00FB5416">
            <w:pPr>
              <w:rPr>
                <w:rFonts w:asciiTheme="minorHAnsi" w:hAnsiTheme="minorHAnsi" w:cstheme="minorHAnsi"/>
                <w:sz w:val="16"/>
                <w:szCs w:val="16"/>
              </w:rPr>
            </w:pPr>
          </w:p>
        </w:tc>
        <w:tc>
          <w:tcPr>
            <w:tcW w:w="413" w:type="dxa"/>
          </w:tcPr>
          <w:p w14:paraId="6E993852" w14:textId="77777777" w:rsidR="00B774CC" w:rsidRPr="00FB5416" w:rsidRDefault="00B774CC" w:rsidP="00FB5416">
            <w:pPr>
              <w:rPr>
                <w:rFonts w:asciiTheme="minorHAnsi" w:hAnsiTheme="minorHAnsi" w:cstheme="minorHAnsi"/>
                <w:sz w:val="16"/>
                <w:szCs w:val="16"/>
              </w:rPr>
            </w:pPr>
          </w:p>
        </w:tc>
        <w:tc>
          <w:tcPr>
            <w:tcW w:w="414" w:type="dxa"/>
          </w:tcPr>
          <w:p w14:paraId="07129F99" w14:textId="77777777" w:rsidR="00B774CC" w:rsidRPr="00FB5416" w:rsidRDefault="00B774CC" w:rsidP="00FB5416">
            <w:pPr>
              <w:rPr>
                <w:rFonts w:asciiTheme="minorHAnsi" w:hAnsiTheme="minorHAnsi" w:cstheme="minorHAnsi"/>
                <w:sz w:val="16"/>
                <w:szCs w:val="16"/>
              </w:rPr>
            </w:pPr>
          </w:p>
        </w:tc>
        <w:tc>
          <w:tcPr>
            <w:tcW w:w="414" w:type="dxa"/>
          </w:tcPr>
          <w:p w14:paraId="70816328" w14:textId="77777777" w:rsidR="00B774CC" w:rsidRPr="00FB5416" w:rsidRDefault="00B774CC" w:rsidP="00FB5416">
            <w:pPr>
              <w:rPr>
                <w:rFonts w:asciiTheme="minorHAnsi" w:hAnsiTheme="minorHAnsi" w:cstheme="minorHAnsi"/>
                <w:sz w:val="16"/>
                <w:szCs w:val="16"/>
              </w:rPr>
            </w:pPr>
          </w:p>
        </w:tc>
        <w:tc>
          <w:tcPr>
            <w:tcW w:w="414" w:type="dxa"/>
          </w:tcPr>
          <w:p w14:paraId="2EC5E6AD" w14:textId="77777777" w:rsidR="00B774CC" w:rsidRPr="00FB5416" w:rsidRDefault="00B774CC" w:rsidP="00FB5416">
            <w:pPr>
              <w:rPr>
                <w:rFonts w:asciiTheme="minorHAnsi" w:hAnsiTheme="minorHAnsi" w:cstheme="minorHAnsi"/>
                <w:sz w:val="16"/>
                <w:szCs w:val="16"/>
              </w:rPr>
            </w:pPr>
          </w:p>
        </w:tc>
        <w:tc>
          <w:tcPr>
            <w:tcW w:w="414" w:type="dxa"/>
          </w:tcPr>
          <w:p w14:paraId="792F391C"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23AEE534"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079BC373"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7DA5D828"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5E627E60"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03970EDB"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5521A333" w14:textId="77777777" w:rsidR="00B774CC" w:rsidRPr="00FB5416" w:rsidRDefault="00B774CC" w:rsidP="00FB5416">
            <w:pPr>
              <w:rPr>
                <w:rFonts w:asciiTheme="minorHAnsi" w:hAnsiTheme="minorHAnsi" w:cstheme="minorHAnsi"/>
                <w:sz w:val="16"/>
                <w:szCs w:val="16"/>
              </w:rPr>
            </w:pPr>
          </w:p>
        </w:tc>
        <w:tc>
          <w:tcPr>
            <w:tcW w:w="414" w:type="dxa"/>
          </w:tcPr>
          <w:p w14:paraId="067ECBD9" w14:textId="77777777" w:rsidR="00B774CC" w:rsidRPr="00FB5416" w:rsidRDefault="00B774CC" w:rsidP="00FB5416">
            <w:pPr>
              <w:rPr>
                <w:rFonts w:asciiTheme="minorHAnsi" w:hAnsiTheme="minorHAnsi" w:cstheme="minorHAnsi"/>
                <w:sz w:val="16"/>
                <w:szCs w:val="16"/>
              </w:rPr>
            </w:pPr>
          </w:p>
        </w:tc>
        <w:tc>
          <w:tcPr>
            <w:tcW w:w="414" w:type="dxa"/>
          </w:tcPr>
          <w:p w14:paraId="495F0206" w14:textId="77777777" w:rsidR="00B774CC" w:rsidRPr="00FB5416" w:rsidRDefault="00B774CC" w:rsidP="00FB5416">
            <w:pPr>
              <w:rPr>
                <w:rFonts w:asciiTheme="minorHAnsi" w:hAnsiTheme="minorHAnsi" w:cstheme="minorHAnsi"/>
                <w:sz w:val="16"/>
                <w:szCs w:val="16"/>
              </w:rPr>
            </w:pPr>
          </w:p>
        </w:tc>
        <w:tc>
          <w:tcPr>
            <w:tcW w:w="414" w:type="dxa"/>
          </w:tcPr>
          <w:p w14:paraId="5CDD70E0" w14:textId="77777777" w:rsidR="00B774CC" w:rsidRPr="00FB5416" w:rsidRDefault="00B774CC" w:rsidP="00FB5416">
            <w:pPr>
              <w:rPr>
                <w:rFonts w:asciiTheme="minorHAnsi" w:hAnsiTheme="minorHAnsi" w:cstheme="minorHAnsi"/>
                <w:sz w:val="16"/>
                <w:szCs w:val="16"/>
              </w:rPr>
            </w:pPr>
          </w:p>
        </w:tc>
        <w:tc>
          <w:tcPr>
            <w:tcW w:w="414" w:type="dxa"/>
          </w:tcPr>
          <w:p w14:paraId="36403344" w14:textId="77777777" w:rsidR="00B774CC" w:rsidRPr="00FB5416" w:rsidRDefault="00B774CC" w:rsidP="00FB5416">
            <w:pPr>
              <w:rPr>
                <w:rFonts w:asciiTheme="minorHAnsi" w:hAnsiTheme="minorHAnsi" w:cstheme="minorHAnsi"/>
                <w:sz w:val="16"/>
                <w:szCs w:val="16"/>
              </w:rPr>
            </w:pPr>
          </w:p>
        </w:tc>
        <w:tc>
          <w:tcPr>
            <w:tcW w:w="476" w:type="dxa"/>
          </w:tcPr>
          <w:p w14:paraId="6395DFE2" w14:textId="77777777" w:rsidR="00B774CC" w:rsidRPr="00FB5416" w:rsidRDefault="00B774CC" w:rsidP="00FB5416">
            <w:pPr>
              <w:rPr>
                <w:rFonts w:asciiTheme="minorHAnsi" w:hAnsiTheme="minorHAnsi" w:cstheme="minorHAnsi"/>
                <w:sz w:val="16"/>
                <w:szCs w:val="16"/>
              </w:rPr>
            </w:pPr>
          </w:p>
        </w:tc>
        <w:tc>
          <w:tcPr>
            <w:tcW w:w="425" w:type="dxa"/>
          </w:tcPr>
          <w:p w14:paraId="07BAD0AC" w14:textId="77777777" w:rsidR="00B774CC" w:rsidRPr="00FB5416" w:rsidRDefault="00B774CC" w:rsidP="00FB5416">
            <w:pPr>
              <w:rPr>
                <w:rFonts w:asciiTheme="minorHAnsi" w:hAnsiTheme="minorHAnsi" w:cstheme="minorHAnsi"/>
                <w:sz w:val="16"/>
                <w:szCs w:val="16"/>
              </w:rPr>
            </w:pPr>
          </w:p>
        </w:tc>
        <w:tc>
          <w:tcPr>
            <w:tcW w:w="425" w:type="dxa"/>
          </w:tcPr>
          <w:p w14:paraId="24E41BB8" w14:textId="77777777" w:rsidR="00B774CC" w:rsidRPr="00FB5416" w:rsidRDefault="00B774CC" w:rsidP="00FB5416">
            <w:pPr>
              <w:rPr>
                <w:rFonts w:asciiTheme="minorHAnsi" w:hAnsiTheme="minorHAnsi" w:cstheme="minorHAnsi"/>
                <w:sz w:val="16"/>
                <w:szCs w:val="16"/>
              </w:rPr>
            </w:pPr>
          </w:p>
        </w:tc>
        <w:tc>
          <w:tcPr>
            <w:tcW w:w="426" w:type="dxa"/>
          </w:tcPr>
          <w:p w14:paraId="5E083563" w14:textId="77777777" w:rsidR="00B774CC" w:rsidRPr="00FB5416" w:rsidRDefault="00B774CC" w:rsidP="00FB5416">
            <w:pPr>
              <w:rPr>
                <w:rFonts w:asciiTheme="minorHAnsi" w:hAnsiTheme="minorHAnsi" w:cstheme="minorHAnsi"/>
                <w:sz w:val="16"/>
                <w:szCs w:val="16"/>
              </w:rPr>
            </w:pPr>
          </w:p>
        </w:tc>
      </w:tr>
      <w:tr w:rsidR="00B774CC" w:rsidRPr="00FB5416" w14:paraId="3F9116BA" w14:textId="7BF5051B" w:rsidTr="00D05DD6">
        <w:tc>
          <w:tcPr>
            <w:tcW w:w="1029" w:type="dxa"/>
            <w:vMerge/>
            <w:vAlign w:val="center"/>
          </w:tcPr>
          <w:p w14:paraId="69954CF5" w14:textId="77777777" w:rsidR="00B774CC" w:rsidRPr="00FB5416" w:rsidRDefault="00B774CC" w:rsidP="005A22A1">
            <w:pPr>
              <w:jc w:val="center"/>
              <w:rPr>
                <w:rFonts w:asciiTheme="minorHAnsi" w:hAnsiTheme="minorHAnsi" w:cstheme="minorHAnsi"/>
                <w:sz w:val="16"/>
                <w:szCs w:val="16"/>
              </w:rPr>
            </w:pPr>
          </w:p>
        </w:tc>
        <w:tc>
          <w:tcPr>
            <w:tcW w:w="693" w:type="dxa"/>
            <w:vMerge/>
            <w:vAlign w:val="center"/>
          </w:tcPr>
          <w:p w14:paraId="1FB64CC4" w14:textId="77777777" w:rsidR="00B774CC" w:rsidRPr="00FB5416" w:rsidRDefault="00B774CC" w:rsidP="005A22A1">
            <w:pPr>
              <w:jc w:val="center"/>
              <w:rPr>
                <w:rFonts w:asciiTheme="minorHAnsi" w:hAnsiTheme="minorHAnsi" w:cstheme="minorHAnsi"/>
                <w:sz w:val="16"/>
                <w:szCs w:val="16"/>
              </w:rPr>
            </w:pPr>
          </w:p>
        </w:tc>
        <w:tc>
          <w:tcPr>
            <w:tcW w:w="2011" w:type="dxa"/>
          </w:tcPr>
          <w:p w14:paraId="2FABB50D" w14:textId="56817DC4" w:rsidR="00B774CC" w:rsidRDefault="00B774CC" w:rsidP="00FB5416">
            <w:pPr>
              <w:rPr>
                <w:rFonts w:asciiTheme="minorHAnsi" w:hAnsiTheme="minorHAnsi" w:cstheme="minorHAnsi"/>
                <w:sz w:val="16"/>
                <w:szCs w:val="16"/>
              </w:rPr>
            </w:pPr>
            <w:r>
              <w:rPr>
                <w:rFonts w:asciiTheme="minorHAnsi" w:hAnsiTheme="minorHAnsi" w:cstheme="minorHAnsi"/>
                <w:sz w:val="16"/>
                <w:szCs w:val="16"/>
                <w:lang w:val="en-US"/>
              </w:rPr>
              <w:t xml:space="preserve">NFR 2 - </w:t>
            </w:r>
            <w:r w:rsidRPr="002379DB">
              <w:rPr>
                <w:rFonts w:asciiTheme="minorHAnsi" w:hAnsiTheme="minorHAnsi" w:cstheme="minorHAnsi"/>
                <w:sz w:val="16"/>
                <w:szCs w:val="16"/>
                <w:lang w:val="en-US"/>
              </w:rPr>
              <w:t>Upgrade the reserve path network and destination points</w:t>
            </w:r>
          </w:p>
        </w:tc>
        <w:tc>
          <w:tcPr>
            <w:tcW w:w="407" w:type="dxa"/>
          </w:tcPr>
          <w:p w14:paraId="694D6FE3" w14:textId="77777777" w:rsidR="00B774CC" w:rsidRPr="00FB5416" w:rsidRDefault="00B774CC" w:rsidP="00FB5416">
            <w:pPr>
              <w:rPr>
                <w:rFonts w:asciiTheme="minorHAnsi" w:hAnsiTheme="minorHAnsi" w:cstheme="minorHAnsi"/>
                <w:sz w:val="16"/>
                <w:szCs w:val="16"/>
              </w:rPr>
            </w:pPr>
          </w:p>
        </w:tc>
        <w:tc>
          <w:tcPr>
            <w:tcW w:w="412" w:type="dxa"/>
          </w:tcPr>
          <w:p w14:paraId="5ACA5232" w14:textId="77777777" w:rsidR="00B774CC" w:rsidRPr="00FB5416" w:rsidRDefault="00B774CC" w:rsidP="00FB5416">
            <w:pPr>
              <w:rPr>
                <w:rFonts w:asciiTheme="minorHAnsi" w:hAnsiTheme="minorHAnsi" w:cstheme="minorHAnsi"/>
                <w:sz w:val="16"/>
                <w:szCs w:val="16"/>
              </w:rPr>
            </w:pPr>
          </w:p>
        </w:tc>
        <w:tc>
          <w:tcPr>
            <w:tcW w:w="412" w:type="dxa"/>
          </w:tcPr>
          <w:p w14:paraId="1EC0363C" w14:textId="77777777" w:rsidR="00B774CC" w:rsidRPr="00FB5416" w:rsidRDefault="00B774CC" w:rsidP="00FB5416">
            <w:pPr>
              <w:rPr>
                <w:rFonts w:asciiTheme="minorHAnsi" w:hAnsiTheme="minorHAnsi" w:cstheme="minorHAnsi"/>
                <w:sz w:val="16"/>
                <w:szCs w:val="16"/>
              </w:rPr>
            </w:pPr>
          </w:p>
        </w:tc>
        <w:tc>
          <w:tcPr>
            <w:tcW w:w="413" w:type="dxa"/>
          </w:tcPr>
          <w:p w14:paraId="4EED6F1E" w14:textId="77777777" w:rsidR="00B774CC" w:rsidRPr="00FB5416" w:rsidRDefault="00B774CC" w:rsidP="00FB5416">
            <w:pPr>
              <w:rPr>
                <w:rFonts w:asciiTheme="minorHAnsi" w:hAnsiTheme="minorHAnsi" w:cstheme="minorHAnsi"/>
                <w:sz w:val="16"/>
                <w:szCs w:val="16"/>
              </w:rPr>
            </w:pPr>
          </w:p>
        </w:tc>
        <w:tc>
          <w:tcPr>
            <w:tcW w:w="413" w:type="dxa"/>
          </w:tcPr>
          <w:p w14:paraId="05CCAB24" w14:textId="77777777" w:rsidR="00B774CC" w:rsidRPr="00FB5416" w:rsidRDefault="00B774CC" w:rsidP="00FB5416">
            <w:pPr>
              <w:rPr>
                <w:rFonts w:asciiTheme="minorHAnsi" w:hAnsiTheme="minorHAnsi" w:cstheme="minorHAnsi"/>
                <w:sz w:val="16"/>
                <w:szCs w:val="16"/>
              </w:rPr>
            </w:pPr>
          </w:p>
        </w:tc>
        <w:tc>
          <w:tcPr>
            <w:tcW w:w="413" w:type="dxa"/>
          </w:tcPr>
          <w:p w14:paraId="17CE445F" w14:textId="77777777" w:rsidR="00B774CC" w:rsidRPr="00FB5416" w:rsidRDefault="00B774CC" w:rsidP="00FB5416">
            <w:pPr>
              <w:rPr>
                <w:rFonts w:asciiTheme="minorHAnsi" w:hAnsiTheme="minorHAnsi" w:cstheme="minorHAnsi"/>
                <w:sz w:val="16"/>
                <w:szCs w:val="16"/>
              </w:rPr>
            </w:pPr>
          </w:p>
        </w:tc>
        <w:tc>
          <w:tcPr>
            <w:tcW w:w="414" w:type="dxa"/>
          </w:tcPr>
          <w:p w14:paraId="5F219E24" w14:textId="77777777" w:rsidR="00B774CC" w:rsidRPr="00FB5416" w:rsidRDefault="00B774CC" w:rsidP="00FB5416">
            <w:pPr>
              <w:rPr>
                <w:rFonts w:asciiTheme="minorHAnsi" w:hAnsiTheme="minorHAnsi" w:cstheme="minorHAnsi"/>
                <w:sz w:val="16"/>
                <w:szCs w:val="16"/>
              </w:rPr>
            </w:pPr>
          </w:p>
        </w:tc>
        <w:tc>
          <w:tcPr>
            <w:tcW w:w="414" w:type="dxa"/>
          </w:tcPr>
          <w:p w14:paraId="27BCBCAC" w14:textId="77777777" w:rsidR="00B774CC" w:rsidRPr="00FB5416" w:rsidRDefault="00B774CC" w:rsidP="00FB5416">
            <w:pPr>
              <w:rPr>
                <w:rFonts w:asciiTheme="minorHAnsi" w:hAnsiTheme="minorHAnsi" w:cstheme="minorHAnsi"/>
                <w:sz w:val="16"/>
                <w:szCs w:val="16"/>
              </w:rPr>
            </w:pPr>
          </w:p>
        </w:tc>
        <w:tc>
          <w:tcPr>
            <w:tcW w:w="414" w:type="dxa"/>
          </w:tcPr>
          <w:p w14:paraId="0E9ED40D" w14:textId="77777777" w:rsidR="00B774CC" w:rsidRPr="00FB5416" w:rsidRDefault="00B774CC" w:rsidP="00FB5416">
            <w:pPr>
              <w:rPr>
                <w:rFonts w:asciiTheme="minorHAnsi" w:hAnsiTheme="minorHAnsi" w:cstheme="minorHAnsi"/>
                <w:sz w:val="16"/>
                <w:szCs w:val="16"/>
              </w:rPr>
            </w:pPr>
          </w:p>
        </w:tc>
        <w:tc>
          <w:tcPr>
            <w:tcW w:w="414" w:type="dxa"/>
          </w:tcPr>
          <w:p w14:paraId="7E39A7B9"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04E45C79"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47BC2F9A"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197AEFC7"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1C4D6E0D"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6183AA82" w14:textId="77777777" w:rsidR="00B774CC" w:rsidRPr="00FB5416" w:rsidRDefault="00B774CC" w:rsidP="00FB5416">
            <w:pPr>
              <w:rPr>
                <w:rFonts w:asciiTheme="minorHAnsi" w:hAnsiTheme="minorHAnsi" w:cstheme="minorHAnsi"/>
                <w:sz w:val="16"/>
                <w:szCs w:val="16"/>
              </w:rPr>
            </w:pPr>
          </w:p>
        </w:tc>
        <w:tc>
          <w:tcPr>
            <w:tcW w:w="414" w:type="dxa"/>
            <w:shd w:val="clear" w:color="auto" w:fill="767171" w:themeFill="background2" w:themeFillShade="80"/>
          </w:tcPr>
          <w:p w14:paraId="13312980" w14:textId="77777777" w:rsidR="00B774CC" w:rsidRPr="00FB5416" w:rsidRDefault="00B774CC" w:rsidP="00FB5416">
            <w:pPr>
              <w:rPr>
                <w:rFonts w:asciiTheme="minorHAnsi" w:hAnsiTheme="minorHAnsi" w:cstheme="minorHAnsi"/>
                <w:sz w:val="16"/>
                <w:szCs w:val="16"/>
              </w:rPr>
            </w:pPr>
          </w:p>
        </w:tc>
        <w:tc>
          <w:tcPr>
            <w:tcW w:w="414" w:type="dxa"/>
          </w:tcPr>
          <w:p w14:paraId="6011D908" w14:textId="77777777" w:rsidR="00B774CC" w:rsidRPr="00FB5416" w:rsidRDefault="00B774CC" w:rsidP="00FB5416">
            <w:pPr>
              <w:rPr>
                <w:rFonts w:asciiTheme="minorHAnsi" w:hAnsiTheme="minorHAnsi" w:cstheme="minorHAnsi"/>
                <w:sz w:val="16"/>
                <w:szCs w:val="16"/>
              </w:rPr>
            </w:pPr>
          </w:p>
        </w:tc>
        <w:tc>
          <w:tcPr>
            <w:tcW w:w="414" w:type="dxa"/>
          </w:tcPr>
          <w:p w14:paraId="27BFF754" w14:textId="77777777" w:rsidR="00B774CC" w:rsidRPr="00FB5416" w:rsidRDefault="00B774CC" w:rsidP="00FB5416">
            <w:pPr>
              <w:rPr>
                <w:rFonts w:asciiTheme="minorHAnsi" w:hAnsiTheme="minorHAnsi" w:cstheme="minorHAnsi"/>
                <w:sz w:val="16"/>
                <w:szCs w:val="16"/>
              </w:rPr>
            </w:pPr>
          </w:p>
        </w:tc>
        <w:tc>
          <w:tcPr>
            <w:tcW w:w="414" w:type="dxa"/>
          </w:tcPr>
          <w:p w14:paraId="0A8008D1" w14:textId="77777777" w:rsidR="00B774CC" w:rsidRPr="00FB5416" w:rsidRDefault="00B774CC" w:rsidP="00FB5416">
            <w:pPr>
              <w:rPr>
                <w:rFonts w:asciiTheme="minorHAnsi" w:hAnsiTheme="minorHAnsi" w:cstheme="minorHAnsi"/>
                <w:sz w:val="16"/>
                <w:szCs w:val="16"/>
              </w:rPr>
            </w:pPr>
          </w:p>
        </w:tc>
        <w:tc>
          <w:tcPr>
            <w:tcW w:w="414" w:type="dxa"/>
          </w:tcPr>
          <w:p w14:paraId="6CDEEF59" w14:textId="77777777" w:rsidR="00B774CC" w:rsidRPr="00FB5416" w:rsidRDefault="00B774CC" w:rsidP="00FB5416">
            <w:pPr>
              <w:rPr>
                <w:rFonts w:asciiTheme="minorHAnsi" w:hAnsiTheme="minorHAnsi" w:cstheme="minorHAnsi"/>
                <w:sz w:val="16"/>
                <w:szCs w:val="16"/>
              </w:rPr>
            </w:pPr>
          </w:p>
        </w:tc>
        <w:tc>
          <w:tcPr>
            <w:tcW w:w="476" w:type="dxa"/>
          </w:tcPr>
          <w:p w14:paraId="01D1DD77" w14:textId="77777777" w:rsidR="00B774CC" w:rsidRPr="00FB5416" w:rsidRDefault="00B774CC" w:rsidP="00FB5416">
            <w:pPr>
              <w:rPr>
                <w:rFonts w:asciiTheme="minorHAnsi" w:hAnsiTheme="minorHAnsi" w:cstheme="minorHAnsi"/>
                <w:sz w:val="16"/>
                <w:szCs w:val="16"/>
              </w:rPr>
            </w:pPr>
          </w:p>
        </w:tc>
        <w:tc>
          <w:tcPr>
            <w:tcW w:w="425" w:type="dxa"/>
          </w:tcPr>
          <w:p w14:paraId="6B29CD0F" w14:textId="77777777" w:rsidR="00B774CC" w:rsidRPr="00FB5416" w:rsidRDefault="00B774CC" w:rsidP="00FB5416">
            <w:pPr>
              <w:rPr>
                <w:rFonts w:asciiTheme="minorHAnsi" w:hAnsiTheme="minorHAnsi" w:cstheme="minorHAnsi"/>
                <w:sz w:val="16"/>
                <w:szCs w:val="16"/>
              </w:rPr>
            </w:pPr>
          </w:p>
        </w:tc>
        <w:tc>
          <w:tcPr>
            <w:tcW w:w="425" w:type="dxa"/>
          </w:tcPr>
          <w:p w14:paraId="3DACA672" w14:textId="77777777" w:rsidR="00B774CC" w:rsidRPr="00FB5416" w:rsidRDefault="00B774CC" w:rsidP="00FB5416">
            <w:pPr>
              <w:rPr>
                <w:rFonts w:asciiTheme="minorHAnsi" w:hAnsiTheme="minorHAnsi" w:cstheme="minorHAnsi"/>
                <w:sz w:val="16"/>
                <w:szCs w:val="16"/>
              </w:rPr>
            </w:pPr>
          </w:p>
        </w:tc>
        <w:tc>
          <w:tcPr>
            <w:tcW w:w="426" w:type="dxa"/>
          </w:tcPr>
          <w:p w14:paraId="237A46D9" w14:textId="77777777" w:rsidR="00B774CC" w:rsidRPr="00FB5416" w:rsidRDefault="00B774CC" w:rsidP="00FB5416">
            <w:pPr>
              <w:rPr>
                <w:rFonts w:asciiTheme="minorHAnsi" w:hAnsiTheme="minorHAnsi" w:cstheme="minorHAnsi"/>
                <w:sz w:val="16"/>
                <w:szCs w:val="16"/>
              </w:rPr>
            </w:pPr>
          </w:p>
        </w:tc>
      </w:tr>
      <w:tr w:rsidR="00B774CC" w:rsidRPr="00FB5416" w14:paraId="76527A81" w14:textId="24FCA7BC" w:rsidTr="00D05DD6">
        <w:tc>
          <w:tcPr>
            <w:tcW w:w="1029" w:type="dxa"/>
            <w:vMerge/>
            <w:vAlign w:val="center"/>
          </w:tcPr>
          <w:p w14:paraId="3C21BEE7"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75A57BE1" w14:textId="77777777" w:rsidR="00B774CC" w:rsidRPr="00FB5416" w:rsidRDefault="00B774CC" w:rsidP="00613B49">
            <w:pPr>
              <w:jc w:val="center"/>
              <w:rPr>
                <w:rFonts w:asciiTheme="minorHAnsi" w:hAnsiTheme="minorHAnsi" w:cstheme="minorHAnsi"/>
                <w:sz w:val="16"/>
                <w:szCs w:val="16"/>
              </w:rPr>
            </w:pPr>
          </w:p>
        </w:tc>
        <w:tc>
          <w:tcPr>
            <w:tcW w:w="2011" w:type="dxa"/>
          </w:tcPr>
          <w:p w14:paraId="1ABE6A0D" w14:textId="77777777" w:rsidR="00B774CC" w:rsidRPr="002379DB" w:rsidRDefault="00B774CC" w:rsidP="00613B49">
            <w:pPr>
              <w:rPr>
                <w:rFonts w:asciiTheme="minorHAnsi" w:hAnsiTheme="minorHAnsi" w:cstheme="minorHAnsi"/>
                <w:sz w:val="16"/>
                <w:szCs w:val="16"/>
              </w:rPr>
            </w:pPr>
            <w:r>
              <w:rPr>
                <w:rFonts w:asciiTheme="minorHAnsi" w:hAnsiTheme="minorHAnsi" w:cstheme="minorHAnsi"/>
                <w:sz w:val="16"/>
                <w:szCs w:val="16"/>
              </w:rPr>
              <w:t xml:space="preserve">NFR 3 - </w:t>
            </w:r>
            <w:r w:rsidRPr="002379DB">
              <w:rPr>
                <w:rFonts w:asciiTheme="minorHAnsi" w:hAnsiTheme="minorHAnsi" w:cstheme="minorHAnsi"/>
                <w:sz w:val="16"/>
                <w:szCs w:val="16"/>
                <w:lang w:val="en-US"/>
              </w:rPr>
              <w:t>Facilitate upgrading of main access road/s to the reserve</w:t>
            </w:r>
          </w:p>
          <w:p w14:paraId="688E7061" w14:textId="15F72E0C" w:rsidR="00B774CC" w:rsidRDefault="00B774CC" w:rsidP="00613B49">
            <w:pPr>
              <w:rPr>
                <w:rFonts w:asciiTheme="minorHAnsi" w:hAnsiTheme="minorHAnsi" w:cstheme="minorHAnsi"/>
                <w:sz w:val="16"/>
                <w:szCs w:val="16"/>
              </w:rPr>
            </w:pPr>
            <w:r w:rsidRPr="002379DB">
              <w:rPr>
                <w:rFonts w:asciiTheme="minorHAnsi" w:hAnsiTheme="minorHAnsi" w:cstheme="minorHAnsi"/>
                <w:sz w:val="16"/>
                <w:szCs w:val="16"/>
                <w:lang w:val="en-US"/>
              </w:rPr>
              <w:t>in the reserve</w:t>
            </w:r>
          </w:p>
        </w:tc>
        <w:tc>
          <w:tcPr>
            <w:tcW w:w="407" w:type="dxa"/>
          </w:tcPr>
          <w:p w14:paraId="3B7A2D01" w14:textId="77777777" w:rsidR="00B774CC" w:rsidRPr="00FB5416" w:rsidRDefault="00B774CC" w:rsidP="00613B49">
            <w:pPr>
              <w:rPr>
                <w:rFonts w:asciiTheme="minorHAnsi" w:hAnsiTheme="minorHAnsi" w:cstheme="minorHAnsi"/>
                <w:sz w:val="16"/>
                <w:szCs w:val="16"/>
              </w:rPr>
            </w:pPr>
          </w:p>
        </w:tc>
        <w:tc>
          <w:tcPr>
            <w:tcW w:w="412" w:type="dxa"/>
          </w:tcPr>
          <w:p w14:paraId="591D4B31" w14:textId="77777777" w:rsidR="00B774CC" w:rsidRPr="00FB5416" w:rsidRDefault="00B774CC" w:rsidP="00613B49">
            <w:pPr>
              <w:rPr>
                <w:rFonts w:asciiTheme="minorHAnsi" w:hAnsiTheme="minorHAnsi" w:cstheme="minorHAnsi"/>
                <w:sz w:val="16"/>
                <w:szCs w:val="16"/>
              </w:rPr>
            </w:pPr>
          </w:p>
        </w:tc>
        <w:tc>
          <w:tcPr>
            <w:tcW w:w="412" w:type="dxa"/>
          </w:tcPr>
          <w:p w14:paraId="53DA69BF" w14:textId="77777777" w:rsidR="00B774CC" w:rsidRPr="00FB5416" w:rsidRDefault="00B774CC" w:rsidP="00613B49">
            <w:pPr>
              <w:rPr>
                <w:rFonts w:asciiTheme="minorHAnsi" w:hAnsiTheme="minorHAnsi" w:cstheme="minorHAnsi"/>
                <w:sz w:val="16"/>
                <w:szCs w:val="16"/>
              </w:rPr>
            </w:pPr>
          </w:p>
        </w:tc>
        <w:tc>
          <w:tcPr>
            <w:tcW w:w="413" w:type="dxa"/>
          </w:tcPr>
          <w:p w14:paraId="7D17A125" w14:textId="77777777" w:rsidR="00B774CC" w:rsidRPr="00FB5416" w:rsidRDefault="00B774CC" w:rsidP="00613B49">
            <w:pPr>
              <w:rPr>
                <w:rFonts w:asciiTheme="minorHAnsi" w:hAnsiTheme="minorHAnsi" w:cstheme="minorHAnsi"/>
                <w:sz w:val="16"/>
                <w:szCs w:val="16"/>
              </w:rPr>
            </w:pPr>
          </w:p>
        </w:tc>
        <w:tc>
          <w:tcPr>
            <w:tcW w:w="413" w:type="dxa"/>
          </w:tcPr>
          <w:p w14:paraId="0E8E03B4" w14:textId="77777777" w:rsidR="00B774CC" w:rsidRPr="00FB5416" w:rsidRDefault="00B774CC" w:rsidP="00613B49">
            <w:pPr>
              <w:rPr>
                <w:rFonts w:asciiTheme="minorHAnsi" w:hAnsiTheme="minorHAnsi" w:cstheme="minorHAnsi"/>
                <w:sz w:val="16"/>
                <w:szCs w:val="16"/>
              </w:rPr>
            </w:pPr>
          </w:p>
        </w:tc>
        <w:tc>
          <w:tcPr>
            <w:tcW w:w="413" w:type="dxa"/>
          </w:tcPr>
          <w:p w14:paraId="7930BC38" w14:textId="77777777" w:rsidR="00B774CC" w:rsidRPr="00FB5416" w:rsidRDefault="00B774CC" w:rsidP="00613B49">
            <w:pPr>
              <w:rPr>
                <w:rFonts w:asciiTheme="minorHAnsi" w:hAnsiTheme="minorHAnsi" w:cstheme="minorHAnsi"/>
                <w:sz w:val="16"/>
                <w:szCs w:val="16"/>
              </w:rPr>
            </w:pPr>
          </w:p>
        </w:tc>
        <w:tc>
          <w:tcPr>
            <w:tcW w:w="414" w:type="dxa"/>
          </w:tcPr>
          <w:p w14:paraId="5DB1BA83" w14:textId="77777777" w:rsidR="00B774CC" w:rsidRPr="00FB5416" w:rsidRDefault="00B774CC" w:rsidP="00613B49">
            <w:pPr>
              <w:rPr>
                <w:rFonts w:asciiTheme="minorHAnsi" w:hAnsiTheme="minorHAnsi" w:cstheme="minorHAnsi"/>
                <w:sz w:val="16"/>
                <w:szCs w:val="16"/>
              </w:rPr>
            </w:pPr>
          </w:p>
        </w:tc>
        <w:tc>
          <w:tcPr>
            <w:tcW w:w="414" w:type="dxa"/>
          </w:tcPr>
          <w:p w14:paraId="064D0B56" w14:textId="77777777" w:rsidR="00B774CC" w:rsidRPr="00FB5416" w:rsidRDefault="00B774CC" w:rsidP="00613B49">
            <w:pPr>
              <w:rPr>
                <w:rFonts w:asciiTheme="minorHAnsi" w:hAnsiTheme="minorHAnsi" w:cstheme="minorHAnsi"/>
                <w:sz w:val="16"/>
                <w:szCs w:val="16"/>
              </w:rPr>
            </w:pPr>
          </w:p>
        </w:tc>
        <w:tc>
          <w:tcPr>
            <w:tcW w:w="414" w:type="dxa"/>
          </w:tcPr>
          <w:p w14:paraId="54B88A41" w14:textId="77777777" w:rsidR="00B774CC" w:rsidRPr="00FB5416" w:rsidRDefault="00B774CC" w:rsidP="00613B49">
            <w:pPr>
              <w:rPr>
                <w:rFonts w:asciiTheme="minorHAnsi" w:hAnsiTheme="minorHAnsi" w:cstheme="minorHAnsi"/>
                <w:sz w:val="16"/>
                <w:szCs w:val="16"/>
              </w:rPr>
            </w:pPr>
          </w:p>
        </w:tc>
        <w:tc>
          <w:tcPr>
            <w:tcW w:w="414" w:type="dxa"/>
          </w:tcPr>
          <w:p w14:paraId="469CB94D"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57DA913"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0CBF92C"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C22DA7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023B3AB"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4B04FA8"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AECC423"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82D3FF8"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AFBCAFB"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8A700BC" w14:textId="77777777" w:rsidR="00B774CC" w:rsidRPr="00FB5416" w:rsidRDefault="00B774CC" w:rsidP="00613B49">
            <w:pPr>
              <w:rPr>
                <w:rFonts w:asciiTheme="minorHAnsi" w:hAnsiTheme="minorHAnsi" w:cstheme="minorHAnsi"/>
                <w:sz w:val="16"/>
                <w:szCs w:val="16"/>
              </w:rPr>
            </w:pPr>
          </w:p>
        </w:tc>
        <w:tc>
          <w:tcPr>
            <w:tcW w:w="414" w:type="dxa"/>
          </w:tcPr>
          <w:p w14:paraId="19D40863" w14:textId="77777777" w:rsidR="00B774CC" w:rsidRPr="00FB5416" w:rsidRDefault="00B774CC" w:rsidP="00613B49">
            <w:pPr>
              <w:rPr>
                <w:rFonts w:asciiTheme="minorHAnsi" w:hAnsiTheme="minorHAnsi" w:cstheme="minorHAnsi"/>
                <w:sz w:val="16"/>
                <w:szCs w:val="16"/>
              </w:rPr>
            </w:pPr>
          </w:p>
        </w:tc>
        <w:tc>
          <w:tcPr>
            <w:tcW w:w="476" w:type="dxa"/>
          </w:tcPr>
          <w:p w14:paraId="0BBB93EB" w14:textId="77777777" w:rsidR="00B774CC" w:rsidRPr="00FB5416" w:rsidRDefault="00B774CC" w:rsidP="00613B49">
            <w:pPr>
              <w:rPr>
                <w:rFonts w:asciiTheme="minorHAnsi" w:hAnsiTheme="minorHAnsi" w:cstheme="minorHAnsi"/>
                <w:sz w:val="16"/>
                <w:szCs w:val="16"/>
              </w:rPr>
            </w:pPr>
          </w:p>
        </w:tc>
        <w:tc>
          <w:tcPr>
            <w:tcW w:w="425" w:type="dxa"/>
          </w:tcPr>
          <w:p w14:paraId="36264FD3" w14:textId="77777777" w:rsidR="00B774CC" w:rsidRPr="00FB5416" w:rsidRDefault="00B774CC" w:rsidP="00613B49">
            <w:pPr>
              <w:rPr>
                <w:rFonts w:asciiTheme="minorHAnsi" w:hAnsiTheme="minorHAnsi" w:cstheme="minorHAnsi"/>
                <w:sz w:val="16"/>
                <w:szCs w:val="16"/>
              </w:rPr>
            </w:pPr>
          </w:p>
        </w:tc>
        <w:tc>
          <w:tcPr>
            <w:tcW w:w="425" w:type="dxa"/>
          </w:tcPr>
          <w:p w14:paraId="76D126FE" w14:textId="77777777" w:rsidR="00B774CC" w:rsidRPr="00FB5416" w:rsidRDefault="00B774CC" w:rsidP="00613B49">
            <w:pPr>
              <w:rPr>
                <w:rFonts w:asciiTheme="minorHAnsi" w:hAnsiTheme="minorHAnsi" w:cstheme="minorHAnsi"/>
                <w:sz w:val="16"/>
                <w:szCs w:val="16"/>
              </w:rPr>
            </w:pPr>
          </w:p>
        </w:tc>
        <w:tc>
          <w:tcPr>
            <w:tcW w:w="426" w:type="dxa"/>
          </w:tcPr>
          <w:p w14:paraId="50D1DA34" w14:textId="77777777" w:rsidR="00B774CC" w:rsidRPr="00FB5416" w:rsidRDefault="00B774CC" w:rsidP="00613B49">
            <w:pPr>
              <w:rPr>
                <w:rFonts w:asciiTheme="minorHAnsi" w:hAnsiTheme="minorHAnsi" w:cstheme="minorHAnsi"/>
                <w:sz w:val="16"/>
                <w:szCs w:val="16"/>
              </w:rPr>
            </w:pPr>
          </w:p>
        </w:tc>
      </w:tr>
      <w:tr w:rsidR="00B774CC" w:rsidRPr="00FB5416" w14:paraId="3B231400" w14:textId="1DACE784" w:rsidTr="00D05DD6">
        <w:tc>
          <w:tcPr>
            <w:tcW w:w="1029" w:type="dxa"/>
            <w:vMerge/>
            <w:vAlign w:val="center"/>
          </w:tcPr>
          <w:p w14:paraId="42330DF9"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3BABF13C" w14:textId="77777777" w:rsidR="00B774CC" w:rsidRPr="00FB5416" w:rsidRDefault="00B774CC" w:rsidP="00613B49">
            <w:pPr>
              <w:jc w:val="center"/>
              <w:rPr>
                <w:rFonts w:asciiTheme="minorHAnsi" w:hAnsiTheme="minorHAnsi" w:cstheme="minorHAnsi"/>
                <w:sz w:val="16"/>
                <w:szCs w:val="16"/>
              </w:rPr>
            </w:pPr>
          </w:p>
        </w:tc>
        <w:tc>
          <w:tcPr>
            <w:tcW w:w="2011" w:type="dxa"/>
          </w:tcPr>
          <w:p w14:paraId="4E52543A" w14:textId="22A48279" w:rsidR="00B774CC" w:rsidRDefault="00B774CC" w:rsidP="00613B49">
            <w:pPr>
              <w:rPr>
                <w:rFonts w:asciiTheme="minorHAnsi" w:hAnsiTheme="minorHAnsi" w:cstheme="minorHAnsi"/>
                <w:sz w:val="16"/>
                <w:szCs w:val="16"/>
              </w:rPr>
            </w:pPr>
            <w:r>
              <w:rPr>
                <w:rFonts w:asciiTheme="minorHAnsi" w:hAnsiTheme="minorHAnsi" w:cstheme="minorHAnsi"/>
                <w:sz w:val="16"/>
                <w:szCs w:val="16"/>
              </w:rPr>
              <w:t xml:space="preserve">NFR 3 - </w:t>
            </w:r>
            <w:r w:rsidRPr="002379DB">
              <w:rPr>
                <w:rFonts w:asciiTheme="minorHAnsi" w:hAnsiTheme="minorHAnsi" w:cstheme="minorHAnsi"/>
                <w:sz w:val="16"/>
                <w:szCs w:val="16"/>
                <w:lang w:val="en-US"/>
              </w:rPr>
              <w:t>Secure the reserve boundaries to limit uncontrolled access</w:t>
            </w:r>
          </w:p>
        </w:tc>
        <w:tc>
          <w:tcPr>
            <w:tcW w:w="407" w:type="dxa"/>
          </w:tcPr>
          <w:p w14:paraId="47760F35" w14:textId="77777777" w:rsidR="00B774CC" w:rsidRPr="00FB5416" w:rsidRDefault="00B774CC" w:rsidP="00613B49">
            <w:pPr>
              <w:rPr>
                <w:rFonts w:asciiTheme="minorHAnsi" w:hAnsiTheme="minorHAnsi" w:cstheme="minorHAnsi"/>
                <w:sz w:val="16"/>
                <w:szCs w:val="16"/>
              </w:rPr>
            </w:pPr>
          </w:p>
        </w:tc>
        <w:tc>
          <w:tcPr>
            <w:tcW w:w="412" w:type="dxa"/>
          </w:tcPr>
          <w:p w14:paraId="173251CD" w14:textId="77777777" w:rsidR="00B774CC" w:rsidRPr="00FB5416" w:rsidRDefault="00B774CC" w:rsidP="00613B49">
            <w:pPr>
              <w:rPr>
                <w:rFonts w:asciiTheme="minorHAnsi" w:hAnsiTheme="minorHAnsi" w:cstheme="minorHAnsi"/>
                <w:sz w:val="16"/>
                <w:szCs w:val="16"/>
              </w:rPr>
            </w:pPr>
          </w:p>
        </w:tc>
        <w:tc>
          <w:tcPr>
            <w:tcW w:w="412" w:type="dxa"/>
          </w:tcPr>
          <w:p w14:paraId="0078EE62" w14:textId="77777777" w:rsidR="00B774CC" w:rsidRPr="00FB5416" w:rsidRDefault="00B774CC" w:rsidP="00613B49">
            <w:pPr>
              <w:rPr>
                <w:rFonts w:asciiTheme="minorHAnsi" w:hAnsiTheme="minorHAnsi" w:cstheme="minorHAnsi"/>
                <w:sz w:val="16"/>
                <w:szCs w:val="16"/>
              </w:rPr>
            </w:pPr>
          </w:p>
        </w:tc>
        <w:tc>
          <w:tcPr>
            <w:tcW w:w="413" w:type="dxa"/>
          </w:tcPr>
          <w:p w14:paraId="3A5DCEF6" w14:textId="77777777" w:rsidR="00B774CC" w:rsidRPr="00FB5416" w:rsidRDefault="00B774CC" w:rsidP="00613B49">
            <w:pPr>
              <w:rPr>
                <w:rFonts w:asciiTheme="minorHAnsi" w:hAnsiTheme="minorHAnsi" w:cstheme="minorHAnsi"/>
                <w:sz w:val="16"/>
                <w:szCs w:val="16"/>
              </w:rPr>
            </w:pPr>
          </w:p>
        </w:tc>
        <w:tc>
          <w:tcPr>
            <w:tcW w:w="413" w:type="dxa"/>
          </w:tcPr>
          <w:p w14:paraId="3BD99766" w14:textId="77777777" w:rsidR="00B774CC" w:rsidRPr="00FB5416" w:rsidRDefault="00B774CC" w:rsidP="00613B49">
            <w:pPr>
              <w:rPr>
                <w:rFonts w:asciiTheme="minorHAnsi" w:hAnsiTheme="minorHAnsi" w:cstheme="minorHAnsi"/>
                <w:sz w:val="16"/>
                <w:szCs w:val="16"/>
              </w:rPr>
            </w:pPr>
          </w:p>
        </w:tc>
        <w:tc>
          <w:tcPr>
            <w:tcW w:w="413" w:type="dxa"/>
          </w:tcPr>
          <w:p w14:paraId="2591F5CE" w14:textId="77777777" w:rsidR="00B774CC" w:rsidRPr="00FB5416" w:rsidRDefault="00B774CC" w:rsidP="00613B49">
            <w:pPr>
              <w:rPr>
                <w:rFonts w:asciiTheme="minorHAnsi" w:hAnsiTheme="minorHAnsi" w:cstheme="minorHAnsi"/>
                <w:sz w:val="16"/>
                <w:szCs w:val="16"/>
              </w:rPr>
            </w:pPr>
          </w:p>
        </w:tc>
        <w:tc>
          <w:tcPr>
            <w:tcW w:w="414" w:type="dxa"/>
          </w:tcPr>
          <w:p w14:paraId="6B8F99D4" w14:textId="77777777" w:rsidR="00B774CC" w:rsidRPr="00FB5416" w:rsidRDefault="00B774CC" w:rsidP="00613B49">
            <w:pPr>
              <w:rPr>
                <w:rFonts w:asciiTheme="minorHAnsi" w:hAnsiTheme="minorHAnsi" w:cstheme="minorHAnsi"/>
                <w:sz w:val="16"/>
                <w:szCs w:val="16"/>
              </w:rPr>
            </w:pPr>
          </w:p>
        </w:tc>
        <w:tc>
          <w:tcPr>
            <w:tcW w:w="414" w:type="dxa"/>
          </w:tcPr>
          <w:p w14:paraId="7F0D4A7B" w14:textId="77777777" w:rsidR="00B774CC" w:rsidRPr="00FB5416" w:rsidRDefault="00B774CC" w:rsidP="00613B49">
            <w:pPr>
              <w:rPr>
                <w:rFonts w:asciiTheme="minorHAnsi" w:hAnsiTheme="minorHAnsi" w:cstheme="minorHAnsi"/>
                <w:sz w:val="16"/>
                <w:szCs w:val="16"/>
              </w:rPr>
            </w:pPr>
          </w:p>
        </w:tc>
        <w:tc>
          <w:tcPr>
            <w:tcW w:w="414" w:type="dxa"/>
          </w:tcPr>
          <w:p w14:paraId="3BEF4340" w14:textId="77777777" w:rsidR="00B774CC" w:rsidRPr="00FB5416" w:rsidRDefault="00B774CC" w:rsidP="00613B49">
            <w:pPr>
              <w:rPr>
                <w:rFonts w:asciiTheme="minorHAnsi" w:hAnsiTheme="minorHAnsi" w:cstheme="minorHAnsi"/>
                <w:sz w:val="16"/>
                <w:szCs w:val="16"/>
              </w:rPr>
            </w:pPr>
          </w:p>
        </w:tc>
        <w:tc>
          <w:tcPr>
            <w:tcW w:w="414" w:type="dxa"/>
          </w:tcPr>
          <w:p w14:paraId="64F3BDBF"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75C33DDF"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E298D0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7B13E024" w14:textId="77777777" w:rsidR="00B774CC" w:rsidRPr="00FB5416" w:rsidRDefault="00B774CC" w:rsidP="00613B49">
            <w:pPr>
              <w:rPr>
                <w:rFonts w:asciiTheme="minorHAnsi" w:hAnsiTheme="minorHAnsi" w:cstheme="minorHAnsi"/>
                <w:sz w:val="16"/>
                <w:szCs w:val="16"/>
              </w:rPr>
            </w:pPr>
          </w:p>
        </w:tc>
        <w:tc>
          <w:tcPr>
            <w:tcW w:w="414" w:type="dxa"/>
          </w:tcPr>
          <w:p w14:paraId="448AB16D" w14:textId="77777777" w:rsidR="00B774CC" w:rsidRPr="00FB5416" w:rsidRDefault="00B774CC" w:rsidP="00613B49">
            <w:pPr>
              <w:rPr>
                <w:rFonts w:asciiTheme="minorHAnsi" w:hAnsiTheme="minorHAnsi" w:cstheme="minorHAnsi"/>
                <w:sz w:val="16"/>
                <w:szCs w:val="16"/>
              </w:rPr>
            </w:pPr>
          </w:p>
        </w:tc>
        <w:tc>
          <w:tcPr>
            <w:tcW w:w="414" w:type="dxa"/>
          </w:tcPr>
          <w:p w14:paraId="17C56F41" w14:textId="77777777" w:rsidR="00B774CC" w:rsidRPr="00FB5416" w:rsidRDefault="00B774CC" w:rsidP="00613B49">
            <w:pPr>
              <w:rPr>
                <w:rFonts w:asciiTheme="minorHAnsi" w:hAnsiTheme="minorHAnsi" w:cstheme="minorHAnsi"/>
                <w:sz w:val="16"/>
                <w:szCs w:val="16"/>
              </w:rPr>
            </w:pPr>
          </w:p>
        </w:tc>
        <w:tc>
          <w:tcPr>
            <w:tcW w:w="414" w:type="dxa"/>
          </w:tcPr>
          <w:p w14:paraId="0C49BD20" w14:textId="77777777" w:rsidR="00B774CC" w:rsidRPr="00FB5416" w:rsidRDefault="00B774CC" w:rsidP="00613B49">
            <w:pPr>
              <w:rPr>
                <w:rFonts w:asciiTheme="minorHAnsi" w:hAnsiTheme="minorHAnsi" w:cstheme="minorHAnsi"/>
                <w:sz w:val="16"/>
                <w:szCs w:val="16"/>
              </w:rPr>
            </w:pPr>
          </w:p>
        </w:tc>
        <w:tc>
          <w:tcPr>
            <w:tcW w:w="414" w:type="dxa"/>
          </w:tcPr>
          <w:p w14:paraId="03E9240F" w14:textId="77777777" w:rsidR="00B774CC" w:rsidRPr="00FB5416" w:rsidRDefault="00B774CC" w:rsidP="00613B49">
            <w:pPr>
              <w:rPr>
                <w:rFonts w:asciiTheme="minorHAnsi" w:hAnsiTheme="minorHAnsi" w:cstheme="minorHAnsi"/>
                <w:sz w:val="16"/>
                <w:szCs w:val="16"/>
              </w:rPr>
            </w:pPr>
          </w:p>
        </w:tc>
        <w:tc>
          <w:tcPr>
            <w:tcW w:w="414" w:type="dxa"/>
          </w:tcPr>
          <w:p w14:paraId="2219061A" w14:textId="77777777" w:rsidR="00B774CC" w:rsidRPr="00FB5416" w:rsidRDefault="00B774CC" w:rsidP="00613B49">
            <w:pPr>
              <w:rPr>
                <w:rFonts w:asciiTheme="minorHAnsi" w:hAnsiTheme="minorHAnsi" w:cstheme="minorHAnsi"/>
                <w:sz w:val="16"/>
                <w:szCs w:val="16"/>
              </w:rPr>
            </w:pPr>
          </w:p>
        </w:tc>
        <w:tc>
          <w:tcPr>
            <w:tcW w:w="414" w:type="dxa"/>
          </w:tcPr>
          <w:p w14:paraId="350BE531" w14:textId="77777777" w:rsidR="00B774CC" w:rsidRPr="00FB5416" w:rsidRDefault="00B774CC" w:rsidP="00613B49">
            <w:pPr>
              <w:rPr>
                <w:rFonts w:asciiTheme="minorHAnsi" w:hAnsiTheme="minorHAnsi" w:cstheme="minorHAnsi"/>
                <w:sz w:val="16"/>
                <w:szCs w:val="16"/>
              </w:rPr>
            </w:pPr>
          </w:p>
        </w:tc>
        <w:tc>
          <w:tcPr>
            <w:tcW w:w="414" w:type="dxa"/>
          </w:tcPr>
          <w:p w14:paraId="24646929" w14:textId="77777777" w:rsidR="00B774CC" w:rsidRPr="00FB5416" w:rsidRDefault="00B774CC" w:rsidP="00613B49">
            <w:pPr>
              <w:rPr>
                <w:rFonts w:asciiTheme="minorHAnsi" w:hAnsiTheme="minorHAnsi" w:cstheme="minorHAnsi"/>
                <w:sz w:val="16"/>
                <w:szCs w:val="16"/>
              </w:rPr>
            </w:pPr>
          </w:p>
        </w:tc>
        <w:tc>
          <w:tcPr>
            <w:tcW w:w="476" w:type="dxa"/>
          </w:tcPr>
          <w:p w14:paraId="0D3A78A4" w14:textId="77777777" w:rsidR="00B774CC" w:rsidRPr="00FB5416" w:rsidRDefault="00B774CC" w:rsidP="00613B49">
            <w:pPr>
              <w:rPr>
                <w:rFonts w:asciiTheme="minorHAnsi" w:hAnsiTheme="minorHAnsi" w:cstheme="minorHAnsi"/>
                <w:sz w:val="16"/>
                <w:szCs w:val="16"/>
              </w:rPr>
            </w:pPr>
          </w:p>
        </w:tc>
        <w:tc>
          <w:tcPr>
            <w:tcW w:w="425" w:type="dxa"/>
          </w:tcPr>
          <w:p w14:paraId="1732DC36" w14:textId="77777777" w:rsidR="00B774CC" w:rsidRPr="00FB5416" w:rsidRDefault="00B774CC" w:rsidP="00613B49">
            <w:pPr>
              <w:rPr>
                <w:rFonts w:asciiTheme="minorHAnsi" w:hAnsiTheme="minorHAnsi" w:cstheme="minorHAnsi"/>
                <w:sz w:val="16"/>
                <w:szCs w:val="16"/>
              </w:rPr>
            </w:pPr>
          </w:p>
        </w:tc>
        <w:tc>
          <w:tcPr>
            <w:tcW w:w="425" w:type="dxa"/>
          </w:tcPr>
          <w:p w14:paraId="1536B2AD" w14:textId="77777777" w:rsidR="00B774CC" w:rsidRPr="00FB5416" w:rsidRDefault="00B774CC" w:rsidP="00613B49">
            <w:pPr>
              <w:rPr>
                <w:rFonts w:asciiTheme="minorHAnsi" w:hAnsiTheme="minorHAnsi" w:cstheme="minorHAnsi"/>
                <w:sz w:val="16"/>
                <w:szCs w:val="16"/>
              </w:rPr>
            </w:pPr>
          </w:p>
        </w:tc>
        <w:tc>
          <w:tcPr>
            <w:tcW w:w="426" w:type="dxa"/>
          </w:tcPr>
          <w:p w14:paraId="6E714D05" w14:textId="77777777" w:rsidR="00B774CC" w:rsidRPr="00FB5416" w:rsidRDefault="00B774CC" w:rsidP="00613B49">
            <w:pPr>
              <w:rPr>
                <w:rFonts w:asciiTheme="minorHAnsi" w:hAnsiTheme="minorHAnsi" w:cstheme="minorHAnsi"/>
                <w:sz w:val="16"/>
                <w:szCs w:val="16"/>
              </w:rPr>
            </w:pPr>
          </w:p>
        </w:tc>
      </w:tr>
      <w:tr w:rsidR="00B774CC" w:rsidRPr="00FB5416" w14:paraId="033670C3" w14:textId="0BA49F2C" w:rsidTr="00D05DD6">
        <w:tc>
          <w:tcPr>
            <w:tcW w:w="1029" w:type="dxa"/>
            <w:vMerge/>
            <w:vAlign w:val="center"/>
          </w:tcPr>
          <w:p w14:paraId="4BC31020"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154E8A72" w14:textId="77777777" w:rsidR="00B774CC" w:rsidRPr="00FB5416" w:rsidRDefault="00B774CC" w:rsidP="00613B49">
            <w:pPr>
              <w:jc w:val="center"/>
              <w:rPr>
                <w:rFonts w:asciiTheme="minorHAnsi" w:hAnsiTheme="minorHAnsi" w:cstheme="minorHAnsi"/>
                <w:sz w:val="16"/>
                <w:szCs w:val="16"/>
              </w:rPr>
            </w:pPr>
          </w:p>
        </w:tc>
        <w:tc>
          <w:tcPr>
            <w:tcW w:w="2011" w:type="dxa"/>
          </w:tcPr>
          <w:p w14:paraId="012203B2" w14:textId="186EBA1C" w:rsidR="00B774CC" w:rsidRDefault="00B774CC" w:rsidP="00613B49">
            <w:pPr>
              <w:rPr>
                <w:rFonts w:asciiTheme="minorHAnsi" w:hAnsiTheme="minorHAnsi" w:cstheme="minorHAnsi"/>
                <w:sz w:val="16"/>
                <w:szCs w:val="16"/>
              </w:rPr>
            </w:pPr>
            <w:r>
              <w:rPr>
                <w:rFonts w:asciiTheme="minorHAnsi" w:hAnsiTheme="minorHAnsi" w:cstheme="minorHAnsi"/>
                <w:sz w:val="16"/>
                <w:szCs w:val="16"/>
                <w:lang w:val="en-US"/>
              </w:rPr>
              <w:t xml:space="preserve">NFR 3 - </w:t>
            </w:r>
            <w:r w:rsidRPr="002379DB">
              <w:rPr>
                <w:rFonts w:asciiTheme="minorHAnsi" w:hAnsiTheme="minorHAnsi" w:cstheme="minorHAnsi"/>
                <w:sz w:val="16"/>
                <w:szCs w:val="16"/>
                <w:lang w:val="en-US"/>
              </w:rPr>
              <w:t>Upgrade the reserve path network and destination points</w:t>
            </w:r>
          </w:p>
        </w:tc>
        <w:tc>
          <w:tcPr>
            <w:tcW w:w="407" w:type="dxa"/>
          </w:tcPr>
          <w:p w14:paraId="10F473B2" w14:textId="77777777" w:rsidR="00B774CC" w:rsidRPr="00FB5416" w:rsidRDefault="00B774CC" w:rsidP="00613B49">
            <w:pPr>
              <w:rPr>
                <w:rFonts w:asciiTheme="minorHAnsi" w:hAnsiTheme="minorHAnsi" w:cstheme="minorHAnsi"/>
                <w:sz w:val="16"/>
                <w:szCs w:val="16"/>
              </w:rPr>
            </w:pPr>
          </w:p>
        </w:tc>
        <w:tc>
          <w:tcPr>
            <w:tcW w:w="412" w:type="dxa"/>
          </w:tcPr>
          <w:p w14:paraId="0D0737B4" w14:textId="77777777" w:rsidR="00B774CC" w:rsidRPr="00FB5416" w:rsidRDefault="00B774CC" w:rsidP="00613B49">
            <w:pPr>
              <w:rPr>
                <w:rFonts w:asciiTheme="minorHAnsi" w:hAnsiTheme="minorHAnsi" w:cstheme="minorHAnsi"/>
                <w:sz w:val="16"/>
                <w:szCs w:val="16"/>
              </w:rPr>
            </w:pPr>
          </w:p>
        </w:tc>
        <w:tc>
          <w:tcPr>
            <w:tcW w:w="412" w:type="dxa"/>
          </w:tcPr>
          <w:p w14:paraId="68F0B0AB" w14:textId="77777777" w:rsidR="00B774CC" w:rsidRPr="00FB5416" w:rsidRDefault="00B774CC" w:rsidP="00613B49">
            <w:pPr>
              <w:rPr>
                <w:rFonts w:asciiTheme="minorHAnsi" w:hAnsiTheme="minorHAnsi" w:cstheme="minorHAnsi"/>
                <w:sz w:val="16"/>
                <w:szCs w:val="16"/>
              </w:rPr>
            </w:pPr>
          </w:p>
        </w:tc>
        <w:tc>
          <w:tcPr>
            <w:tcW w:w="413" w:type="dxa"/>
          </w:tcPr>
          <w:p w14:paraId="74B6821F" w14:textId="77777777" w:rsidR="00B774CC" w:rsidRPr="00FB5416" w:rsidRDefault="00B774CC" w:rsidP="00613B49">
            <w:pPr>
              <w:rPr>
                <w:rFonts w:asciiTheme="minorHAnsi" w:hAnsiTheme="minorHAnsi" w:cstheme="minorHAnsi"/>
                <w:sz w:val="16"/>
                <w:szCs w:val="16"/>
              </w:rPr>
            </w:pPr>
          </w:p>
        </w:tc>
        <w:tc>
          <w:tcPr>
            <w:tcW w:w="413" w:type="dxa"/>
          </w:tcPr>
          <w:p w14:paraId="18AADA4C" w14:textId="77777777" w:rsidR="00B774CC" w:rsidRPr="00FB5416" w:rsidRDefault="00B774CC" w:rsidP="00613B49">
            <w:pPr>
              <w:rPr>
                <w:rFonts w:asciiTheme="minorHAnsi" w:hAnsiTheme="minorHAnsi" w:cstheme="minorHAnsi"/>
                <w:sz w:val="16"/>
                <w:szCs w:val="16"/>
              </w:rPr>
            </w:pPr>
          </w:p>
        </w:tc>
        <w:tc>
          <w:tcPr>
            <w:tcW w:w="413" w:type="dxa"/>
          </w:tcPr>
          <w:p w14:paraId="6D8552F9" w14:textId="77777777" w:rsidR="00B774CC" w:rsidRPr="00FB5416" w:rsidRDefault="00B774CC" w:rsidP="00613B49">
            <w:pPr>
              <w:rPr>
                <w:rFonts w:asciiTheme="minorHAnsi" w:hAnsiTheme="minorHAnsi" w:cstheme="minorHAnsi"/>
                <w:sz w:val="16"/>
                <w:szCs w:val="16"/>
              </w:rPr>
            </w:pPr>
          </w:p>
        </w:tc>
        <w:tc>
          <w:tcPr>
            <w:tcW w:w="414" w:type="dxa"/>
          </w:tcPr>
          <w:p w14:paraId="2ECD1198" w14:textId="77777777" w:rsidR="00B774CC" w:rsidRPr="00FB5416" w:rsidRDefault="00B774CC" w:rsidP="00613B49">
            <w:pPr>
              <w:rPr>
                <w:rFonts w:asciiTheme="minorHAnsi" w:hAnsiTheme="minorHAnsi" w:cstheme="minorHAnsi"/>
                <w:sz w:val="16"/>
                <w:szCs w:val="16"/>
              </w:rPr>
            </w:pPr>
          </w:p>
        </w:tc>
        <w:tc>
          <w:tcPr>
            <w:tcW w:w="414" w:type="dxa"/>
          </w:tcPr>
          <w:p w14:paraId="0C28C6DE" w14:textId="77777777" w:rsidR="00B774CC" w:rsidRPr="00FB5416" w:rsidRDefault="00B774CC" w:rsidP="00613B49">
            <w:pPr>
              <w:rPr>
                <w:rFonts w:asciiTheme="minorHAnsi" w:hAnsiTheme="minorHAnsi" w:cstheme="minorHAnsi"/>
                <w:sz w:val="16"/>
                <w:szCs w:val="16"/>
              </w:rPr>
            </w:pPr>
          </w:p>
        </w:tc>
        <w:tc>
          <w:tcPr>
            <w:tcW w:w="414" w:type="dxa"/>
          </w:tcPr>
          <w:p w14:paraId="1361F38A" w14:textId="77777777" w:rsidR="00B774CC" w:rsidRPr="00FB5416" w:rsidRDefault="00B774CC" w:rsidP="00613B49">
            <w:pPr>
              <w:rPr>
                <w:rFonts w:asciiTheme="minorHAnsi" w:hAnsiTheme="minorHAnsi" w:cstheme="minorHAnsi"/>
                <w:sz w:val="16"/>
                <w:szCs w:val="16"/>
              </w:rPr>
            </w:pPr>
          </w:p>
        </w:tc>
        <w:tc>
          <w:tcPr>
            <w:tcW w:w="414" w:type="dxa"/>
          </w:tcPr>
          <w:p w14:paraId="2FC8B426"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1B3E66E"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D9BCE86"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D4EA5DF"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D3E48E2"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97EDD05" w14:textId="77777777" w:rsidR="00B774CC" w:rsidRPr="00FB5416" w:rsidRDefault="00B774CC" w:rsidP="00613B49">
            <w:pPr>
              <w:rPr>
                <w:rFonts w:asciiTheme="minorHAnsi" w:hAnsiTheme="minorHAnsi" w:cstheme="minorHAnsi"/>
                <w:sz w:val="16"/>
                <w:szCs w:val="16"/>
              </w:rPr>
            </w:pPr>
          </w:p>
        </w:tc>
        <w:tc>
          <w:tcPr>
            <w:tcW w:w="414" w:type="dxa"/>
          </w:tcPr>
          <w:p w14:paraId="52F1D744" w14:textId="77777777" w:rsidR="00B774CC" w:rsidRPr="00FB5416" w:rsidRDefault="00B774CC" w:rsidP="00613B49">
            <w:pPr>
              <w:rPr>
                <w:rFonts w:asciiTheme="minorHAnsi" w:hAnsiTheme="minorHAnsi" w:cstheme="minorHAnsi"/>
                <w:sz w:val="16"/>
                <w:szCs w:val="16"/>
              </w:rPr>
            </w:pPr>
          </w:p>
        </w:tc>
        <w:tc>
          <w:tcPr>
            <w:tcW w:w="414" w:type="dxa"/>
          </w:tcPr>
          <w:p w14:paraId="22DC2C5D" w14:textId="77777777" w:rsidR="00B774CC" w:rsidRPr="00FB5416" w:rsidRDefault="00B774CC" w:rsidP="00613B49">
            <w:pPr>
              <w:rPr>
                <w:rFonts w:asciiTheme="minorHAnsi" w:hAnsiTheme="minorHAnsi" w:cstheme="minorHAnsi"/>
                <w:sz w:val="16"/>
                <w:szCs w:val="16"/>
              </w:rPr>
            </w:pPr>
          </w:p>
        </w:tc>
        <w:tc>
          <w:tcPr>
            <w:tcW w:w="414" w:type="dxa"/>
          </w:tcPr>
          <w:p w14:paraId="739EAB65" w14:textId="77777777" w:rsidR="00B774CC" w:rsidRPr="00FB5416" w:rsidRDefault="00B774CC" w:rsidP="00613B49">
            <w:pPr>
              <w:rPr>
                <w:rFonts w:asciiTheme="minorHAnsi" w:hAnsiTheme="minorHAnsi" w:cstheme="minorHAnsi"/>
                <w:sz w:val="16"/>
                <w:szCs w:val="16"/>
              </w:rPr>
            </w:pPr>
          </w:p>
        </w:tc>
        <w:tc>
          <w:tcPr>
            <w:tcW w:w="414" w:type="dxa"/>
          </w:tcPr>
          <w:p w14:paraId="29224A10" w14:textId="77777777" w:rsidR="00B774CC" w:rsidRPr="00FB5416" w:rsidRDefault="00B774CC" w:rsidP="00613B49">
            <w:pPr>
              <w:rPr>
                <w:rFonts w:asciiTheme="minorHAnsi" w:hAnsiTheme="minorHAnsi" w:cstheme="minorHAnsi"/>
                <w:sz w:val="16"/>
                <w:szCs w:val="16"/>
              </w:rPr>
            </w:pPr>
          </w:p>
        </w:tc>
        <w:tc>
          <w:tcPr>
            <w:tcW w:w="414" w:type="dxa"/>
          </w:tcPr>
          <w:p w14:paraId="238011C5" w14:textId="77777777" w:rsidR="00B774CC" w:rsidRPr="00FB5416" w:rsidRDefault="00B774CC" w:rsidP="00613B49">
            <w:pPr>
              <w:rPr>
                <w:rFonts w:asciiTheme="minorHAnsi" w:hAnsiTheme="minorHAnsi" w:cstheme="minorHAnsi"/>
                <w:sz w:val="16"/>
                <w:szCs w:val="16"/>
              </w:rPr>
            </w:pPr>
          </w:p>
        </w:tc>
        <w:tc>
          <w:tcPr>
            <w:tcW w:w="476" w:type="dxa"/>
          </w:tcPr>
          <w:p w14:paraId="457B1341" w14:textId="77777777" w:rsidR="00B774CC" w:rsidRPr="00FB5416" w:rsidRDefault="00B774CC" w:rsidP="00613B49">
            <w:pPr>
              <w:rPr>
                <w:rFonts w:asciiTheme="minorHAnsi" w:hAnsiTheme="minorHAnsi" w:cstheme="minorHAnsi"/>
                <w:sz w:val="16"/>
                <w:szCs w:val="16"/>
              </w:rPr>
            </w:pPr>
          </w:p>
        </w:tc>
        <w:tc>
          <w:tcPr>
            <w:tcW w:w="425" w:type="dxa"/>
          </w:tcPr>
          <w:p w14:paraId="1D9E8E44" w14:textId="77777777" w:rsidR="00B774CC" w:rsidRPr="00FB5416" w:rsidRDefault="00B774CC" w:rsidP="00613B49">
            <w:pPr>
              <w:rPr>
                <w:rFonts w:asciiTheme="minorHAnsi" w:hAnsiTheme="minorHAnsi" w:cstheme="minorHAnsi"/>
                <w:sz w:val="16"/>
                <w:szCs w:val="16"/>
              </w:rPr>
            </w:pPr>
          </w:p>
        </w:tc>
        <w:tc>
          <w:tcPr>
            <w:tcW w:w="425" w:type="dxa"/>
          </w:tcPr>
          <w:p w14:paraId="66C47E86" w14:textId="77777777" w:rsidR="00B774CC" w:rsidRPr="00FB5416" w:rsidRDefault="00B774CC" w:rsidP="00613B49">
            <w:pPr>
              <w:rPr>
                <w:rFonts w:asciiTheme="minorHAnsi" w:hAnsiTheme="minorHAnsi" w:cstheme="minorHAnsi"/>
                <w:sz w:val="16"/>
                <w:szCs w:val="16"/>
              </w:rPr>
            </w:pPr>
          </w:p>
        </w:tc>
        <w:tc>
          <w:tcPr>
            <w:tcW w:w="426" w:type="dxa"/>
          </w:tcPr>
          <w:p w14:paraId="1B36C0E2" w14:textId="77777777" w:rsidR="00B774CC" w:rsidRPr="00FB5416" w:rsidRDefault="00B774CC" w:rsidP="00613B49">
            <w:pPr>
              <w:rPr>
                <w:rFonts w:asciiTheme="minorHAnsi" w:hAnsiTheme="minorHAnsi" w:cstheme="minorHAnsi"/>
                <w:sz w:val="16"/>
                <w:szCs w:val="16"/>
              </w:rPr>
            </w:pPr>
          </w:p>
        </w:tc>
      </w:tr>
      <w:tr w:rsidR="00B774CC" w:rsidRPr="00FB5416" w14:paraId="4FD45052" w14:textId="1E926EA7" w:rsidTr="00D05DD6">
        <w:tc>
          <w:tcPr>
            <w:tcW w:w="1029" w:type="dxa"/>
            <w:vMerge/>
            <w:vAlign w:val="center"/>
          </w:tcPr>
          <w:p w14:paraId="5A90932C"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776AF0E0" w14:textId="77777777" w:rsidR="00B774CC" w:rsidRPr="00FB5416" w:rsidRDefault="00B774CC" w:rsidP="00613B49">
            <w:pPr>
              <w:jc w:val="center"/>
              <w:rPr>
                <w:rFonts w:asciiTheme="minorHAnsi" w:hAnsiTheme="minorHAnsi" w:cstheme="minorHAnsi"/>
                <w:sz w:val="16"/>
                <w:szCs w:val="16"/>
              </w:rPr>
            </w:pPr>
          </w:p>
        </w:tc>
        <w:tc>
          <w:tcPr>
            <w:tcW w:w="2011" w:type="dxa"/>
          </w:tcPr>
          <w:p w14:paraId="5CA7B5D0" w14:textId="311FC651" w:rsidR="00B774CC" w:rsidRDefault="00B774CC" w:rsidP="00613B49">
            <w:pPr>
              <w:rPr>
                <w:rFonts w:asciiTheme="minorHAnsi" w:hAnsiTheme="minorHAnsi" w:cstheme="minorHAnsi"/>
                <w:sz w:val="16"/>
                <w:szCs w:val="16"/>
              </w:rPr>
            </w:pPr>
            <w:r>
              <w:rPr>
                <w:rFonts w:asciiTheme="minorHAnsi" w:hAnsiTheme="minorHAnsi" w:cstheme="minorHAnsi"/>
                <w:sz w:val="16"/>
                <w:szCs w:val="16"/>
                <w:lang w:val="en-US"/>
              </w:rPr>
              <w:t>NFR 3 - U</w:t>
            </w:r>
            <w:r w:rsidRPr="002379DB">
              <w:rPr>
                <w:rFonts w:asciiTheme="minorHAnsi" w:hAnsiTheme="minorHAnsi" w:cstheme="minorHAnsi"/>
                <w:sz w:val="16"/>
                <w:szCs w:val="16"/>
                <w:lang w:val="en-US"/>
              </w:rPr>
              <w:t xml:space="preserve">pgrade/renovate the visitor/user access control points </w:t>
            </w:r>
          </w:p>
        </w:tc>
        <w:tc>
          <w:tcPr>
            <w:tcW w:w="407" w:type="dxa"/>
          </w:tcPr>
          <w:p w14:paraId="28F6D0E5" w14:textId="77777777" w:rsidR="00B774CC" w:rsidRPr="00FB5416" w:rsidRDefault="00B774CC" w:rsidP="00613B49">
            <w:pPr>
              <w:rPr>
                <w:rFonts w:asciiTheme="minorHAnsi" w:hAnsiTheme="minorHAnsi" w:cstheme="minorHAnsi"/>
                <w:sz w:val="16"/>
                <w:szCs w:val="16"/>
              </w:rPr>
            </w:pPr>
          </w:p>
        </w:tc>
        <w:tc>
          <w:tcPr>
            <w:tcW w:w="412" w:type="dxa"/>
          </w:tcPr>
          <w:p w14:paraId="1FB89CFD" w14:textId="77777777" w:rsidR="00B774CC" w:rsidRPr="00FB5416" w:rsidRDefault="00B774CC" w:rsidP="00613B49">
            <w:pPr>
              <w:rPr>
                <w:rFonts w:asciiTheme="minorHAnsi" w:hAnsiTheme="minorHAnsi" w:cstheme="minorHAnsi"/>
                <w:sz w:val="16"/>
                <w:szCs w:val="16"/>
              </w:rPr>
            </w:pPr>
          </w:p>
        </w:tc>
        <w:tc>
          <w:tcPr>
            <w:tcW w:w="412" w:type="dxa"/>
          </w:tcPr>
          <w:p w14:paraId="086B4771" w14:textId="77777777" w:rsidR="00B774CC" w:rsidRPr="00FB5416" w:rsidRDefault="00B774CC" w:rsidP="00613B49">
            <w:pPr>
              <w:rPr>
                <w:rFonts w:asciiTheme="minorHAnsi" w:hAnsiTheme="minorHAnsi" w:cstheme="minorHAnsi"/>
                <w:sz w:val="16"/>
                <w:szCs w:val="16"/>
              </w:rPr>
            </w:pPr>
          </w:p>
        </w:tc>
        <w:tc>
          <w:tcPr>
            <w:tcW w:w="413" w:type="dxa"/>
          </w:tcPr>
          <w:p w14:paraId="16A07001" w14:textId="77777777" w:rsidR="00B774CC" w:rsidRPr="00FB5416" w:rsidRDefault="00B774CC" w:rsidP="00613B49">
            <w:pPr>
              <w:rPr>
                <w:rFonts w:asciiTheme="minorHAnsi" w:hAnsiTheme="minorHAnsi" w:cstheme="minorHAnsi"/>
                <w:sz w:val="16"/>
                <w:szCs w:val="16"/>
              </w:rPr>
            </w:pPr>
          </w:p>
        </w:tc>
        <w:tc>
          <w:tcPr>
            <w:tcW w:w="413" w:type="dxa"/>
          </w:tcPr>
          <w:p w14:paraId="23F58173" w14:textId="77777777" w:rsidR="00B774CC" w:rsidRPr="00FB5416" w:rsidRDefault="00B774CC" w:rsidP="00613B49">
            <w:pPr>
              <w:rPr>
                <w:rFonts w:asciiTheme="minorHAnsi" w:hAnsiTheme="minorHAnsi" w:cstheme="minorHAnsi"/>
                <w:sz w:val="16"/>
                <w:szCs w:val="16"/>
              </w:rPr>
            </w:pPr>
          </w:p>
        </w:tc>
        <w:tc>
          <w:tcPr>
            <w:tcW w:w="413" w:type="dxa"/>
          </w:tcPr>
          <w:p w14:paraId="1C73DD44" w14:textId="77777777" w:rsidR="00B774CC" w:rsidRPr="00FB5416" w:rsidRDefault="00B774CC" w:rsidP="00613B49">
            <w:pPr>
              <w:rPr>
                <w:rFonts w:asciiTheme="minorHAnsi" w:hAnsiTheme="minorHAnsi" w:cstheme="minorHAnsi"/>
                <w:sz w:val="16"/>
                <w:szCs w:val="16"/>
              </w:rPr>
            </w:pPr>
          </w:p>
        </w:tc>
        <w:tc>
          <w:tcPr>
            <w:tcW w:w="414" w:type="dxa"/>
          </w:tcPr>
          <w:p w14:paraId="23FC2DEE" w14:textId="77777777" w:rsidR="00B774CC" w:rsidRPr="00FB5416" w:rsidRDefault="00B774CC" w:rsidP="00613B49">
            <w:pPr>
              <w:rPr>
                <w:rFonts w:asciiTheme="minorHAnsi" w:hAnsiTheme="minorHAnsi" w:cstheme="minorHAnsi"/>
                <w:sz w:val="16"/>
                <w:szCs w:val="16"/>
              </w:rPr>
            </w:pPr>
          </w:p>
        </w:tc>
        <w:tc>
          <w:tcPr>
            <w:tcW w:w="414" w:type="dxa"/>
          </w:tcPr>
          <w:p w14:paraId="1C7ACE18" w14:textId="77777777" w:rsidR="00B774CC" w:rsidRPr="00FB5416" w:rsidRDefault="00B774CC" w:rsidP="00613B49">
            <w:pPr>
              <w:rPr>
                <w:rFonts w:asciiTheme="minorHAnsi" w:hAnsiTheme="minorHAnsi" w:cstheme="minorHAnsi"/>
                <w:sz w:val="16"/>
                <w:szCs w:val="16"/>
              </w:rPr>
            </w:pPr>
          </w:p>
        </w:tc>
        <w:tc>
          <w:tcPr>
            <w:tcW w:w="414" w:type="dxa"/>
          </w:tcPr>
          <w:p w14:paraId="2E411EE6" w14:textId="77777777" w:rsidR="00B774CC" w:rsidRPr="00FB5416" w:rsidRDefault="00B774CC" w:rsidP="00613B49">
            <w:pPr>
              <w:rPr>
                <w:rFonts w:asciiTheme="minorHAnsi" w:hAnsiTheme="minorHAnsi" w:cstheme="minorHAnsi"/>
                <w:sz w:val="16"/>
                <w:szCs w:val="16"/>
              </w:rPr>
            </w:pPr>
          </w:p>
        </w:tc>
        <w:tc>
          <w:tcPr>
            <w:tcW w:w="414" w:type="dxa"/>
          </w:tcPr>
          <w:p w14:paraId="134B2F87"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66B1CF1"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6422DA8"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3DE5349"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32DD56A"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060F856" w14:textId="77777777" w:rsidR="00B774CC" w:rsidRPr="00FB5416" w:rsidRDefault="00B774CC" w:rsidP="00613B49">
            <w:pPr>
              <w:rPr>
                <w:rFonts w:asciiTheme="minorHAnsi" w:hAnsiTheme="minorHAnsi" w:cstheme="minorHAnsi"/>
                <w:sz w:val="16"/>
                <w:szCs w:val="16"/>
              </w:rPr>
            </w:pPr>
          </w:p>
        </w:tc>
        <w:tc>
          <w:tcPr>
            <w:tcW w:w="414" w:type="dxa"/>
          </w:tcPr>
          <w:p w14:paraId="7323B0E4" w14:textId="77777777" w:rsidR="00B774CC" w:rsidRPr="00FB5416" w:rsidRDefault="00B774CC" w:rsidP="00613B49">
            <w:pPr>
              <w:rPr>
                <w:rFonts w:asciiTheme="minorHAnsi" w:hAnsiTheme="minorHAnsi" w:cstheme="minorHAnsi"/>
                <w:sz w:val="16"/>
                <w:szCs w:val="16"/>
              </w:rPr>
            </w:pPr>
          </w:p>
        </w:tc>
        <w:tc>
          <w:tcPr>
            <w:tcW w:w="414" w:type="dxa"/>
          </w:tcPr>
          <w:p w14:paraId="3B460DC5" w14:textId="77777777" w:rsidR="00B774CC" w:rsidRPr="00FB5416" w:rsidRDefault="00B774CC" w:rsidP="00613B49">
            <w:pPr>
              <w:rPr>
                <w:rFonts w:asciiTheme="minorHAnsi" w:hAnsiTheme="minorHAnsi" w:cstheme="minorHAnsi"/>
                <w:sz w:val="16"/>
                <w:szCs w:val="16"/>
              </w:rPr>
            </w:pPr>
          </w:p>
        </w:tc>
        <w:tc>
          <w:tcPr>
            <w:tcW w:w="414" w:type="dxa"/>
          </w:tcPr>
          <w:p w14:paraId="098B0A9F" w14:textId="77777777" w:rsidR="00B774CC" w:rsidRPr="00FB5416" w:rsidRDefault="00B774CC" w:rsidP="00613B49">
            <w:pPr>
              <w:rPr>
                <w:rFonts w:asciiTheme="minorHAnsi" w:hAnsiTheme="minorHAnsi" w:cstheme="minorHAnsi"/>
                <w:sz w:val="16"/>
                <w:szCs w:val="16"/>
              </w:rPr>
            </w:pPr>
          </w:p>
        </w:tc>
        <w:tc>
          <w:tcPr>
            <w:tcW w:w="414" w:type="dxa"/>
          </w:tcPr>
          <w:p w14:paraId="36233740" w14:textId="77777777" w:rsidR="00B774CC" w:rsidRPr="00FB5416" w:rsidRDefault="00B774CC" w:rsidP="00613B49">
            <w:pPr>
              <w:rPr>
                <w:rFonts w:asciiTheme="minorHAnsi" w:hAnsiTheme="minorHAnsi" w:cstheme="minorHAnsi"/>
                <w:sz w:val="16"/>
                <w:szCs w:val="16"/>
              </w:rPr>
            </w:pPr>
          </w:p>
        </w:tc>
        <w:tc>
          <w:tcPr>
            <w:tcW w:w="414" w:type="dxa"/>
          </w:tcPr>
          <w:p w14:paraId="000B62A7" w14:textId="77777777" w:rsidR="00B774CC" w:rsidRPr="00FB5416" w:rsidRDefault="00B774CC" w:rsidP="00613B49">
            <w:pPr>
              <w:rPr>
                <w:rFonts w:asciiTheme="minorHAnsi" w:hAnsiTheme="minorHAnsi" w:cstheme="minorHAnsi"/>
                <w:sz w:val="16"/>
                <w:szCs w:val="16"/>
              </w:rPr>
            </w:pPr>
          </w:p>
        </w:tc>
        <w:tc>
          <w:tcPr>
            <w:tcW w:w="476" w:type="dxa"/>
          </w:tcPr>
          <w:p w14:paraId="72ABBA42" w14:textId="77777777" w:rsidR="00B774CC" w:rsidRPr="00FB5416" w:rsidRDefault="00B774CC" w:rsidP="00613B49">
            <w:pPr>
              <w:rPr>
                <w:rFonts w:asciiTheme="minorHAnsi" w:hAnsiTheme="minorHAnsi" w:cstheme="minorHAnsi"/>
                <w:sz w:val="16"/>
                <w:szCs w:val="16"/>
              </w:rPr>
            </w:pPr>
          </w:p>
        </w:tc>
        <w:tc>
          <w:tcPr>
            <w:tcW w:w="425" w:type="dxa"/>
          </w:tcPr>
          <w:p w14:paraId="41155BA8" w14:textId="77777777" w:rsidR="00B774CC" w:rsidRPr="00FB5416" w:rsidRDefault="00B774CC" w:rsidP="00613B49">
            <w:pPr>
              <w:rPr>
                <w:rFonts w:asciiTheme="minorHAnsi" w:hAnsiTheme="minorHAnsi" w:cstheme="minorHAnsi"/>
                <w:sz w:val="16"/>
                <w:szCs w:val="16"/>
              </w:rPr>
            </w:pPr>
          </w:p>
        </w:tc>
        <w:tc>
          <w:tcPr>
            <w:tcW w:w="425" w:type="dxa"/>
          </w:tcPr>
          <w:p w14:paraId="6B6A023D" w14:textId="77777777" w:rsidR="00B774CC" w:rsidRPr="00FB5416" w:rsidRDefault="00B774CC" w:rsidP="00613B49">
            <w:pPr>
              <w:rPr>
                <w:rFonts w:asciiTheme="minorHAnsi" w:hAnsiTheme="minorHAnsi" w:cstheme="minorHAnsi"/>
                <w:sz w:val="16"/>
                <w:szCs w:val="16"/>
              </w:rPr>
            </w:pPr>
          </w:p>
        </w:tc>
        <w:tc>
          <w:tcPr>
            <w:tcW w:w="426" w:type="dxa"/>
          </w:tcPr>
          <w:p w14:paraId="5CE4BF91" w14:textId="77777777" w:rsidR="00B774CC" w:rsidRPr="00FB5416" w:rsidRDefault="00B774CC" w:rsidP="00613B49">
            <w:pPr>
              <w:rPr>
                <w:rFonts w:asciiTheme="minorHAnsi" w:hAnsiTheme="minorHAnsi" w:cstheme="minorHAnsi"/>
                <w:sz w:val="16"/>
                <w:szCs w:val="16"/>
              </w:rPr>
            </w:pPr>
          </w:p>
        </w:tc>
      </w:tr>
      <w:tr w:rsidR="00B774CC" w:rsidRPr="00FB5416" w14:paraId="552B068D" w14:textId="291F39BD" w:rsidTr="00D05DD6">
        <w:tc>
          <w:tcPr>
            <w:tcW w:w="1029" w:type="dxa"/>
            <w:vMerge/>
            <w:vAlign w:val="center"/>
          </w:tcPr>
          <w:p w14:paraId="6206894E"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2FCE62F6" w14:textId="77777777" w:rsidR="00B774CC" w:rsidRPr="00FB5416" w:rsidRDefault="00B774CC" w:rsidP="00613B49">
            <w:pPr>
              <w:jc w:val="center"/>
              <w:rPr>
                <w:rFonts w:asciiTheme="minorHAnsi" w:hAnsiTheme="minorHAnsi" w:cstheme="minorHAnsi"/>
                <w:sz w:val="16"/>
                <w:szCs w:val="16"/>
              </w:rPr>
            </w:pPr>
          </w:p>
        </w:tc>
        <w:tc>
          <w:tcPr>
            <w:tcW w:w="2011" w:type="dxa"/>
          </w:tcPr>
          <w:p w14:paraId="1BB737E2" w14:textId="38EFA88E" w:rsidR="00B774CC" w:rsidRDefault="00B774CC" w:rsidP="00613B49">
            <w:pPr>
              <w:rPr>
                <w:rFonts w:asciiTheme="minorHAnsi" w:hAnsiTheme="minorHAnsi" w:cstheme="minorHAnsi"/>
                <w:sz w:val="16"/>
                <w:szCs w:val="16"/>
              </w:rPr>
            </w:pPr>
            <w:r>
              <w:rPr>
                <w:rFonts w:asciiTheme="minorHAnsi" w:hAnsiTheme="minorHAnsi" w:cstheme="minorHAnsi"/>
                <w:sz w:val="16"/>
                <w:szCs w:val="16"/>
                <w:lang w:val="en-US"/>
              </w:rPr>
              <w:t>NFR 3 - I</w:t>
            </w:r>
            <w:r w:rsidRPr="002379DB">
              <w:rPr>
                <w:rFonts w:asciiTheme="minorHAnsi" w:hAnsiTheme="minorHAnsi" w:cstheme="minorHAnsi"/>
                <w:sz w:val="16"/>
                <w:szCs w:val="16"/>
                <w:lang w:val="en-US"/>
              </w:rPr>
              <w:t>nstall information and directional signage</w:t>
            </w:r>
          </w:p>
        </w:tc>
        <w:tc>
          <w:tcPr>
            <w:tcW w:w="407" w:type="dxa"/>
          </w:tcPr>
          <w:p w14:paraId="5EE79BA3" w14:textId="77777777" w:rsidR="00B774CC" w:rsidRPr="00FB5416" w:rsidRDefault="00B774CC" w:rsidP="00613B49">
            <w:pPr>
              <w:rPr>
                <w:rFonts w:asciiTheme="minorHAnsi" w:hAnsiTheme="minorHAnsi" w:cstheme="minorHAnsi"/>
                <w:sz w:val="16"/>
                <w:szCs w:val="16"/>
              </w:rPr>
            </w:pPr>
          </w:p>
        </w:tc>
        <w:tc>
          <w:tcPr>
            <w:tcW w:w="412" w:type="dxa"/>
          </w:tcPr>
          <w:p w14:paraId="764AA171" w14:textId="77777777" w:rsidR="00B774CC" w:rsidRPr="00FB5416" w:rsidRDefault="00B774CC" w:rsidP="00613B49">
            <w:pPr>
              <w:rPr>
                <w:rFonts w:asciiTheme="minorHAnsi" w:hAnsiTheme="minorHAnsi" w:cstheme="minorHAnsi"/>
                <w:sz w:val="16"/>
                <w:szCs w:val="16"/>
              </w:rPr>
            </w:pPr>
          </w:p>
        </w:tc>
        <w:tc>
          <w:tcPr>
            <w:tcW w:w="412" w:type="dxa"/>
          </w:tcPr>
          <w:p w14:paraId="2820551A" w14:textId="77777777" w:rsidR="00B774CC" w:rsidRPr="00FB5416" w:rsidRDefault="00B774CC" w:rsidP="00613B49">
            <w:pPr>
              <w:rPr>
                <w:rFonts w:asciiTheme="minorHAnsi" w:hAnsiTheme="minorHAnsi" w:cstheme="minorHAnsi"/>
                <w:sz w:val="16"/>
                <w:szCs w:val="16"/>
              </w:rPr>
            </w:pPr>
          </w:p>
        </w:tc>
        <w:tc>
          <w:tcPr>
            <w:tcW w:w="413" w:type="dxa"/>
          </w:tcPr>
          <w:p w14:paraId="7B6D9365" w14:textId="77777777" w:rsidR="00B774CC" w:rsidRPr="00FB5416" w:rsidRDefault="00B774CC" w:rsidP="00613B49">
            <w:pPr>
              <w:rPr>
                <w:rFonts w:asciiTheme="minorHAnsi" w:hAnsiTheme="minorHAnsi" w:cstheme="minorHAnsi"/>
                <w:sz w:val="16"/>
                <w:szCs w:val="16"/>
              </w:rPr>
            </w:pPr>
          </w:p>
        </w:tc>
        <w:tc>
          <w:tcPr>
            <w:tcW w:w="413" w:type="dxa"/>
          </w:tcPr>
          <w:p w14:paraId="35BC7870" w14:textId="77777777" w:rsidR="00B774CC" w:rsidRPr="00FB5416" w:rsidRDefault="00B774CC" w:rsidP="00613B49">
            <w:pPr>
              <w:rPr>
                <w:rFonts w:asciiTheme="minorHAnsi" w:hAnsiTheme="minorHAnsi" w:cstheme="minorHAnsi"/>
                <w:sz w:val="16"/>
                <w:szCs w:val="16"/>
              </w:rPr>
            </w:pPr>
          </w:p>
        </w:tc>
        <w:tc>
          <w:tcPr>
            <w:tcW w:w="413" w:type="dxa"/>
          </w:tcPr>
          <w:p w14:paraId="1A652626" w14:textId="77777777" w:rsidR="00B774CC" w:rsidRPr="00FB5416" w:rsidRDefault="00B774CC" w:rsidP="00613B49">
            <w:pPr>
              <w:rPr>
                <w:rFonts w:asciiTheme="minorHAnsi" w:hAnsiTheme="minorHAnsi" w:cstheme="minorHAnsi"/>
                <w:sz w:val="16"/>
                <w:szCs w:val="16"/>
              </w:rPr>
            </w:pPr>
          </w:p>
        </w:tc>
        <w:tc>
          <w:tcPr>
            <w:tcW w:w="414" w:type="dxa"/>
          </w:tcPr>
          <w:p w14:paraId="357541E4" w14:textId="77777777" w:rsidR="00B774CC" w:rsidRPr="00FB5416" w:rsidRDefault="00B774CC" w:rsidP="00613B49">
            <w:pPr>
              <w:rPr>
                <w:rFonts w:asciiTheme="minorHAnsi" w:hAnsiTheme="minorHAnsi" w:cstheme="minorHAnsi"/>
                <w:sz w:val="16"/>
                <w:szCs w:val="16"/>
              </w:rPr>
            </w:pPr>
          </w:p>
        </w:tc>
        <w:tc>
          <w:tcPr>
            <w:tcW w:w="414" w:type="dxa"/>
          </w:tcPr>
          <w:p w14:paraId="6E6DA99B" w14:textId="77777777" w:rsidR="00B774CC" w:rsidRPr="00FB5416" w:rsidRDefault="00B774CC" w:rsidP="00613B49">
            <w:pPr>
              <w:rPr>
                <w:rFonts w:asciiTheme="minorHAnsi" w:hAnsiTheme="minorHAnsi" w:cstheme="minorHAnsi"/>
                <w:sz w:val="16"/>
                <w:szCs w:val="16"/>
              </w:rPr>
            </w:pPr>
          </w:p>
        </w:tc>
        <w:tc>
          <w:tcPr>
            <w:tcW w:w="414" w:type="dxa"/>
          </w:tcPr>
          <w:p w14:paraId="0010A117" w14:textId="77777777" w:rsidR="00B774CC" w:rsidRPr="00FB5416" w:rsidRDefault="00B774CC" w:rsidP="00613B49">
            <w:pPr>
              <w:rPr>
                <w:rFonts w:asciiTheme="minorHAnsi" w:hAnsiTheme="minorHAnsi" w:cstheme="minorHAnsi"/>
                <w:sz w:val="16"/>
                <w:szCs w:val="16"/>
              </w:rPr>
            </w:pPr>
          </w:p>
        </w:tc>
        <w:tc>
          <w:tcPr>
            <w:tcW w:w="414" w:type="dxa"/>
          </w:tcPr>
          <w:p w14:paraId="1900938C"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629316F"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55A5313"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531C8CE"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1F17CEC"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8524DC3" w14:textId="77777777" w:rsidR="00B774CC" w:rsidRPr="00FB5416" w:rsidRDefault="00B774CC" w:rsidP="00613B49">
            <w:pPr>
              <w:rPr>
                <w:rFonts w:asciiTheme="minorHAnsi" w:hAnsiTheme="minorHAnsi" w:cstheme="minorHAnsi"/>
                <w:sz w:val="16"/>
                <w:szCs w:val="16"/>
              </w:rPr>
            </w:pPr>
          </w:p>
        </w:tc>
        <w:tc>
          <w:tcPr>
            <w:tcW w:w="414" w:type="dxa"/>
          </w:tcPr>
          <w:p w14:paraId="387E1E7D" w14:textId="77777777" w:rsidR="00B774CC" w:rsidRPr="00FB5416" w:rsidRDefault="00B774CC" w:rsidP="00613B49">
            <w:pPr>
              <w:rPr>
                <w:rFonts w:asciiTheme="minorHAnsi" w:hAnsiTheme="minorHAnsi" w:cstheme="minorHAnsi"/>
                <w:sz w:val="16"/>
                <w:szCs w:val="16"/>
              </w:rPr>
            </w:pPr>
          </w:p>
        </w:tc>
        <w:tc>
          <w:tcPr>
            <w:tcW w:w="414" w:type="dxa"/>
          </w:tcPr>
          <w:p w14:paraId="5964636C" w14:textId="77777777" w:rsidR="00B774CC" w:rsidRPr="00FB5416" w:rsidRDefault="00B774CC" w:rsidP="00613B49">
            <w:pPr>
              <w:rPr>
                <w:rFonts w:asciiTheme="minorHAnsi" w:hAnsiTheme="minorHAnsi" w:cstheme="minorHAnsi"/>
                <w:sz w:val="16"/>
                <w:szCs w:val="16"/>
              </w:rPr>
            </w:pPr>
          </w:p>
        </w:tc>
        <w:tc>
          <w:tcPr>
            <w:tcW w:w="414" w:type="dxa"/>
          </w:tcPr>
          <w:p w14:paraId="7B47010B" w14:textId="77777777" w:rsidR="00B774CC" w:rsidRPr="00FB5416" w:rsidRDefault="00B774CC" w:rsidP="00613B49">
            <w:pPr>
              <w:rPr>
                <w:rFonts w:asciiTheme="minorHAnsi" w:hAnsiTheme="minorHAnsi" w:cstheme="minorHAnsi"/>
                <w:sz w:val="16"/>
                <w:szCs w:val="16"/>
              </w:rPr>
            </w:pPr>
          </w:p>
        </w:tc>
        <w:tc>
          <w:tcPr>
            <w:tcW w:w="414" w:type="dxa"/>
          </w:tcPr>
          <w:p w14:paraId="6E0008E4" w14:textId="77777777" w:rsidR="00B774CC" w:rsidRPr="00FB5416" w:rsidRDefault="00B774CC" w:rsidP="00613B49">
            <w:pPr>
              <w:rPr>
                <w:rFonts w:asciiTheme="minorHAnsi" w:hAnsiTheme="minorHAnsi" w:cstheme="minorHAnsi"/>
                <w:sz w:val="16"/>
                <w:szCs w:val="16"/>
              </w:rPr>
            </w:pPr>
          </w:p>
        </w:tc>
        <w:tc>
          <w:tcPr>
            <w:tcW w:w="414" w:type="dxa"/>
          </w:tcPr>
          <w:p w14:paraId="12620373" w14:textId="77777777" w:rsidR="00B774CC" w:rsidRPr="00FB5416" w:rsidRDefault="00B774CC" w:rsidP="00613B49">
            <w:pPr>
              <w:rPr>
                <w:rFonts w:asciiTheme="minorHAnsi" w:hAnsiTheme="minorHAnsi" w:cstheme="minorHAnsi"/>
                <w:sz w:val="16"/>
                <w:szCs w:val="16"/>
              </w:rPr>
            </w:pPr>
          </w:p>
        </w:tc>
        <w:tc>
          <w:tcPr>
            <w:tcW w:w="476" w:type="dxa"/>
          </w:tcPr>
          <w:p w14:paraId="2DF6CEEB" w14:textId="77777777" w:rsidR="00B774CC" w:rsidRPr="00FB5416" w:rsidRDefault="00B774CC" w:rsidP="00613B49">
            <w:pPr>
              <w:rPr>
                <w:rFonts w:asciiTheme="minorHAnsi" w:hAnsiTheme="minorHAnsi" w:cstheme="minorHAnsi"/>
                <w:sz w:val="16"/>
                <w:szCs w:val="16"/>
              </w:rPr>
            </w:pPr>
          </w:p>
        </w:tc>
        <w:tc>
          <w:tcPr>
            <w:tcW w:w="425" w:type="dxa"/>
          </w:tcPr>
          <w:p w14:paraId="706CDD3E" w14:textId="77777777" w:rsidR="00B774CC" w:rsidRPr="00FB5416" w:rsidRDefault="00B774CC" w:rsidP="00613B49">
            <w:pPr>
              <w:rPr>
                <w:rFonts w:asciiTheme="minorHAnsi" w:hAnsiTheme="minorHAnsi" w:cstheme="minorHAnsi"/>
                <w:sz w:val="16"/>
                <w:szCs w:val="16"/>
              </w:rPr>
            </w:pPr>
          </w:p>
        </w:tc>
        <w:tc>
          <w:tcPr>
            <w:tcW w:w="425" w:type="dxa"/>
          </w:tcPr>
          <w:p w14:paraId="1B70857E" w14:textId="77777777" w:rsidR="00B774CC" w:rsidRPr="00FB5416" w:rsidRDefault="00B774CC" w:rsidP="00613B49">
            <w:pPr>
              <w:rPr>
                <w:rFonts w:asciiTheme="minorHAnsi" w:hAnsiTheme="minorHAnsi" w:cstheme="minorHAnsi"/>
                <w:sz w:val="16"/>
                <w:szCs w:val="16"/>
              </w:rPr>
            </w:pPr>
          </w:p>
        </w:tc>
        <w:tc>
          <w:tcPr>
            <w:tcW w:w="426" w:type="dxa"/>
          </w:tcPr>
          <w:p w14:paraId="46BDF0E4" w14:textId="77777777" w:rsidR="00B774CC" w:rsidRPr="00FB5416" w:rsidRDefault="00B774CC" w:rsidP="00613B49">
            <w:pPr>
              <w:rPr>
                <w:rFonts w:asciiTheme="minorHAnsi" w:hAnsiTheme="minorHAnsi" w:cstheme="minorHAnsi"/>
                <w:sz w:val="16"/>
                <w:szCs w:val="16"/>
              </w:rPr>
            </w:pPr>
          </w:p>
        </w:tc>
      </w:tr>
      <w:tr w:rsidR="00B774CC" w:rsidRPr="00FB5416" w14:paraId="629F43B7" w14:textId="7FCF248E" w:rsidTr="00D05DD6">
        <w:tc>
          <w:tcPr>
            <w:tcW w:w="1029" w:type="dxa"/>
            <w:vMerge/>
            <w:vAlign w:val="center"/>
          </w:tcPr>
          <w:p w14:paraId="6EA73CC4"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20D31A79" w14:textId="77777777" w:rsidR="00B774CC" w:rsidRPr="00FB5416" w:rsidRDefault="00B774CC" w:rsidP="00613B49">
            <w:pPr>
              <w:jc w:val="center"/>
              <w:rPr>
                <w:rFonts w:asciiTheme="minorHAnsi" w:hAnsiTheme="minorHAnsi" w:cstheme="minorHAnsi"/>
                <w:sz w:val="16"/>
                <w:szCs w:val="16"/>
              </w:rPr>
            </w:pPr>
          </w:p>
        </w:tc>
        <w:tc>
          <w:tcPr>
            <w:tcW w:w="2011" w:type="dxa"/>
          </w:tcPr>
          <w:p w14:paraId="5DAB63C1" w14:textId="271D7119" w:rsidR="00B774CC" w:rsidRDefault="00B774CC" w:rsidP="00613B49">
            <w:pPr>
              <w:rPr>
                <w:rFonts w:asciiTheme="minorHAnsi" w:hAnsiTheme="minorHAnsi" w:cstheme="minorHAnsi"/>
                <w:sz w:val="16"/>
                <w:szCs w:val="16"/>
              </w:rPr>
            </w:pPr>
            <w:r>
              <w:rPr>
                <w:rFonts w:asciiTheme="minorHAnsi" w:hAnsiTheme="minorHAnsi" w:cstheme="minorHAnsi"/>
                <w:sz w:val="16"/>
                <w:szCs w:val="16"/>
              </w:rPr>
              <w:t>NFR 3 – Design and construct a small visitor information centre</w:t>
            </w:r>
          </w:p>
        </w:tc>
        <w:tc>
          <w:tcPr>
            <w:tcW w:w="407" w:type="dxa"/>
          </w:tcPr>
          <w:p w14:paraId="131ECE1D" w14:textId="77777777" w:rsidR="00B774CC" w:rsidRPr="00FB5416" w:rsidRDefault="00B774CC" w:rsidP="00613B49">
            <w:pPr>
              <w:rPr>
                <w:rFonts w:asciiTheme="minorHAnsi" w:hAnsiTheme="minorHAnsi" w:cstheme="minorHAnsi"/>
                <w:sz w:val="16"/>
                <w:szCs w:val="16"/>
              </w:rPr>
            </w:pPr>
          </w:p>
        </w:tc>
        <w:tc>
          <w:tcPr>
            <w:tcW w:w="412" w:type="dxa"/>
          </w:tcPr>
          <w:p w14:paraId="1FD5F0B3" w14:textId="77777777" w:rsidR="00B774CC" w:rsidRPr="00FB5416" w:rsidRDefault="00B774CC" w:rsidP="00613B49">
            <w:pPr>
              <w:rPr>
                <w:rFonts w:asciiTheme="minorHAnsi" w:hAnsiTheme="minorHAnsi" w:cstheme="minorHAnsi"/>
                <w:sz w:val="16"/>
                <w:szCs w:val="16"/>
              </w:rPr>
            </w:pPr>
          </w:p>
        </w:tc>
        <w:tc>
          <w:tcPr>
            <w:tcW w:w="412" w:type="dxa"/>
          </w:tcPr>
          <w:p w14:paraId="6D7FC569" w14:textId="77777777" w:rsidR="00B774CC" w:rsidRPr="00FB5416" w:rsidRDefault="00B774CC" w:rsidP="00613B49">
            <w:pPr>
              <w:rPr>
                <w:rFonts w:asciiTheme="minorHAnsi" w:hAnsiTheme="minorHAnsi" w:cstheme="minorHAnsi"/>
                <w:sz w:val="16"/>
                <w:szCs w:val="16"/>
              </w:rPr>
            </w:pPr>
          </w:p>
        </w:tc>
        <w:tc>
          <w:tcPr>
            <w:tcW w:w="413" w:type="dxa"/>
          </w:tcPr>
          <w:p w14:paraId="59C54ACC" w14:textId="77777777" w:rsidR="00B774CC" w:rsidRPr="00FB5416" w:rsidRDefault="00B774CC" w:rsidP="00613B49">
            <w:pPr>
              <w:rPr>
                <w:rFonts w:asciiTheme="minorHAnsi" w:hAnsiTheme="minorHAnsi" w:cstheme="minorHAnsi"/>
                <w:sz w:val="16"/>
                <w:szCs w:val="16"/>
              </w:rPr>
            </w:pPr>
          </w:p>
        </w:tc>
        <w:tc>
          <w:tcPr>
            <w:tcW w:w="413" w:type="dxa"/>
          </w:tcPr>
          <w:p w14:paraId="00D3657B" w14:textId="77777777" w:rsidR="00B774CC" w:rsidRPr="00FB5416" w:rsidRDefault="00B774CC" w:rsidP="00613B49">
            <w:pPr>
              <w:rPr>
                <w:rFonts w:asciiTheme="minorHAnsi" w:hAnsiTheme="minorHAnsi" w:cstheme="minorHAnsi"/>
                <w:sz w:val="16"/>
                <w:szCs w:val="16"/>
              </w:rPr>
            </w:pPr>
          </w:p>
        </w:tc>
        <w:tc>
          <w:tcPr>
            <w:tcW w:w="413" w:type="dxa"/>
          </w:tcPr>
          <w:p w14:paraId="48E8CC57" w14:textId="77777777" w:rsidR="00B774CC" w:rsidRPr="00FB5416" w:rsidRDefault="00B774CC" w:rsidP="00613B49">
            <w:pPr>
              <w:rPr>
                <w:rFonts w:asciiTheme="minorHAnsi" w:hAnsiTheme="minorHAnsi" w:cstheme="minorHAnsi"/>
                <w:sz w:val="16"/>
                <w:szCs w:val="16"/>
              </w:rPr>
            </w:pPr>
          </w:p>
        </w:tc>
        <w:tc>
          <w:tcPr>
            <w:tcW w:w="414" w:type="dxa"/>
          </w:tcPr>
          <w:p w14:paraId="25F40957" w14:textId="77777777" w:rsidR="00B774CC" w:rsidRPr="00FB5416" w:rsidRDefault="00B774CC" w:rsidP="00613B49">
            <w:pPr>
              <w:rPr>
                <w:rFonts w:asciiTheme="minorHAnsi" w:hAnsiTheme="minorHAnsi" w:cstheme="minorHAnsi"/>
                <w:sz w:val="16"/>
                <w:szCs w:val="16"/>
              </w:rPr>
            </w:pPr>
          </w:p>
        </w:tc>
        <w:tc>
          <w:tcPr>
            <w:tcW w:w="414" w:type="dxa"/>
          </w:tcPr>
          <w:p w14:paraId="1E17047B" w14:textId="77777777" w:rsidR="00B774CC" w:rsidRPr="00FB5416" w:rsidRDefault="00B774CC" w:rsidP="00613B49">
            <w:pPr>
              <w:rPr>
                <w:rFonts w:asciiTheme="minorHAnsi" w:hAnsiTheme="minorHAnsi" w:cstheme="minorHAnsi"/>
                <w:sz w:val="16"/>
                <w:szCs w:val="16"/>
              </w:rPr>
            </w:pPr>
          </w:p>
        </w:tc>
        <w:tc>
          <w:tcPr>
            <w:tcW w:w="414" w:type="dxa"/>
          </w:tcPr>
          <w:p w14:paraId="7413AD29" w14:textId="77777777" w:rsidR="00B774CC" w:rsidRPr="00FB5416" w:rsidRDefault="00B774CC" w:rsidP="00613B49">
            <w:pPr>
              <w:rPr>
                <w:rFonts w:asciiTheme="minorHAnsi" w:hAnsiTheme="minorHAnsi" w:cstheme="minorHAnsi"/>
                <w:sz w:val="16"/>
                <w:szCs w:val="16"/>
              </w:rPr>
            </w:pPr>
          </w:p>
        </w:tc>
        <w:tc>
          <w:tcPr>
            <w:tcW w:w="414" w:type="dxa"/>
          </w:tcPr>
          <w:p w14:paraId="31E6ECDD" w14:textId="77777777" w:rsidR="00B774CC" w:rsidRPr="00FB5416" w:rsidRDefault="00B774CC" w:rsidP="00613B49">
            <w:pPr>
              <w:rPr>
                <w:rFonts w:asciiTheme="minorHAnsi" w:hAnsiTheme="minorHAnsi" w:cstheme="minorHAnsi"/>
                <w:sz w:val="16"/>
                <w:szCs w:val="16"/>
              </w:rPr>
            </w:pPr>
          </w:p>
        </w:tc>
        <w:tc>
          <w:tcPr>
            <w:tcW w:w="414" w:type="dxa"/>
          </w:tcPr>
          <w:p w14:paraId="0319B494" w14:textId="77777777" w:rsidR="00B774CC" w:rsidRPr="00FB5416" w:rsidRDefault="00B774CC" w:rsidP="00613B49">
            <w:pPr>
              <w:rPr>
                <w:rFonts w:asciiTheme="minorHAnsi" w:hAnsiTheme="minorHAnsi" w:cstheme="minorHAnsi"/>
                <w:sz w:val="16"/>
                <w:szCs w:val="16"/>
              </w:rPr>
            </w:pPr>
          </w:p>
        </w:tc>
        <w:tc>
          <w:tcPr>
            <w:tcW w:w="414" w:type="dxa"/>
          </w:tcPr>
          <w:p w14:paraId="0C314086"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8851558"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490B870"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F006552"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D3BE351"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D8C5CD0"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CD16EDB"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996927D" w14:textId="77777777" w:rsidR="00B774CC" w:rsidRPr="00FB5416" w:rsidRDefault="00B774CC" w:rsidP="00613B49">
            <w:pPr>
              <w:rPr>
                <w:rFonts w:asciiTheme="minorHAnsi" w:hAnsiTheme="minorHAnsi" w:cstheme="minorHAnsi"/>
                <w:sz w:val="16"/>
                <w:szCs w:val="16"/>
              </w:rPr>
            </w:pPr>
          </w:p>
        </w:tc>
        <w:tc>
          <w:tcPr>
            <w:tcW w:w="414" w:type="dxa"/>
          </w:tcPr>
          <w:p w14:paraId="107E9177" w14:textId="77777777" w:rsidR="00B774CC" w:rsidRPr="00FB5416" w:rsidRDefault="00B774CC" w:rsidP="00613B49">
            <w:pPr>
              <w:rPr>
                <w:rFonts w:asciiTheme="minorHAnsi" w:hAnsiTheme="minorHAnsi" w:cstheme="minorHAnsi"/>
                <w:sz w:val="16"/>
                <w:szCs w:val="16"/>
              </w:rPr>
            </w:pPr>
          </w:p>
        </w:tc>
        <w:tc>
          <w:tcPr>
            <w:tcW w:w="476" w:type="dxa"/>
          </w:tcPr>
          <w:p w14:paraId="48BA5199" w14:textId="77777777" w:rsidR="00B774CC" w:rsidRPr="00FB5416" w:rsidRDefault="00B774CC" w:rsidP="00613B49">
            <w:pPr>
              <w:rPr>
                <w:rFonts w:asciiTheme="minorHAnsi" w:hAnsiTheme="minorHAnsi" w:cstheme="minorHAnsi"/>
                <w:sz w:val="16"/>
                <w:szCs w:val="16"/>
              </w:rPr>
            </w:pPr>
          </w:p>
        </w:tc>
        <w:tc>
          <w:tcPr>
            <w:tcW w:w="425" w:type="dxa"/>
          </w:tcPr>
          <w:p w14:paraId="2ED937B8" w14:textId="77777777" w:rsidR="00B774CC" w:rsidRPr="00FB5416" w:rsidRDefault="00B774CC" w:rsidP="00613B49">
            <w:pPr>
              <w:rPr>
                <w:rFonts w:asciiTheme="minorHAnsi" w:hAnsiTheme="minorHAnsi" w:cstheme="minorHAnsi"/>
                <w:sz w:val="16"/>
                <w:szCs w:val="16"/>
              </w:rPr>
            </w:pPr>
          </w:p>
        </w:tc>
        <w:tc>
          <w:tcPr>
            <w:tcW w:w="425" w:type="dxa"/>
          </w:tcPr>
          <w:p w14:paraId="5E3B5F37" w14:textId="77777777" w:rsidR="00B774CC" w:rsidRPr="00FB5416" w:rsidRDefault="00B774CC" w:rsidP="00613B49">
            <w:pPr>
              <w:rPr>
                <w:rFonts w:asciiTheme="minorHAnsi" w:hAnsiTheme="minorHAnsi" w:cstheme="minorHAnsi"/>
                <w:sz w:val="16"/>
                <w:szCs w:val="16"/>
              </w:rPr>
            </w:pPr>
          </w:p>
        </w:tc>
        <w:tc>
          <w:tcPr>
            <w:tcW w:w="426" w:type="dxa"/>
          </w:tcPr>
          <w:p w14:paraId="26C0A4DD" w14:textId="77777777" w:rsidR="00B774CC" w:rsidRPr="00FB5416" w:rsidRDefault="00B774CC" w:rsidP="00613B49">
            <w:pPr>
              <w:rPr>
                <w:rFonts w:asciiTheme="minorHAnsi" w:hAnsiTheme="minorHAnsi" w:cstheme="minorHAnsi"/>
                <w:sz w:val="16"/>
                <w:szCs w:val="16"/>
              </w:rPr>
            </w:pPr>
          </w:p>
        </w:tc>
      </w:tr>
      <w:tr w:rsidR="00B774CC" w:rsidRPr="00FB5416" w14:paraId="5F758B09" w14:textId="47816AA2" w:rsidTr="00D05DD6">
        <w:tc>
          <w:tcPr>
            <w:tcW w:w="1029" w:type="dxa"/>
            <w:vMerge/>
            <w:vAlign w:val="center"/>
          </w:tcPr>
          <w:p w14:paraId="12F5BA3F" w14:textId="77777777" w:rsidR="00B774CC" w:rsidRPr="00FB5416" w:rsidRDefault="00B774CC" w:rsidP="00613B49">
            <w:pPr>
              <w:jc w:val="center"/>
              <w:rPr>
                <w:rFonts w:asciiTheme="minorHAnsi" w:hAnsiTheme="minorHAnsi" w:cstheme="minorHAnsi"/>
                <w:sz w:val="16"/>
                <w:szCs w:val="16"/>
              </w:rPr>
            </w:pPr>
          </w:p>
        </w:tc>
        <w:tc>
          <w:tcPr>
            <w:tcW w:w="693" w:type="dxa"/>
            <w:vMerge w:val="restart"/>
            <w:vAlign w:val="center"/>
          </w:tcPr>
          <w:p w14:paraId="77F6B28A" w14:textId="1AC6AA85" w:rsidR="00B774CC" w:rsidRPr="00FB5416" w:rsidRDefault="00B774CC" w:rsidP="00613B49">
            <w:pPr>
              <w:jc w:val="center"/>
              <w:rPr>
                <w:rFonts w:asciiTheme="minorHAnsi" w:hAnsiTheme="minorHAnsi" w:cstheme="minorHAnsi"/>
                <w:sz w:val="16"/>
                <w:szCs w:val="16"/>
              </w:rPr>
            </w:pPr>
            <w:r>
              <w:rPr>
                <w:rFonts w:asciiTheme="minorHAnsi" w:hAnsiTheme="minorHAnsi" w:cstheme="minorHAnsi"/>
                <w:sz w:val="16"/>
                <w:szCs w:val="16"/>
              </w:rPr>
              <w:t>Output 2.2.1</w:t>
            </w:r>
          </w:p>
        </w:tc>
        <w:tc>
          <w:tcPr>
            <w:tcW w:w="2011" w:type="dxa"/>
          </w:tcPr>
          <w:p w14:paraId="4E2C460D" w14:textId="4ECA8629" w:rsidR="00B774CC" w:rsidRDefault="00B774CC" w:rsidP="001270B3">
            <w:pPr>
              <w:rPr>
                <w:rFonts w:asciiTheme="minorHAnsi" w:hAnsiTheme="minorHAnsi" w:cstheme="minorHAnsi"/>
                <w:sz w:val="16"/>
                <w:szCs w:val="16"/>
              </w:rPr>
            </w:pPr>
            <w:r>
              <w:rPr>
                <w:rFonts w:asciiTheme="minorHAnsi" w:hAnsiTheme="minorHAnsi" w:cstheme="minorHAnsi"/>
                <w:sz w:val="16"/>
                <w:szCs w:val="16"/>
              </w:rPr>
              <w:t xml:space="preserve">NFR 1 - </w:t>
            </w:r>
            <w:r w:rsidRPr="001270B3">
              <w:rPr>
                <w:rFonts w:asciiTheme="minorHAnsi" w:hAnsiTheme="minorHAnsi" w:cstheme="minorHAnsi"/>
                <w:sz w:val="16"/>
                <w:szCs w:val="16"/>
                <w:lang w:val="en-US"/>
              </w:rPr>
              <w:t xml:space="preserve">Develop the skills and knowledge of </w:t>
            </w:r>
            <w:r>
              <w:rPr>
                <w:rFonts w:asciiTheme="minorHAnsi" w:hAnsiTheme="minorHAnsi" w:cstheme="minorHAnsi"/>
                <w:sz w:val="16"/>
                <w:szCs w:val="16"/>
                <w:lang w:val="en-US"/>
              </w:rPr>
              <w:t>TFS</w:t>
            </w:r>
            <w:r w:rsidRPr="001270B3">
              <w:rPr>
                <w:rFonts w:asciiTheme="minorHAnsi" w:hAnsiTheme="minorHAnsi" w:cstheme="minorHAnsi"/>
                <w:sz w:val="16"/>
                <w:szCs w:val="16"/>
                <w:lang w:val="en-US"/>
              </w:rPr>
              <w:t xml:space="preserve"> staff to implement the </w:t>
            </w:r>
            <w:r w:rsidRPr="001270B3">
              <w:rPr>
                <w:rFonts w:asciiTheme="minorHAnsi" w:hAnsiTheme="minorHAnsi" w:cstheme="minorHAnsi"/>
                <w:sz w:val="16"/>
                <w:szCs w:val="16"/>
                <w:lang w:val="en-US"/>
              </w:rPr>
              <w:lastRenderedPageBreak/>
              <w:t>recreational and tourism master plan</w:t>
            </w:r>
          </w:p>
        </w:tc>
        <w:tc>
          <w:tcPr>
            <w:tcW w:w="407" w:type="dxa"/>
          </w:tcPr>
          <w:p w14:paraId="13884C8C" w14:textId="77777777" w:rsidR="00B774CC" w:rsidRPr="00FB5416" w:rsidRDefault="00B774CC" w:rsidP="00613B49">
            <w:pPr>
              <w:rPr>
                <w:rFonts w:asciiTheme="minorHAnsi" w:hAnsiTheme="minorHAnsi" w:cstheme="minorHAnsi"/>
                <w:sz w:val="16"/>
                <w:szCs w:val="16"/>
              </w:rPr>
            </w:pPr>
          </w:p>
        </w:tc>
        <w:tc>
          <w:tcPr>
            <w:tcW w:w="412" w:type="dxa"/>
          </w:tcPr>
          <w:p w14:paraId="6EED58F2" w14:textId="77777777" w:rsidR="00B774CC" w:rsidRPr="00FB5416" w:rsidRDefault="00B774CC" w:rsidP="00613B49">
            <w:pPr>
              <w:rPr>
                <w:rFonts w:asciiTheme="minorHAnsi" w:hAnsiTheme="minorHAnsi" w:cstheme="minorHAnsi"/>
                <w:sz w:val="16"/>
                <w:szCs w:val="16"/>
              </w:rPr>
            </w:pPr>
          </w:p>
        </w:tc>
        <w:tc>
          <w:tcPr>
            <w:tcW w:w="412" w:type="dxa"/>
          </w:tcPr>
          <w:p w14:paraId="227A1DB3" w14:textId="77777777" w:rsidR="00B774CC" w:rsidRPr="00FB5416" w:rsidRDefault="00B774CC" w:rsidP="00613B49">
            <w:pPr>
              <w:rPr>
                <w:rFonts w:asciiTheme="minorHAnsi" w:hAnsiTheme="minorHAnsi" w:cstheme="minorHAnsi"/>
                <w:sz w:val="16"/>
                <w:szCs w:val="16"/>
              </w:rPr>
            </w:pPr>
          </w:p>
        </w:tc>
        <w:tc>
          <w:tcPr>
            <w:tcW w:w="413" w:type="dxa"/>
          </w:tcPr>
          <w:p w14:paraId="41D21127" w14:textId="77777777" w:rsidR="00B774CC" w:rsidRPr="00FB5416" w:rsidRDefault="00B774CC" w:rsidP="00613B49">
            <w:pPr>
              <w:rPr>
                <w:rFonts w:asciiTheme="minorHAnsi" w:hAnsiTheme="minorHAnsi" w:cstheme="minorHAnsi"/>
                <w:sz w:val="16"/>
                <w:szCs w:val="16"/>
              </w:rPr>
            </w:pPr>
          </w:p>
        </w:tc>
        <w:tc>
          <w:tcPr>
            <w:tcW w:w="413" w:type="dxa"/>
          </w:tcPr>
          <w:p w14:paraId="32E8D6B1" w14:textId="77777777" w:rsidR="00B774CC" w:rsidRPr="00FB5416" w:rsidRDefault="00B774CC" w:rsidP="00613B49">
            <w:pPr>
              <w:rPr>
                <w:rFonts w:asciiTheme="minorHAnsi" w:hAnsiTheme="minorHAnsi" w:cstheme="minorHAnsi"/>
                <w:sz w:val="16"/>
                <w:szCs w:val="16"/>
              </w:rPr>
            </w:pPr>
          </w:p>
        </w:tc>
        <w:tc>
          <w:tcPr>
            <w:tcW w:w="413" w:type="dxa"/>
          </w:tcPr>
          <w:p w14:paraId="29810FC1" w14:textId="77777777" w:rsidR="00B774CC" w:rsidRPr="00FB5416" w:rsidRDefault="00B774CC" w:rsidP="00613B49">
            <w:pPr>
              <w:rPr>
                <w:rFonts w:asciiTheme="minorHAnsi" w:hAnsiTheme="minorHAnsi" w:cstheme="minorHAnsi"/>
                <w:sz w:val="16"/>
                <w:szCs w:val="16"/>
              </w:rPr>
            </w:pPr>
          </w:p>
        </w:tc>
        <w:tc>
          <w:tcPr>
            <w:tcW w:w="414" w:type="dxa"/>
          </w:tcPr>
          <w:p w14:paraId="57463594" w14:textId="77777777" w:rsidR="00B774CC" w:rsidRPr="00FB5416" w:rsidRDefault="00B774CC" w:rsidP="00613B49">
            <w:pPr>
              <w:rPr>
                <w:rFonts w:asciiTheme="minorHAnsi" w:hAnsiTheme="minorHAnsi" w:cstheme="minorHAnsi"/>
                <w:sz w:val="16"/>
                <w:szCs w:val="16"/>
              </w:rPr>
            </w:pPr>
          </w:p>
        </w:tc>
        <w:tc>
          <w:tcPr>
            <w:tcW w:w="414" w:type="dxa"/>
          </w:tcPr>
          <w:p w14:paraId="3B826022" w14:textId="77777777" w:rsidR="00B774CC" w:rsidRPr="00FB5416" w:rsidRDefault="00B774CC" w:rsidP="00613B49">
            <w:pPr>
              <w:rPr>
                <w:rFonts w:asciiTheme="minorHAnsi" w:hAnsiTheme="minorHAnsi" w:cstheme="minorHAnsi"/>
                <w:sz w:val="16"/>
                <w:szCs w:val="16"/>
              </w:rPr>
            </w:pPr>
          </w:p>
        </w:tc>
        <w:tc>
          <w:tcPr>
            <w:tcW w:w="414" w:type="dxa"/>
          </w:tcPr>
          <w:p w14:paraId="13AECB60" w14:textId="77777777" w:rsidR="00B774CC" w:rsidRPr="00FB5416" w:rsidRDefault="00B774CC" w:rsidP="00613B49">
            <w:pPr>
              <w:rPr>
                <w:rFonts w:asciiTheme="minorHAnsi" w:hAnsiTheme="minorHAnsi" w:cstheme="minorHAnsi"/>
                <w:sz w:val="16"/>
                <w:szCs w:val="16"/>
              </w:rPr>
            </w:pPr>
          </w:p>
        </w:tc>
        <w:tc>
          <w:tcPr>
            <w:tcW w:w="414" w:type="dxa"/>
          </w:tcPr>
          <w:p w14:paraId="33BCDF3E"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FCD1E4B"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B101C1B"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4131133"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A879FC2"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0087ADE"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05E62A1"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FFA7502"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667A23F"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0C82088" w14:textId="77777777" w:rsidR="00B774CC" w:rsidRPr="00FB5416" w:rsidRDefault="00B774CC" w:rsidP="00613B49">
            <w:pPr>
              <w:rPr>
                <w:rFonts w:asciiTheme="minorHAnsi" w:hAnsiTheme="minorHAnsi" w:cstheme="minorHAnsi"/>
                <w:sz w:val="16"/>
                <w:szCs w:val="16"/>
              </w:rPr>
            </w:pPr>
          </w:p>
        </w:tc>
        <w:tc>
          <w:tcPr>
            <w:tcW w:w="414" w:type="dxa"/>
          </w:tcPr>
          <w:p w14:paraId="5894CC7C" w14:textId="77777777" w:rsidR="00B774CC" w:rsidRPr="00FB5416" w:rsidRDefault="00B774CC" w:rsidP="00613B49">
            <w:pPr>
              <w:rPr>
                <w:rFonts w:asciiTheme="minorHAnsi" w:hAnsiTheme="minorHAnsi" w:cstheme="minorHAnsi"/>
                <w:sz w:val="16"/>
                <w:szCs w:val="16"/>
              </w:rPr>
            </w:pPr>
          </w:p>
        </w:tc>
        <w:tc>
          <w:tcPr>
            <w:tcW w:w="476" w:type="dxa"/>
          </w:tcPr>
          <w:p w14:paraId="4AE4931B" w14:textId="77777777" w:rsidR="00B774CC" w:rsidRPr="00FB5416" w:rsidRDefault="00B774CC" w:rsidP="00613B49">
            <w:pPr>
              <w:rPr>
                <w:rFonts w:asciiTheme="minorHAnsi" w:hAnsiTheme="minorHAnsi" w:cstheme="minorHAnsi"/>
                <w:sz w:val="16"/>
                <w:szCs w:val="16"/>
              </w:rPr>
            </w:pPr>
          </w:p>
        </w:tc>
        <w:tc>
          <w:tcPr>
            <w:tcW w:w="425" w:type="dxa"/>
          </w:tcPr>
          <w:p w14:paraId="3DEC4CDF" w14:textId="77777777" w:rsidR="00B774CC" w:rsidRPr="00FB5416" w:rsidRDefault="00B774CC" w:rsidP="00613B49">
            <w:pPr>
              <w:rPr>
                <w:rFonts w:asciiTheme="minorHAnsi" w:hAnsiTheme="minorHAnsi" w:cstheme="minorHAnsi"/>
                <w:sz w:val="16"/>
                <w:szCs w:val="16"/>
              </w:rPr>
            </w:pPr>
          </w:p>
        </w:tc>
        <w:tc>
          <w:tcPr>
            <w:tcW w:w="425" w:type="dxa"/>
          </w:tcPr>
          <w:p w14:paraId="2D4DED97" w14:textId="77777777" w:rsidR="00B774CC" w:rsidRPr="00FB5416" w:rsidRDefault="00B774CC" w:rsidP="00613B49">
            <w:pPr>
              <w:rPr>
                <w:rFonts w:asciiTheme="minorHAnsi" w:hAnsiTheme="minorHAnsi" w:cstheme="minorHAnsi"/>
                <w:sz w:val="16"/>
                <w:szCs w:val="16"/>
              </w:rPr>
            </w:pPr>
          </w:p>
        </w:tc>
        <w:tc>
          <w:tcPr>
            <w:tcW w:w="426" w:type="dxa"/>
          </w:tcPr>
          <w:p w14:paraId="21A086E2" w14:textId="77777777" w:rsidR="00B774CC" w:rsidRPr="00FB5416" w:rsidRDefault="00B774CC" w:rsidP="00613B49">
            <w:pPr>
              <w:rPr>
                <w:rFonts w:asciiTheme="minorHAnsi" w:hAnsiTheme="minorHAnsi" w:cstheme="minorHAnsi"/>
                <w:sz w:val="16"/>
                <w:szCs w:val="16"/>
              </w:rPr>
            </w:pPr>
          </w:p>
        </w:tc>
      </w:tr>
      <w:tr w:rsidR="00B774CC" w:rsidRPr="00FB5416" w14:paraId="32DE328E" w14:textId="26635B74" w:rsidTr="00D05DD6">
        <w:tc>
          <w:tcPr>
            <w:tcW w:w="1029" w:type="dxa"/>
            <w:vMerge/>
            <w:vAlign w:val="center"/>
          </w:tcPr>
          <w:p w14:paraId="7E1B7310"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7E1A23A5" w14:textId="77777777" w:rsidR="00B774CC" w:rsidRPr="00FB5416" w:rsidRDefault="00B774CC" w:rsidP="00613B49">
            <w:pPr>
              <w:jc w:val="center"/>
              <w:rPr>
                <w:rFonts w:asciiTheme="minorHAnsi" w:hAnsiTheme="minorHAnsi" w:cstheme="minorHAnsi"/>
                <w:sz w:val="16"/>
                <w:szCs w:val="16"/>
              </w:rPr>
            </w:pPr>
          </w:p>
        </w:tc>
        <w:tc>
          <w:tcPr>
            <w:tcW w:w="2011" w:type="dxa"/>
          </w:tcPr>
          <w:p w14:paraId="4BD67471" w14:textId="088A1C51" w:rsidR="00B774CC" w:rsidRDefault="00B774CC" w:rsidP="001270B3">
            <w:pPr>
              <w:rPr>
                <w:rFonts w:asciiTheme="minorHAnsi" w:hAnsiTheme="minorHAnsi" w:cstheme="minorHAnsi"/>
                <w:sz w:val="16"/>
                <w:szCs w:val="16"/>
              </w:rPr>
            </w:pPr>
            <w:r>
              <w:rPr>
                <w:rFonts w:asciiTheme="minorHAnsi" w:hAnsiTheme="minorHAnsi" w:cstheme="minorHAnsi"/>
                <w:sz w:val="16"/>
                <w:szCs w:val="16"/>
                <w:lang w:val="en-US"/>
              </w:rPr>
              <w:t xml:space="preserve">NFR 1 - </w:t>
            </w:r>
            <w:r w:rsidRPr="001270B3">
              <w:rPr>
                <w:rFonts w:asciiTheme="minorHAnsi" w:hAnsiTheme="minorHAnsi" w:cstheme="minorHAnsi"/>
                <w:sz w:val="16"/>
                <w:szCs w:val="16"/>
                <w:lang w:val="en-US"/>
              </w:rPr>
              <w:t>Prepare print and multi-media media materials and implement a marketing and communications program to promote the reserve attractions and facilities</w:t>
            </w:r>
          </w:p>
        </w:tc>
        <w:tc>
          <w:tcPr>
            <w:tcW w:w="407" w:type="dxa"/>
          </w:tcPr>
          <w:p w14:paraId="7D3DE47F" w14:textId="77777777" w:rsidR="00B774CC" w:rsidRPr="00FB5416" w:rsidRDefault="00B774CC" w:rsidP="00613B49">
            <w:pPr>
              <w:rPr>
                <w:rFonts w:asciiTheme="minorHAnsi" w:hAnsiTheme="minorHAnsi" w:cstheme="minorHAnsi"/>
                <w:sz w:val="16"/>
                <w:szCs w:val="16"/>
              </w:rPr>
            </w:pPr>
          </w:p>
        </w:tc>
        <w:tc>
          <w:tcPr>
            <w:tcW w:w="412" w:type="dxa"/>
          </w:tcPr>
          <w:p w14:paraId="4A73C6FC" w14:textId="77777777" w:rsidR="00B774CC" w:rsidRPr="00FB5416" w:rsidRDefault="00B774CC" w:rsidP="00613B49">
            <w:pPr>
              <w:rPr>
                <w:rFonts w:asciiTheme="minorHAnsi" w:hAnsiTheme="minorHAnsi" w:cstheme="minorHAnsi"/>
                <w:sz w:val="16"/>
                <w:szCs w:val="16"/>
              </w:rPr>
            </w:pPr>
          </w:p>
        </w:tc>
        <w:tc>
          <w:tcPr>
            <w:tcW w:w="412" w:type="dxa"/>
          </w:tcPr>
          <w:p w14:paraId="56A58C49" w14:textId="77777777" w:rsidR="00B774CC" w:rsidRPr="00FB5416" w:rsidRDefault="00B774CC" w:rsidP="00613B49">
            <w:pPr>
              <w:rPr>
                <w:rFonts w:asciiTheme="minorHAnsi" w:hAnsiTheme="minorHAnsi" w:cstheme="minorHAnsi"/>
                <w:sz w:val="16"/>
                <w:szCs w:val="16"/>
              </w:rPr>
            </w:pPr>
          </w:p>
        </w:tc>
        <w:tc>
          <w:tcPr>
            <w:tcW w:w="413" w:type="dxa"/>
          </w:tcPr>
          <w:p w14:paraId="2803A516" w14:textId="77777777" w:rsidR="00B774CC" w:rsidRPr="00FB5416" w:rsidRDefault="00B774CC" w:rsidP="00613B49">
            <w:pPr>
              <w:rPr>
                <w:rFonts w:asciiTheme="minorHAnsi" w:hAnsiTheme="minorHAnsi" w:cstheme="minorHAnsi"/>
                <w:sz w:val="16"/>
                <w:szCs w:val="16"/>
              </w:rPr>
            </w:pPr>
          </w:p>
        </w:tc>
        <w:tc>
          <w:tcPr>
            <w:tcW w:w="413" w:type="dxa"/>
          </w:tcPr>
          <w:p w14:paraId="2EE10B4B" w14:textId="77777777" w:rsidR="00B774CC" w:rsidRPr="00FB5416" w:rsidRDefault="00B774CC" w:rsidP="00613B49">
            <w:pPr>
              <w:rPr>
                <w:rFonts w:asciiTheme="minorHAnsi" w:hAnsiTheme="minorHAnsi" w:cstheme="minorHAnsi"/>
                <w:sz w:val="16"/>
                <w:szCs w:val="16"/>
              </w:rPr>
            </w:pPr>
          </w:p>
        </w:tc>
        <w:tc>
          <w:tcPr>
            <w:tcW w:w="413" w:type="dxa"/>
          </w:tcPr>
          <w:p w14:paraId="0A7B0EF8" w14:textId="77777777" w:rsidR="00B774CC" w:rsidRPr="00FB5416" w:rsidRDefault="00B774CC" w:rsidP="00613B49">
            <w:pPr>
              <w:rPr>
                <w:rFonts w:asciiTheme="minorHAnsi" w:hAnsiTheme="minorHAnsi" w:cstheme="minorHAnsi"/>
                <w:sz w:val="16"/>
                <w:szCs w:val="16"/>
              </w:rPr>
            </w:pPr>
          </w:p>
        </w:tc>
        <w:tc>
          <w:tcPr>
            <w:tcW w:w="414" w:type="dxa"/>
          </w:tcPr>
          <w:p w14:paraId="2DFA07F4" w14:textId="77777777" w:rsidR="00B774CC" w:rsidRPr="00FB5416" w:rsidRDefault="00B774CC" w:rsidP="00613B49">
            <w:pPr>
              <w:rPr>
                <w:rFonts w:asciiTheme="minorHAnsi" w:hAnsiTheme="minorHAnsi" w:cstheme="minorHAnsi"/>
                <w:sz w:val="16"/>
                <w:szCs w:val="16"/>
              </w:rPr>
            </w:pPr>
          </w:p>
        </w:tc>
        <w:tc>
          <w:tcPr>
            <w:tcW w:w="414" w:type="dxa"/>
          </w:tcPr>
          <w:p w14:paraId="6C0FD688" w14:textId="77777777" w:rsidR="00B774CC" w:rsidRPr="00FB5416" w:rsidRDefault="00B774CC" w:rsidP="00613B49">
            <w:pPr>
              <w:rPr>
                <w:rFonts w:asciiTheme="minorHAnsi" w:hAnsiTheme="minorHAnsi" w:cstheme="minorHAnsi"/>
                <w:sz w:val="16"/>
                <w:szCs w:val="16"/>
              </w:rPr>
            </w:pPr>
          </w:p>
        </w:tc>
        <w:tc>
          <w:tcPr>
            <w:tcW w:w="414" w:type="dxa"/>
          </w:tcPr>
          <w:p w14:paraId="36A616C5" w14:textId="77777777" w:rsidR="00B774CC" w:rsidRPr="00FB5416" w:rsidRDefault="00B774CC" w:rsidP="00613B49">
            <w:pPr>
              <w:rPr>
                <w:rFonts w:asciiTheme="minorHAnsi" w:hAnsiTheme="minorHAnsi" w:cstheme="minorHAnsi"/>
                <w:sz w:val="16"/>
                <w:szCs w:val="16"/>
              </w:rPr>
            </w:pPr>
          </w:p>
        </w:tc>
        <w:tc>
          <w:tcPr>
            <w:tcW w:w="414" w:type="dxa"/>
          </w:tcPr>
          <w:p w14:paraId="1CC444AE" w14:textId="77777777" w:rsidR="00B774CC" w:rsidRPr="00FB5416" w:rsidRDefault="00B774CC" w:rsidP="00613B49">
            <w:pPr>
              <w:rPr>
                <w:rFonts w:asciiTheme="minorHAnsi" w:hAnsiTheme="minorHAnsi" w:cstheme="minorHAnsi"/>
                <w:sz w:val="16"/>
                <w:szCs w:val="16"/>
              </w:rPr>
            </w:pPr>
          </w:p>
        </w:tc>
        <w:tc>
          <w:tcPr>
            <w:tcW w:w="414" w:type="dxa"/>
          </w:tcPr>
          <w:p w14:paraId="308B9B22" w14:textId="77777777" w:rsidR="00B774CC" w:rsidRPr="00FB5416" w:rsidRDefault="00B774CC" w:rsidP="00613B49">
            <w:pPr>
              <w:rPr>
                <w:rFonts w:asciiTheme="minorHAnsi" w:hAnsiTheme="minorHAnsi" w:cstheme="minorHAnsi"/>
                <w:sz w:val="16"/>
                <w:szCs w:val="16"/>
              </w:rPr>
            </w:pPr>
          </w:p>
        </w:tc>
        <w:tc>
          <w:tcPr>
            <w:tcW w:w="414" w:type="dxa"/>
          </w:tcPr>
          <w:p w14:paraId="76CB2B9C"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B54EBB7"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3E3C8FD"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4A24EFA"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1BCA816"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D89109C"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E4F087C"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90578C0" w14:textId="77777777" w:rsidR="00B774CC" w:rsidRPr="00FB5416" w:rsidRDefault="00B774CC" w:rsidP="00613B49">
            <w:pPr>
              <w:rPr>
                <w:rFonts w:asciiTheme="minorHAnsi" w:hAnsiTheme="minorHAnsi" w:cstheme="minorHAnsi"/>
                <w:sz w:val="16"/>
                <w:szCs w:val="16"/>
              </w:rPr>
            </w:pPr>
          </w:p>
        </w:tc>
        <w:tc>
          <w:tcPr>
            <w:tcW w:w="414" w:type="dxa"/>
          </w:tcPr>
          <w:p w14:paraId="11F659C2" w14:textId="77777777" w:rsidR="00B774CC" w:rsidRPr="00FB5416" w:rsidRDefault="00B774CC" w:rsidP="00613B49">
            <w:pPr>
              <w:rPr>
                <w:rFonts w:asciiTheme="minorHAnsi" w:hAnsiTheme="minorHAnsi" w:cstheme="minorHAnsi"/>
                <w:sz w:val="16"/>
                <w:szCs w:val="16"/>
              </w:rPr>
            </w:pPr>
          </w:p>
        </w:tc>
        <w:tc>
          <w:tcPr>
            <w:tcW w:w="476" w:type="dxa"/>
          </w:tcPr>
          <w:p w14:paraId="4CB83254" w14:textId="77777777" w:rsidR="00B774CC" w:rsidRPr="00FB5416" w:rsidRDefault="00B774CC" w:rsidP="00613B49">
            <w:pPr>
              <w:rPr>
                <w:rFonts w:asciiTheme="minorHAnsi" w:hAnsiTheme="minorHAnsi" w:cstheme="minorHAnsi"/>
                <w:sz w:val="16"/>
                <w:szCs w:val="16"/>
              </w:rPr>
            </w:pPr>
          </w:p>
        </w:tc>
        <w:tc>
          <w:tcPr>
            <w:tcW w:w="425" w:type="dxa"/>
          </w:tcPr>
          <w:p w14:paraId="516F9B67" w14:textId="77777777" w:rsidR="00B774CC" w:rsidRPr="00FB5416" w:rsidRDefault="00B774CC" w:rsidP="00613B49">
            <w:pPr>
              <w:rPr>
                <w:rFonts w:asciiTheme="minorHAnsi" w:hAnsiTheme="minorHAnsi" w:cstheme="minorHAnsi"/>
                <w:sz w:val="16"/>
                <w:szCs w:val="16"/>
              </w:rPr>
            </w:pPr>
          </w:p>
        </w:tc>
        <w:tc>
          <w:tcPr>
            <w:tcW w:w="425" w:type="dxa"/>
          </w:tcPr>
          <w:p w14:paraId="41A9A4EC" w14:textId="77777777" w:rsidR="00B774CC" w:rsidRPr="00FB5416" w:rsidRDefault="00B774CC" w:rsidP="00613B49">
            <w:pPr>
              <w:rPr>
                <w:rFonts w:asciiTheme="minorHAnsi" w:hAnsiTheme="minorHAnsi" w:cstheme="minorHAnsi"/>
                <w:sz w:val="16"/>
                <w:szCs w:val="16"/>
              </w:rPr>
            </w:pPr>
          </w:p>
        </w:tc>
        <w:tc>
          <w:tcPr>
            <w:tcW w:w="426" w:type="dxa"/>
          </w:tcPr>
          <w:p w14:paraId="2428B7CB" w14:textId="77777777" w:rsidR="00B774CC" w:rsidRPr="00FB5416" w:rsidRDefault="00B774CC" w:rsidP="00613B49">
            <w:pPr>
              <w:rPr>
                <w:rFonts w:asciiTheme="minorHAnsi" w:hAnsiTheme="minorHAnsi" w:cstheme="minorHAnsi"/>
                <w:sz w:val="16"/>
                <w:szCs w:val="16"/>
              </w:rPr>
            </w:pPr>
          </w:p>
        </w:tc>
      </w:tr>
      <w:tr w:rsidR="00B774CC" w:rsidRPr="00FB5416" w14:paraId="341CEADA" w14:textId="491FBA37" w:rsidTr="00D05DD6">
        <w:tc>
          <w:tcPr>
            <w:tcW w:w="1029" w:type="dxa"/>
            <w:vMerge/>
            <w:vAlign w:val="center"/>
          </w:tcPr>
          <w:p w14:paraId="11464B94"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50CE2603" w14:textId="77777777" w:rsidR="00B774CC" w:rsidRPr="00FB5416" w:rsidRDefault="00B774CC" w:rsidP="00613B49">
            <w:pPr>
              <w:jc w:val="center"/>
              <w:rPr>
                <w:rFonts w:asciiTheme="minorHAnsi" w:hAnsiTheme="minorHAnsi" w:cstheme="minorHAnsi"/>
                <w:sz w:val="16"/>
                <w:szCs w:val="16"/>
              </w:rPr>
            </w:pPr>
          </w:p>
        </w:tc>
        <w:tc>
          <w:tcPr>
            <w:tcW w:w="2011" w:type="dxa"/>
          </w:tcPr>
          <w:p w14:paraId="0F95123E" w14:textId="122A6FE1" w:rsidR="00B774CC" w:rsidRDefault="00B774CC" w:rsidP="001270B3">
            <w:pPr>
              <w:rPr>
                <w:rFonts w:asciiTheme="minorHAnsi" w:hAnsiTheme="minorHAnsi" w:cstheme="minorHAnsi"/>
                <w:sz w:val="16"/>
                <w:szCs w:val="16"/>
              </w:rPr>
            </w:pPr>
            <w:r>
              <w:rPr>
                <w:rFonts w:asciiTheme="minorHAnsi" w:hAnsiTheme="minorHAnsi" w:cstheme="minorHAnsi"/>
                <w:sz w:val="16"/>
                <w:szCs w:val="16"/>
                <w:lang w:val="en-US"/>
              </w:rPr>
              <w:t xml:space="preserve">NFR 1 - </w:t>
            </w:r>
            <w:r w:rsidRPr="001270B3">
              <w:rPr>
                <w:rFonts w:asciiTheme="minorHAnsi" w:hAnsiTheme="minorHAnsi" w:cstheme="minorHAnsi"/>
                <w:sz w:val="16"/>
                <w:szCs w:val="16"/>
                <w:lang w:val="en-US"/>
              </w:rPr>
              <w:t>Develop and implement a secure, user-friendly system to collect entry and permit fees</w:t>
            </w:r>
          </w:p>
        </w:tc>
        <w:tc>
          <w:tcPr>
            <w:tcW w:w="407" w:type="dxa"/>
          </w:tcPr>
          <w:p w14:paraId="64E97D22" w14:textId="77777777" w:rsidR="00B774CC" w:rsidRPr="00FB5416" w:rsidRDefault="00B774CC" w:rsidP="00613B49">
            <w:pPr>
              <w:rPr>
                <w:rFonts w:asciiTheme="minorHAnsi" w:hAnsiTheme="minorHAnsi" w:cstheme="minorHAnsi"/>
                <w:sz w:val="16"/>
                <w:szCs w:val="16"/>
              </w:rPr>
            </w:pPr>
          </w:p>
        </w:tc>
        <w:tc>
          <w:tcPr>
            <w:tcW w:w="412" w:type="dxa"/>
          </w:tcPr>
          <w:p w14:paraId="6C726C6C" w14:textId="77777777" w:rsidR="00B774CC" w:rsidRPr="00FB5416" w:rsidRDefault="00B774CC" w:rsidP="00613B49">
            <w:pPr>
              <w:rPr>
                <w:rFonts w:asciiTheme="minorHAnsi" w:hAnsiTheme="minorHAnsi" w:cstheme="minorHAnsi"/>
                <w:sz w:val="16"/>
                <w:szCs w:val="16"/>
              </w:rPr>
            </w:pPr>
          </w:p>
        </w:tc>
        <w:tc>
          <w:tcPr>
            <w:tcW w:w="412" w:type="dxa"/>
          </w:tcPr>
          <w:p w14:paraId="7CB65AB9" w14:textId="77777777" w:rsidR="00B774CC" w:rsidRPr="00FB5416" w:rsidRDefault="00B774CC" w:rsidP="00613B49">
            <w:pPr>
              <w:rPr>
                <w:rFonts w:asciiTheme="minorHAnsi" w:hAnsiTheme="minorHAnsi" w:cstheme="minorHAnsi"/>
                <w:sz w:val="16"/>
                <w:szCs w:val="16"/>
              </w:rPr>
            </w:pPr>
          </w:p>
        </w:tc>
        <w:tc>
          <w:tcPr>
            <w:tcW w:w="413" w:type="dxa"/>
          </w:tcPr>
          <w:p w14:paraId="7AC37632" w14:textId="77777777" w:rsidR="00B774CC" w:rsidRPr="00FB5416" w:rsidRDefault="00B774CC" w:rsidP="00613B49">
            <w:pPr>
              <w:rPr>
                <w:rFonts w:asciiTheme="minorHAnsi" w:hAnsiTheme="minorHAnsi" w:cstheme="minorHAnsi"/>
                <w:sz w:val="16"/>
                <w:szCs w:val="16"/>
              </w:rPr>
            </w:pPr>
          </w:p>
        </w:tc>
        <w:tc>
          <w:tcPr>
            <w:tcW w:w="413" w:type="dxa"/>
          </w:tcPr>
          <w:p w14:paraId="379A5A45" w14:textId="77777777" w:rsidR="00B774CC" w:rsidRPr="00FB5416" w:rsidRDefault="00B774CC" w:rsidP="00613B49">
            <w:pPr>
              <w:rPr>
                <w:rFonts w:asciiTheme="minorHAnsi" w:hAnsiTheme="minorHAnsi" w:cstheme="minorHAnsi"/>
                <w:sz w:val="16"/>
                <w:szCs w:val="16"/>
              </w:rPr>
            </w:pPr>
          </w:p>
        </w:tc>
        <w:tc>
          <w:tcPr>
            <w:tcW w:w="413" w:type="dxa"/>
          </w:tcPr>
          <w:p w14:paraId="3785D784" w14:textId="77777777" w:rsidR="00B774CC" w:rsidRPr="00FB5416" w:rsidRDefault="00B774CC" w:rsidP="00613B49">
            <w:pPr>
              <w:rPr>
                <w:rFonts w:asciiTheme="minorHAnsi" w:hAnsiTheme="minorHAnsi" w:cstheme="minorHAnsi"/>
                <w:sz w:val="16"/>
                <w:szCs w:val="16"/>
              </w:rPr>
            </w:pPr>
          </w:p>
        </w:tc>
        <w:tc>
          <w:tcPr>
            <w:tcW w:w="414" w:type="dxa"/>
          </w:tcPr>
          <w:p w14:paraId="24A9C39D" w14:textId="77777777" w:rsidR="00B774CC" w:rsidRPr="00FB5416" w:rsidRDefault="00B774CC" w:rsidP="00613B49">
            <w:pPr>
              <w:rPr>
                <w:rFonts w:asciiTheme="minorHAnsi" w:hAnsiTheme="minorHAnsi" w:cstheme="minorHAnsi"/>
                <w:sz w:val="16"/>
                <w:szCs w:val="16"/>
              </w:rPr>
            </w:pPr>
          </w:p>
        </w:tc>
        <w:tc>
          <w:tcPr>
            <w:tcW w:w="414" w:type="dxa"/>
          </w:tcPr>
          <w:p w14:paraId="1FC21DA7" w14:textId="77777777" w:rsidR="00B774CC" w:rsidRPr="00FB5416" w:rsidRDefault="00B774CC" w:rsidP="00613B49">
            <w:pPr>
              <w:rPr>
                <w:rFonts w:asciiTheme="minorHAnsi" w:hAnsiTheme="minorHAnsi" w:cstheme="minorHAnsi"/>
                <w:sz w:val="16"/>
                <w:szCs w:val="16"/>
              </w:rPr>
            </w:pPr>
          </w:p>
        </w:tc>
        <w:tc>
          <w:tcPr>
            <w:tcW w:w="414" w:type="dxa"/>
          </w:tcPr>
          <w:p w14:paraId="74F84B4F" w14:textId="77777777" w:rsidR="00B774CC" w:rsidRPr="00FB5416" w:rsidRDefault="00B774CC" w:rsidP="00613B49">
            <w:pPr>
              <w:rPr>
                <w:rFonts w:asciiTheme="minorHAnsi" w:hAnsiTheme="minorHAnsi" w:cstheme="minorHAnsi"/>
                <w:sz w:val="16"/>
                <w:szCs w:val="16"/>
              </w:rPr>
            </w:pPr>
          </w:p>
        </w:tc>
        <w:tc>
          <w:tcPr>
            <w:tcW w:w="414" w:type="dxa"/>
          </w:tcPr>
          <w:p w14:paraId="746E0604" w14:textId="77777777" w:rsidR="00B774CC" w:rsidRPr="00FB5416" w:rsidRDefault="00B774CC" w:rsidP="00613B49">
            <w:pPr>
              <w:rPr>
                <w:rFonts w:asciiTheme="minorHAnsi" w:hAnsiTheme="minorHAnsi" w:cstheme="minorHAnsi"/>
                <w:sz w:val="16"/>
                <w:szCs w:val="16"/>
              </w:rPr>
            </w:pPr>
          </w:p>
        </w:tc>
        <w:tc>
          <w:tcPr>
            <w:tcW w:w="414" w:type="dxa"/>
          </w:tcPr>
          <w:p w14:paraId="3BE9AC15" w14:textId="77777777" w:rsidR="00B774CC" w:rsidRPr="00FB5416" w:rsidRDefault="00B774CC" w:rsidP="00613B49">
            <w:pPr>
              <w:rPr>
                <w:rFonts w:asciiTheme="minorHAnsi" w:hAnsiTheme="minorHAnsi" w:cstheme="minorHAnsi"/>
                <w:sz w:val="16"/>
                <w:szCs w:val="16"/>
              </w:rPr>
            </w:pPr>
          </w:p>
        </w:tc>
        <w:tc>
          <w:tcPr>
            <w:tcW w:w="414" w:type="dxa"/>
          </w:tcPr>
          <w:p w14:paraId="0E7B7960"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1EBFFE3"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5C48127"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E9B9F4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339D55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CBA11B7"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94692A4"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3746C7A" w14:textId="77777777" w:rsidR="00B774CC" w:rsidRPr="00FB5416" w:rsidRDefault="00B774CC" w:rsidP="00613B49">
            <w:pPr>
              <w:rPr>
                <w:rFonts w:asciiTheme="minorHAnsi" w:hAnsiTheme="minorHAnsi" w:cstheme="minorHAnsi"/>
                <w:sz w:val="16"/>
                <w:szCs w:val="16"/>
              </w:rPr>
            </w:pPr>
          </w:p>
        </w:tc>
        <w:tc>
          <w:tcPr>
            <w:tcW w:w="414" w:type="dxa"/>
          </w:tcPr>
          <w:p w14:paraId="0472686E" w14:textId="77777777" w:rsidR="00B774CC" w:rsidRPr="00FB5416" w:rsidRDefault="00B774CC" w:rsidP="00613B49">
            <w:pPr>
              <w:rPr>
                <w:rFonts w:asciiTheme="minorHAnsi" w:hAnsiTheme="minorHAnsi" w:cstheme="minorHAnsi"/>
                <w:sz w:val="16"/>
                <w:szCs w:val="16"/>
              </w:rPr>
            </w:pPr>
          </w:p>
        </w:tc>
        <w:tc>
          <w:tcPr>
            <w:tcW w:w="476" w:type="dxa"/>
          </w:tcPr>
          <w:p w14:paraId="6137B728" w14:textId="77777777" w:rsidR="00B774CC" w:rsidRPr="00FB5416" w:rsidRDefault="00B774CC" w:rsidP="00613B49">
            <w:pPr>
              <w:rPr>
                <w:rFonts w:asciiTheme="minorHAnsi" w:hAnsiTheme="minorHAnsi" w:cstheme="minorHAnsi"/>
                <w:sz w:val="16"/>
                <w:szCs w:val="16"/>
              </w:rPr>
            </w:pPr>
          </w:p>
        </w:tc>
        <w:tc>
          <w:tcPr>
            <w:tcW w:w="425" w:type="dxa"/>
          </w:tcPr>
          <w:p w14:paraId="317A57F1" w14:textId="77777777" w:rsidR="00B774CC" w:rsidRPr="00FB5416" w:rsidRDefault="00B774CC" w:rsidP="00613B49">
            <w:pPr>
              <w:rPr>
                <w:rFonts w:asciiTheme="minorHAnsi" w:hAnsiTheme="minorHAnsi" w:cstheme="minorHAnsi"/>
                <w:sz w:val="16"/>
                <w:szCs w:val="16"/>
              </w:rPr>
            </w:pPr>
          </w:p>
        </w:tc>
        <w:tc>
          <w:tcPr>
            <w:tcW w:w="425" w:type="dxa"/>
          </w:tcPr>
          <w:p w14:paraId="3D8C8D4C" w14:textId="77777777" w:rsidR="00B774CC" w:rsidRPr="00FB5416" w:rsidRDefault="00B774CC" w:rsidP="00613B49">
            <w:pPr>
              <w:rPr>
                <w:rFonts w:asciiTheme="minorHAnsi" w:hAnsiTheme="minorHAnsi" w:cstheme="minorHAnsi"/>
                <w:sz w:val="16"/>
                <w:szCs w:val="16"/>
              </w:rPr>
            </w:pPr>
          </w:p>
        </w:tc>
        <w:tc>
          <w:tcPr>
            <w:tcW w:w="426" w:type="dxa"/>
          </w:tcPr>
          <w:p w14:paraId="541560CB" w14:textId="77777777" w:rsidR="00B774CC" w:rsidRPr="00FB5416" w:rsidRDefault="00B774CC" w:rsidP="00613B49">
            <w:pPr>
              <w:rPr>
                <w:rFonts w:asciiTheme="minorHAnsi" w:hAnsiTheme="minorHAnsi" w:cstheme="minorHAnsi"/>
                <w:sz w:val="16"/>
                <w:szCs w:val="16"/>
              </w:rPr>
            </w:pPr>
          </w:p>
        </w:tc>
      </w:tr>
      <w:tr w:rsidR="00B774CC" w:rsidRPr="00FB5416" w14:paraId="00613ED4" w14:textId="532F30D3" w:rsidTr="00D05DD6">
        <w:tc>
          <w:tcPr>
            <w:tcW w:w="1029" w:type="dxa"/>
            <w:vMerge/>
            <w:vAlign w:val="center"/>
          </w:tcPr>
          <w:p w14:paraId="546A6B16"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119B062F" w14:textId="77777777" w:rsidR="00B774CC" w:rsidRPr="00FB5416" w:rsidRDefault="00B774CC" w:rsidP="00613B49">
            <w:pPr>
              <w:jc w:val="center"/>
              <w:rPr>
                <w:rFonts w:asciiTheme="minorHAnsi" w:hAnsiTheme="minorHAnsi" w:cstheme="minorHAnsi"/>
                <w:sz w:val="16"/>
                <w:szCs w:val="16"/>
              </w:rPr>
            </w:pPr>
          </w:p>
        </w:tc>
        <w:tc>
          <w:tcPr>
            <w:tcW w:w="2011" w:type="dxa"/>
          </w:tcPr>
          <w:p w14:paraId="0348EEBA" w14:textId="665FCA19" w:rsidR="00B774CC" w:rsidRDefault="00B774CC" w:rsidP="001270B3">
            <w:pPr>
              <w:rPr>
                <w:rFonts w:asciiTheme="minorHAnsi" w:hAnsiTheme="minorHAnsi" w:cstheme="minorHAnsi"/>
                <w:sz w:val="16"/>
                <w:szCs w:val="16"/>
              </w:rPr>
            </w:pPr>
            <w:r>
              <w:rPr>
                <w:rFonts w:asciiTheme="minorHAnsi" w:hAnsiTheme="minorHAnsi" w:cstheme="minorHAnsi"/>
                <w:sz w:val="16"/>
                <w:szCs w:val="16"/>
                <w:lang w:val="en-US"/>
              </w:rPr>
              <w:t xml:space="preserve">NFR 1 - </w:t>
            </w:r>
            <w:r w:rsidRPr="001270B3">
              <w:rPr>
                <w:rFonts w:asciiTheme="minorHAnsi" w:hAnsiTheme="minorHAnsi" w:cstheme="minorHAnsi"/>
                <w:sz w:val="16"/>
                <w:szCs w:val="16"/>
                <w:lang w:val="en-US"/>
              </w:rPr>
              <w:t>Develop and implement an access control system at the reserve visitor entry points</w:t>
            </w:r>
          </w:p>
        </w:tc>
        <w:tc>
          <w:tcPr>
            <w:tcW w:w="407" w:type="dxa"/>
          </w:tcPr>
          <w:p w14:paraId="1FFB0B25" w14:textId="77777777" w:rsidR="00B774CC" w:rsidRPr="00FB5416" w:rsidRDefault="00B774CC" w:rsidP="00613B49">
            <w:pPr>
              <w:rPr>
                <w:rFonts w:asciiTheme="minorHAnsi" w:hAnsiTheme="minorHAnsi" w:cstheme="minorHAnsi"/>
                <w:sz w:val="16"/>
                <w:szCs w:val="16"/>
              </w:rPr>
            </w:pPr>
          </w:p>
        </w:tc>
        <w:tc>
          <w:tcPr>
            <w:tcW w:w="412" w:type="dxa"/>
          </w:tcPr>
          <w:p w14:paraId="7CE75F69" w14:textId="77777777" w:rsidR="00B774CC" w:rsidRPr="00FB5416" w:rsidRDefault="00B774CC" w:rsidP="00613B49">
            <w:pPr>
              <w:rPr>
                <w:rFonts w:asciiTheme="minorHAnsi" w:hAnsiTheme="minorHAnsi" w:cstheme="minorHAnsi"/>
                <w:sz w:val="16"/>
                <w:szCs w:val="16"/>
              </w:rPr>
            </w:pPr>
          </w:p>
        </w:tc>
        <w:tc>
          <w:tcPr>
            <w:tcW w:w="412" w:type="dxa"/>
          </w:tcPr>
          <w:p w14:paraId="53442F3D" w14:textId="77777777" w:rsidR="00B774CC" w:rsidRPr="00FB5416" w:rsidRDefault="00B774CC" w:rsidP="00613B49">
            <w:pPr>
              <w:rPr>
                <w:rFonts w:asciiTheme="minorHAnsi" w:hAnsiTheme="minorHAnsi" w:cstheme="minorHAnsi"/>
                <w:sz w:val="16"/>
                <w:szCs w:val="16"/>
              </w:rPr>
            </w:pPr>
          </w:p>
        </w:tc>
        <w:tc>
          <w:tcPr>
            <w:tcW w:w="413" w:type="dxa"/>
          </w:tcPr>
          <w:p w14:paraId="79D506CE" w14:textId="77777777" w:rsidR="00B774CC" w:rsidRPr="00FB5416" w:rsidRDefault="00B774CC" w:rsidP="00613B49">
            <w:pPr>
              <w:rPr>
                <w:rFonts w:asciiTheme="minorHAnsi" w:hAnsiTheme="minorHAnsi" w:cstheme="minorHAnsi"/>
                <w:sz w:val="16"/>
                <w:szCs w:val="16"/>
              </w:rPr>
            </w:pPr>
          </w:p>
        </w:tc>
        <w:tc>
          <w:tcPr>
            <w:tcW w:w="413" w:type="dxa"/>
          </w:tcPr>
          <w:p w14:paraId="7C731042" w14:textId="77777777" w:rsidR="00B774CC" w:rsidRPr="00FB5416" w:rsidRDefault="00B774CC" w:rsidP="00613B49">
            <w:pPr>
              <w:rPr>
                <w:rFonts w:asciiTheme="minorHAnsi" w:hAnsiTheme="minorHAnsi" w:cstheme="minorHAnsi"/>
                <w:sz w:val="16"/>
                <w:szCs w:val="16"/>
              </w:rPr>
            </w:pPr>
          </w:p>
        </w:tc>
        <w:tc>
          <w:tcPr>
            <w:tcW w:w="413" w:type="dxa"/>
          </w:tcPr>
          <w:p w14:paraId="6543A4E4" w14:textId="77777777" w:rsidR="00B774CC" w:rsidRPr="00FB5416" w:rsidRDefault="00B774CC" w:rsidP="00613B49">
            <w:pPr>
              <w:rPr>
                <w:rFonts w:asciiTheme="minorHAnsi" w:hAnsiTheme="minorHAnsi" w:cstheme="minorHAnsi"/>
                <w:sz w:val="16"/>
                <w:szCs w:val="16"/>
              </w:rPr>
            </w:pPr>
          </w:p>
        </w:tc>
        <w:tc>
          <w:tcPr>
            <w:tcW w:w="414" w:type="dxa"/>
          </w:tcPr>
          <w:p w14:paraId="6F19B4D6" w14:textId="77777777" w:rsidR="00B774CC" w:rsidRPr="00FB5416" w:rsidRDefault="00B774CC" w:rsidP="00613B49">
            <w:pPr>
              <w:rPr>
                <w:rFonts w:asciiTheme="minorHAnsi" w:hAnsiTheme="minorHAnsi" w:cstheme="minorHAnsi"/>
                <w:sz w:val="16"/>
                <w:szCs w:val="16"/>
              </w:rPr>
            </w:pPr>
          </w:p>
        </w:tc>
        <w:tc>
          <w:tcPr>
            <w:tcW w:w="414" w:type="dxa"/>
          </w:tcPr>
          <w:p w14:paraId="483B792B" w14:textId="77777777" w:rsidR="00B774CC" w:rsidRPr="00FB5416" w:rsidRDefault="00B774CC" w:rsidP="00613B49">
            <w:pPr>
              <w:rPr>
                <w:rFonts w:asciiTheme="minorHAnsi" w:hAnsiTheme="minorHAnsi" w:cstheme="minorHAnsi"/>
                <w:sz w:val="16"/>
                <w:szCs w:val="16"/>
              </w:rPr>
            </w:pPr>
          </w:p>
        </w:tc>
        <w:tc>
          <w:tcPr>
            <w:tcW w:w="414" w:type="dxa"/>
          </w:tcPr>
          <w:p w14:paraId="2CA4312D" w14:textId="77777777" w:rsidR="00B774CC" w:rsidRPr="00FB5416" w:rsidRDefault="00B774CC" w:rsidP="00613B49">
            <w:pPr>
              <w:rPr>
                <w:rFonts w:asciiTheme="minorHAnsi" w:hAnsiTheme="minorHAnsi" w:cstheme="minorHAnsi"/>
                <w:sz w:val="16"/>
                <w:szCs w:val="16"/>
              </w:rPr>
            </w:pPr>
          </w:p>
        </w:tc>
        <w:tc>
          <w:tcPr>
            <w:tcW w:w="414" w:type="dxa"/>
          </w:tcPr>
          <w:p w14:paraId="31FF5AEC" w14:textId="77777777" w:rsidR="00B774CC" w:rsidRPr="00FB5416" w:rsidRDefault="00B774CC" w:rsidP="00613B49">
            <w:pPr>
              <w:rPr>
                <w:rFonts w:asciiTheme="minorHAnsi" w:hAnsiTheme="minorHAnsi" w:cstheme="minorHAnsi"/>
                <w:sz w:val="16"/>
                <w:szCs w:val="16"/>
              </w:rPr>
            </w:pPr>
          </w:p>
        </w:tc>
        <w:tc>
          <w:tcPr>
            <w:tcW w:w="414" w:type="dxa"/>
          </w:tcPr>
          <w:p w14:paraId="2C4FE5D4" w14:textId="77777777" w:rsidR="00B774CC" w:rsidRPr="00FB5416" w:rsidRDefault="00B774CC" w:rsidP="00613B49">
            <w:pPr>
              <w:rPr>
                <w:rFonts w:asciiTheme="minorHAnsi" w:hAnsiTheme="minorHAnsi" w:cstheme="minorHAnsi"/>
                <w:sz w:val="16"/>
                <w:szCs w:val="16"/>
              </w:rPr>
            </w:pPr>
          </w:p>
        </w:tc>
        <w:tc>
          <w:tcPr>
            <w:tcW w:w="414" w:type="dxa"/>
          </w:tcPr>
          <w:p w14:paraId="1030C48B"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9F0C9C2"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578F95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D021442"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3D014C7"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0B9BFE0"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102ED4F"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7856CFFB" w14:textId="77777777" w:rsidR="00B774CC" w:rsidRPr="00FB5416" w:rsidRDefault="00B774CC" w:rsidP="00613B49">
            <w:pPr>
              <w:rPr>
                <w:rFonts w:asciiTheme="minorHAnsi" w:hAnsiTheme="minorHAnsi" w:cstheme="minorHAnsi"/>
                <w:sz w:val="16"/>
                <w:szCs w:val="16"/>
              </w:rPr>
            </w:pPr>
          </w:p>
        </w:tc>
        <w:tc>
          <w:tcPr>
            <w:tcW w:w="414" w:type="dxa"/>
          </w:tcPr>
          <w:p w14:paraId="3575B9AF" w14:textId="77777777" w:rsidR="00B774CC" w:rsidRPr="00FB5416" w:rsidRDefault="00B774CC" w:rsidP="00613B49">
            <w:pPr>
              <w:rPr>
                <w:rFonts w:asciiTheme="minorHAnsi" w:hAnsiTheme="minorHAnsi" w:cstheme="minorHAnsi"/>
                <w:sz w:val="16"/>
                <w:szCs w:val="16"/>
              </w:rPr>
            </w:pPr>
          </w:p>
        </w:tc>
        <w:tc>
          <w:tcPr>
            <w:tcW w:w="476" w:type="dxa"/>
          </w:tcPr>
          <w:p w14:paraId="5470E9C4" w14:textId="77777777" w:rsidR="00B774CC" w:rsidRPr="00FB5416" w:rsidRDefault="00B774CC" w:rsidP="00613B49">
            <w:pPr>
              <w:rPr>
                <w:rFonts w:asciiTheme="minorHAnsi" w:hAnsiTheme="minorHAnsi" w:cstheme="minorHAnsi"/>
                <w:sz w:val="16"/>
                <w:szCs w:val="16"/>
              </w:rPr>
            </w:pPr>
          </w:p>
        </w:tc>
        <w:tc>
          <w:tcPr>
            <w:tcW w:w="425" w:type="dxa"/>
          </w:tcPr>
          <w:p w14:paraId="0AC4D940" w14:textId="77777777" w:rsidR="00B774CC" w:rsidRPr="00FB5416" w:rsidRDefault="00B774CC" w:rsidP="00613B49">
            <w:pPr>
              <w:rPr>
                <w:rFonts w:asciiTheme="minorHAnsi" w:hAnsiTheme="minorHAnsi" w:cstheme="minorHAnsi"/>
                <w:sz w:val="16"/>
                <w:szCs w:val="16"/>
              </w:rPr>
            </w:pPr>
          </w:p>
        </w:tc>
        <w:tc>
          <w:tcPr>
            <w:tcW w:w="425" w:type="dxa"/>
          </w:tcPr>
          <w:p w14:paraId="3CCF25F2" w14:textId="77777777" w:rsidR="00B774CC" w:rsidRPr="00FB5416" w:rsidRDefault="00B774CC" w:rsidP="00613B49">
            <w:pPr>
              <w:rPr>
                <w:rFonts w:asciiTheme="minorHAnsi" w:hAnsiTheme="minorHAnsi" w:cstheme="minorHAnsi"/>
                <w:sz w:val="16"/>
                <w:szCs w:val="16"/>
              </w:rPr>
            </w:pPr>
          </w:p>
        </w:tc>
        <w:tc>
          <w:tcPr>
            <w:tcW w:w="426" w:type="dxa"/>
          </w:tcPr>
          <w:p w14:paraId="71EF8981" w14:textId="77777777" w:rsidR="00B774CC" w:rsidRPr="00FB5416" w:rsidRDefault="00B774CC" w:rsidP="00613B49">
            <w:pPr>
              <w:rPr>
                <w:rFonts w:asciiTheme="minorHAnsi" w:hAnsiTheme="minorHAnsi" w:cstheme="minorHAnsi"/>
                <w:sz w:val="16"/>
                <w:szCs w:val="16"/>
              </w:rPr>
            </w:pPr>
          </w:p>
        </w:tc>
      </w:tr>
      <w:tr w:rsidR="00B774CC" w:rsidRPr="00FB5416" w14:paraId="06F95F67" w14:textId="0D7B1CD7" w:rsidTr="00D05DD6">
        <w:tc>
          <w:tcPr>
            <w:tcW w:w="1029" w:type="dxa"/>
            <w:vMerge/>
            <w:vAlign w:val="center"/>
          </w:tcPr>
          <w:p w14:paraId="2DB3ECBC"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6A8DB818" w14:textId="77777777" w:rsidR="00B774CC" w:rsidRPr="00FB5416" w:rsidRDefault="00B774CC" w:rsidP="00613B49">
            <w:pPr>
              <w:jc w:val="center"/>
              <w:rPr>
                <w:rFonts w:asciiTheme="minorHAnsi" w:hAnsiTheme="minorHAnsi" w:cstheme="minorHAnsi"/>
                <w:sz w:val="16"/>
                <w:szCs w:val="16"/>
              </w:rPr>
            </w:pPr>
          </w:p>
        </w:tc>
        <w:tc>
          <w:tcPr>
            <w:tcW w:w="2011" w:type="dxa"/>
          </w:tcPr>
          <w:p w14:paraId="59DC6A1A" w14:textId="68E41C9C" w:rsidR="00B774CC" w:rsidRDefault="00B774CC" w:rsidP="00715CBE">
            <w:pPr>
              <w:rPr>
                <w:rFonts w:asciiTheme="minorHAnsi" w:hAnsiTheme="minorHAnsi" w:cstheme="minorHAnsi"/>
                <w:sz w:val="16"/>
                <w:szCs w:val="16"/>
              </w:rPr>
            </w:pPr>
            <w:r>
              <w:rPr>
                <w:rFonts w:asciiTheme="minorHAnsi" w:hAnsiTheme="minorHAnsi" w:cstheme="minorHAnsi"/>
                <w:sz w:val="16"/>
                <w:szCs w:val="16"/>
                <w:lang w:val="en-US"/>
              </w:rPr>
              <w:t xml:space="preserve">NFR 2 - </w:t>
            </w:r>
            <w:r w:rsidRPr="00715CBE">
              <w:rPr>
                <w:rFonts w:asciiTheme="minorHAnsi" w:hAnsiTheme="minorHAnsi" w:cstheme="minorHAnsi"/>
                <w:sz w:val="16"/>
                <w:szCs w:val="16"/>
                <w:lang w:val="en-US"/>
              </w:rPr>
              <w:t>Prepare an Investment Prospectus for the concession opportunity</w:t>
            </w:r>
          </w:p>
        </w:tc>
        <w:tc>
          <w:tcPr>
            <w:tcW w:w="407" w:type="dxa"/>
          </w:tcPr>
          <w:p w14:paraId="77DF4B2C" w14:textId="77777777" w:rsidR="00B774CC" w:rsidRPr="00FB5416" w:rsidRDefault="00B774CC" w:rsidP="00613B49">
            <w:pPr>
              <w:rPr>
                <w:rFonts w:asciiTheme="minorHAnsi" w:hAnsiTheme="minorHAnsi" w:cstheme="minorHAnsi"/>
                <w:sz w:val="16"/>
                <w:szCs w:val="16"/>
              </w:rPr>
            </w:pPr>
          </w:p>
        </w:tc>
        <w:tc>
          <w:tcPr>
            <w:tcW w:w="412" w:type="dxa"/>
          </w:tcPr>
          <w:p w14:paraId="4C53CE1F" w14:textId="77777777" w:rsidR="00B774CC" w:rsidRPr="00FB5416" w:rsidRDefault="00B774CC" w:rsidP="00613B49">
            <w:pPr>
              <w:rPr>
                <w:rFonts w:asciiTheme="minorHAnsi" w:hAnsiTheme="minorHAnsi" w:cstheme="minorHAnsi"/>
                <w:sz w:val="16"/>
                <w:szCs w:val="16"/>
              </w:rPr>
            </w:pPr>
          </w:p>
        </w:tc>
        <w:tc>
          <w:tcPr>
            <w:tcW w:w="412" w:type="dxa"/>
          </w:tcPr>
          <w:p w14:paraId="46174DE8" w14:textId="77777777" w:rsidR="00B774CC" w:rsidRPr="00FB5416" w:rsidRDefault="00B774CC" w:rsidP="00613B49">
            <w:pPr>
              <w:rPr>
                <w:rFonts w:asciiTheme="minorHAnsi" w:hAnsiTheme="minorHAnsi" w:cstheme="minorHAnsi"/>
                <w:sz w:val="16"/>
                <w:szCs w:val="16"/>
              </w:rPr>
            </w:pPr>
          </w:p>
        </w:tc>
        <w:tc>
          <w:tcPr>
            <w:tcW w:w="413" w:type="dxa"/>
          </w:tcPr>
          <w:p w14:paraId="0714A489" w14:textId="77777777" w:rsidR="00B774CC" w:rsidRPr="00FB5416" w:rsidRDefault="00B774CC" w:rsidP="00613B49">
            <w:pPr>
              <w:rPr>
                <w:rFonts w:asciiTheme="minorHAnsi" w:hAnsiTheme="minorHAnsi" w:cstheme="minorHAnsi"/>
                <w:sz w:val="16"/>
                <w:szCs w:val="16"/>
              </w:rPr>
            </w:pPr>
          </w:p>
        </w:tc>
        <w:tc>
          <w:tcPr>
            <w:tcW w:w="413" w:type="dxa"/>
          </w:tcPr>
          <w:p w14:paraId="3DF8DAC9" w14:textId="77777777" w:rsidR="00B774CC" w:rsidRPr="00FB5416" w:rsidRDefault="00B774CC" w:rsidP="00613B49">
            <w:pPr>
              <w:rPr>
                <w:rFonts w:asciiTheme="minorHAnsi" w:hAnsiTheme="minorHAnsi" w:cstheme="minorHAnsi"/>
                <w:sz w:val="16"/>
                <w:szCs w:val="16"/>
              </w:rPr>
            </w:pPr>
          </w:p>
        </w:tc>
        <w:tc>
          <w:tcPr>
            <w:tcW w:w="413" w:type="dxa"/>
          </w:tcPr>
          <w:p w14:paraId="0EEE21A5" w14:textId="77777777" w:rsidR="00B774CC" w:rsidRPr="00FB5416" w:rsidRDefault="00B774CC" w:rsidP="00613B49">
            <w:pPr>
              <w:rPr>
                <w:rFonts w:asciiTheme="minorHAnsi" w:hAnsiTheme="minorHAnsi" w:cstheme="minorHAnsi"/>
                <w:sz w:val="16"/>
                <w:szCs w:val="16"/>
              </w:rPr>
            </w:pPr>
          </w:p>
        </w:tc>
        <w:tc>
          <w:tcPr>
            <w:tcW w:w="414" w:type="dxa"/>
          </w:tcPr>
          <w:p w14:paraId="608D7B80" w14:textId="77777777" w:rsidR="00B774CC" w:rsidRPr="00FB5416" w:rsidRDefault="00B774CC" w:rsidP="00613B49">
            <w:pPr>
              <w:rPr>
                <w:rFonts w:asciiTheme="minorHAnsi" w:hAnsiTheme="minorHAnsi" w:cstheme="minorHAnsi"/>
                <w:sz w:val="16"/>
                <w:szCs w:val="16"/>
              </w:rPr>
            </w:pPr>
          </w:p>
        </w:tc>
        <w:tc>
          <w:tcPr>
            <w:tcW w:w="414" w:type="dxa"/>
          </w:tcPr>
          <w:p w14:paraId="2EC7BF0F" w14:textId="77777777" w:rsidR="00B774CC" w:rsidRPr="00FB5416" w:rsidRDefault="00B774CC" w:rsidP="00613B49">
            <w:pPr>
              <w:rPr>
                <w:rFonts w:asciiTheme="minorHAnsi" w:hAnsiTheme="minorHAnsi" w:cstheme="minorHAnsi"/>
                <w:sz w:val="16"/>
                <w:szCs w:val="16"/>
              </w:rPr>
            </w:pPr>
          </w:p>
        </w:tc>
        <w:tc>
          <w:tcPr>
            <w:tcW w:w="414" w:type="dxa"/>
          </w:tcPr>
          <w:p w14:paraId="3FF968F5" w14:textId="77777777" w:rsidR="00B774CC" w:rsidRPr="00FB5416" w:rsidRDefault="00B774CC" w:rsidP="00613B49">
            <w:pPr>
              <w:rPr>
                <w:rFonts w:asciiTheme="minorHAnsi" w:hAnsiTheme="minorHAnsi" w:cstheme="minorHAnsi"/>
                <w:sz w:val="16"/>
                <w:szCs w:val="16"/>
              </w:rPr>
            </w:pPr>
          </w:p>
        </w:tc>
        <w:tc>
          <w:tcPr>
            <w:tcW w:w="414" w:type="dxa"/>
          </w:tcPr>
          <w:p w14:paraId="5E3C55EB"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BB90D2F"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53BA4BC"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C2B7FEA"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BD6EFA7" w14:textId="77777777" w:rsidR="00B774CC" w:rsidRPr="00FB5416" w:rsidRDefault="00B774CC" w:rsidP="00613B49">
            <w:pPr>
              <w:rPr>
                <w:rFonts w:asciiTheme="minorHAnsi" w:hAnsiTheme="minorHAnsi" w:cstheme="minorHAnsi"/>
                <w:sz w:val="16"/>
                <w:szCs w:val="16"/>
              </w:rPr>
            </w:pPr>
          </w:p>
        </w:tc>
        <w:tc>
          <w:tcPr>
            <w:tcW w:w="414" w:type="dxa"/>
          </w:tcPr>
          <w:p w14:paraId="1FB4A3A0" w14:textId="77777777" w:rsidR="00B774CC" w:rsidRPr="00FB5416" w:rsidRDefault="00B774CC" w:rsidP="00613B49">
            <w:pPr>
              <w:rPr>
                <w:rFonts w:asciiTheme="minorHAnsi" w:hAnsiTheme="minorHAnsi" w:cstheme="minorHAnsi"/>
                <w:sz w:val="16"/>
                <w:szCs w:val="16"/>
              </w:rPr>
            </w:pPr>
          </w:p>
        </w:tc>
        <w:tc>
          <w:tcPr>
            <w:tcW w:w="414" w:type="dxa"/>
          </w:tcPr>
          <w:p w14:paraId="6FF5EF50" w14:textId="77777777" w:rsidR="00B774CC" w:rsidRPr="00FB5416" w:rsidRDefault="00B774CC" w:rsidP="00613B49">
            <w:pPr>
              <w:rPr>
                <w:rFonts w:asciiTheme="minorHAnsi" w:hAnsiTheme="minorHAnsi" w:cstheme="minorHAnsi"/>
                <w:sz w:val="16"/>
                <w:szCs w:val="16"/>
              </w:rPr>
            </w:pPr>
          </w:p>
        </w:tc>
        <w:tc>
          <w:tcPr>
            <w:tcW w:w="414" w:type="dxa"/>
          </w:tcPr>
          <w:p w14:paraId="48EAC720" w14:textId="77777777" w:rsidR="00B774CC" w:rsidRPr="00FB5416" w:rsidRDefault="00B774CC" w:rsidP="00613B49">
            <w:pPr>
              <w:rPr>
                <w:rFonts w:asciiTheme="minorHAnsi" w:hAnsiTheme="minorHAnsi" w:cstheme="minorHAnsi"/>
                <w:sz w:val="16"/>
                <w:szCs w:val="16"/>
              </w:rPr>
            </w:pPr>
          </w:p>
        </w:tc>
        <w:tc>
          <w:tcPr>
            <w:tcW w:w="414" w:type="dxa"/>
          </w:tcPr>
          <w:p w14:paraId="71E5E23A" w14:textId="77777777" w:rsidR="00B774CC" w:rsidRPr="00FB5416" w:rsidRDefault="00B774CC" w:rsidP="00613B49">
            <w:pPr>
              <w:rPr>
                <w:rFonts w:asciiTheme="minorHAnsi" w:hAnsiTheme="minorHAnsi" w:cstheme="minorHAnsi"/>
                <w:sz w:val="16"/>
                <w:szCs w:val="16"/>
              </w:rPr>
            </w:pPr>
          </w:p>
        </w:tc>
        <w:tc>
          <w:tcPr>
            <w:tcW w:w="414" w:type="dxa"/>
          </w:tcPr>
          <w:p w14:paraId="1B24AF7A" w14:textId="77777777" w:rsidR="00B774CC" w:rsidRPr="00FB5416" w:rsidRDefault="00B774CC" w:rsidP="00613B49">
            <w:pPr>
              <w:rPr>
                <w:rFonts w:asciiTheme="minorHAnsi" w:hAnsiTheme="minorHAnsi" w:cstheme="minorHAnsi"/>
                <w:sz w:val="16"/>
                <w:szCs w:val="16"/>
              </w:rPr>
            </w:pPr>
          </w:p>
        </w:tc>
        <w:tc>
          <w:tcPr>
            <w:tcW w:w="414" w:type="dxa"/>
          </w:tcPr>
          <w:p w14:paraId="696C9E14" w14:textId="77777777" w:rsidR="00B774CC" w:rsidRPr="00FB5416" w:rsidRDefault="00B774CC" w:rsidP="00613B49">
            <w:pPr>
              <w:rPr>
                <w:rFonts w:asciiTheme="minorHAnsi" w:hAnsiTheme="minorHAnsi" w:cstheme="minorHAnsi"/>
                <w:sz w:val="16"/>
                <w:szCs w:val="16"/>
              </w:rPr>
            </w:pPr>
          </w:p>
        </w:tc>
        <w:tc>
          <w:tcPr>
            <w:tcW w:w="476" w:type="dxa"/>
          </w:tcPr>
          <w:p w14:paraId="470E2B10" w14:textId="77777777" w:rsidR="00B774CC" w:rsidRPr="00FB5416" w:rsidRDefault="00B774CC" w:rsidP="00613B49">
            <w:pPr>
              <w:rPr>
                <w:rFonts w:asciiTheme="minorHAnsi" w:hAnsiTheme="minorHAnsi" w:cstheme="minorHAnsi"/>
                <w:sz w:val="16"/>
                <w:szCs w:val="16"/>
              </w:rPr>
            </w:pPr>
          </w:p>
        </w:tc>
        <w:tc>
          <w:tcPr>
            <w:tcW w:w="425" w:type="dxa"/>
          </w:tcPr>
          <w:p w14:paraId="0596DF2E" w14:textId="77777777" w:rsidR="00B774CC" w:rsidRPr="00FB5416" w:rsidRDefault="00B774CC" w:rsidP="00613B49">
            <w:pPr>
              <w:rPr>
                <w:rFonts w:asciiTheme="minorHAnsi" w:hAnsiTheme="minorHAnsi" w:cstheme="minorHAnsi"/>
                <w:sz w:val="16"/>
                <w:szCs w:val="16"/>
              </w:rPr>
            </w:pPr>
          </w:p>
        </w:tc>
        <w:tc>
          <w:tcPr>
            <w:tcW w:w="425" w:type="dxa"/>
          </w:tcPr>
          <w:p w14:paraId="07FC9D70" w14:textId="77777777" w:rsidR="00B774CC" w:rsidRPr="00FB5416" w:rsidRDefault="00B774CC" w:rsidP="00613B49">
            <w:pPr>
              <w:rPr>
                <w:rFonts w:asciiTheme="minorHAnsi" w:hAnsiTheme="minorHAnsi" w:cstheme="minorHAnsi"/>
                <w:sz w:val="16"/>
                <w:szCs w:val="16"/>
              </w:rPr>
            </w:pPr>
          </w:p>
        </w:tc>
        <w:tc>
          <w:tcPr>
            <w:tcW w:w="426" w:type="dxa"/>
          </w:tcPr>
          <w:p w14:paraId="01308E3C" w14:textId="77777777" w:rsidR="00B774CC" w:rsidRPr="00FB5416" w:rsidRDefault="00B774CC" w:rsidP="00613B49">
            <w:pPr>
              <w:rPr>
                <w:rFonts w:asciiTheme="minorHAnsi" w:hAnsiTheme="minorHAnsi" w:cstheme="minorHAnsi"/>
                <w:sz w:val="16"/>
                <w:szCs w:val="16"/>
              </w:rPr>
            </w:pPr>
          </w:p>
        </w:tc>
      </w:tr>
      <w:tr w:rsidR="00B774CC" w:rsidRPr="00FB5416" w14:paraId="099D138B" w14:textId="3ECD3E48" w:rsidTr="00D05DD6">
        <w:tc>
          <w:tcPr>
            <w:tcW w:w="1029" w:type="dxa"/>
            <w:vMerge/>
            <w:vAlign w:val="center"/>
          </w:tcPr>
          <w:p w14:paraId="35A04F2E"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620A75F8" w14:textId="77777777" w:rsidR="00B774CC" w:rsidRPr="00FB5416" w:rsidRDefault="00B774CC" w:rsidP="00613B49">
            <w:pPr>
              <w:jc w:val="center"/>
              <w:rPr>
                <w:rFonts w:asciiTheme="minorHAnsi" w:hAnsiTheme="minorHAnsi" w:cstheme="minorHAnsi"/>
                <w:sz w:val="16"/>
                <w:szCs w:val="16"/>
              </w:rPr>
            </w:pPr>
          </w:p>
        </w:tc>
        <w:tc>
          <w:tcPr>
            <w:tcW w:w="2011" w:type="dxa"/>
          </w:tcPr>
          <w:p w14:paraId="465C9844" w14:textId="44D6F92E" w:rsidR="00B774CC" w:rsidRDefault="00B774CC" w:rsidP="00613B49">
            <w:pPr>
              <w:rPr>
                <w:rFonts w:asciiTheme="minorHAnsi" w:hAnsiTheme="minorHAnsi" w:cstheme="minorHAnsi"/>
                <w:sz w:val="16"/>
                <w:szCs w:val="16"/>
              </w:rPr>
            </w:pPr>
            <w:r>
              <w:rPr>
                <w:rFonts w:asciiTheme="minorHAnsi" w:hAnsiTheme="minorHAnsi" w:cstheme="minorHAnsi"/>
                <w:sz w:val="16"/>
                <w:szCs w:val="16"/>
                <w:lang w:val="en-US"/>
              </w:rPr>
              <w:t xml:space="preserve">NFR 2 - </w:t>
            </w:r>
            <w:r w:rsidRPr="00715CBE">
              <w:rPr>
                <w:rFonts w:asciiTheme="minorHAnsi" w:hAnsiTheme="minorHAnsi" w:cstheme="minorHAnsi"/>
                <w:sz w:val="16"/>
                <w:szCs w:val="16"/>
                <w:lang w:val="en-US"/>
              </w:rPr>
              <w:t>Facilitate the tourism concessioning process</w:t>
            </w:r>
          </w:p>
        </w:tc>
        <w:tc>
          <w:tcPr>
            <w:tcW w:w="407" w:type="dxa"/>
          </w:tcPr>
          <w:p w14:paraId="694A3521" w14:textId="77777777" w:rsidR="00B774CC" w:rsidRPr="00FB5416" w:rsidRDefault="00B774CC" w:rsidP="00613B49">
            <w:pPr>
              <w:rPr>
                <w:rFonts w:asciiTheme="minorHAnsi" w:hAnsiTheme="minorHAnsi" w:cstheme="minorHAnsi"/>
                <w:sz w:val="16"/>
                <w:szCs w:val="16"/>
              </w:rPr>
            </w:pPr>
          </w:p>
        </w:tc>
        <w:tc>
          <w:tcPr>
            <w:tcW w:w="412" w:type="dxa"/>
          </w:tcPr>
          <w:p w14:paraId="5EE51751" w14:textId="77777777" w:rsidR="00B774CC" w:rsidRPr="00FB5416" w:rsidRDefault="00B774CC" w:rsidP="00613B49">
            <w:pPr>
              <w:rPr>
                <w:rFonts w:asciiTheme="minorHAnsi" w:hAnsiTheme="minorHAnsi" w:cstheme="minorHAnsi"/>
                <w:sz w:val="16"/>
                <w:szCs w:val="16"/>
              </w:rPr>
            </w:pPr>
          </w:p>
        </w:tc>
        <w:tc>
          <w:tcPr>
            <w:tcW w:w="412" w:type="dxa"/>
          </w:tcPr>
          <w:p w14:paraId="15BC6096" w14:textId="77777777" w:rsidR="00B774CC" w:rsidRPr="00FB5416" w:rsidRDefault="00B774CC" w:rsidP="00613B49">
            <w:pPr>
              <w:rPr>
                <w:rFonts w:asciiTheme="minorHAnsi" w:hAnsiTheme="minorHAnsi" w:cstheme="minorHAnsi"/>
                <w:sz w:val="16"/>
                <w:szCs w:val="16"/>
              </w:rPr>
            </w:pPr>
          </w:p>
        </w:tc>
        <w:tc>
          <w:tcPr>
            <w:tcW w:w="413" w:type="dxa"/>
          </w:tcPr>
          <w:p w14:paraId="76D20C04" w14:textId="77777777" w:rsidR="00B774CC" w:rsidRPr="00FB5416" w:rsidRDefault="00B774CC" w:rsidP="00613B49">
            <w:pPr>
              <w:rPr>
                <w:rFonts w:asciiTheme="minorHAnsi" w:hAnsiTheme="minorHAnsi" w:cstheme="minorHAnsi"/>
                <w:sz w:val="16"/>
                <w:szCs w:val="16"/>
              </w:rPr>
            </w:pPr>
          </w:p>
        </w:tc>
        <w:tc>
          <w:tcPr>
            <w:tcW w:w="413" w:type="dxa"/>
          </w:tcPr>
          <w:p w14:paraId="7323F820" w14:textId="77777777" w:rsidR="00B774CC" w:rsidRPr="00FB5416" w:rsidRDefault="00B774CC" w:rsidP="00613B49">
            <w:pPr>
              <w:rPr>
                <w:rFonts w:asciiTheme="minorHAnsi" w:hAnsiTheme="minorHAnsi" w:cstheme="minorHAnsi"/>
                <w:sz w:val="16"/>
                <w:szCs w:val="16"/>
              </w:rPr>
            </w:pPr>
          </w:p>
        </w:tc>
        <w:tc>
          <w:tcPr>
            <w:tcW w:w="413" w:type="dxa"/>
          </w:tcPr>
          <w:p w14:paraId="45F2DB6F" w14:textId="77777777" w:rsidR="00B774CC" w:rsidRPr="00FB5416" w:rsidRDefault="00B774CC" w:rsidP="00613B49">
            <w:pPr>
              <w:rPr>
                <w:rFonts w:asciiTheme="minorHAnsi" w:hAnsiTheme="minorHAnsi" w:cstheme="minorHAnsi"/>
                <w:sz w:val="16"/>
                <w:szCs w:val="16"/>
              </w:rPr>
            </w:pPr>
          </w:p>
        </w:tc>
        <w:tc>
          <w:tcPr>
            <w:tcW w:w="414" w:type="dxa"/>
          </w:tcPr>
          <w:p w14:paraId="10D91C40" w14:textId="77777777" w:rsidR="00B774CC" w:rsidRPr="00FB5416" w:rsidRDefault="00B774CC" w:rsidP="00613B49">
            <w:pPr>
              <w:rPr>
                <w:rFonts w:asciiTheme="minorHAnsi" w:hAnsiTheme="minorHAnsi" w:cstheme="minorHAnsi"/>
                <w:sz w:val="16"/>
                <w:szCs w:val="16"/>
              </w:rPr>
            </w:pPr>
          </w:p>
        </w:tc>
        <w:tc>
          <w:tcPr>
            <w:tcW w:w="414" w:type="dxa"/>
          </w:tcPr>
          <w:p w14:paraId="741D7E71" w14:textId="77777777" w:rsidR="00B774CC" w:rsidRPr="00FB5416" w:rsidRDefault="00B774CC" w:rsidP="00613B49">
            <w:pPr>
              <w:rPr>
                <w:rFonts w:asciiTheme="minorHAnsi" w:hAnsiTheme="minorHAnsi" w:cstheme="minorHAnsi"/>
                <w:sz w:val="16"/>
                <w:szCs w:val="16"/>
              </w:rPr>
            </w:pPr>
          </w:p>
        </w:tc>
        <w:tc>
          <w:tcPr>
            <w:tcW w:w="414" w:type="dxa"/>
          </w:tcPr>
          <w:p w14:paraId="2A88A1EC" w14:textId="77777777" w:rsidR="00B774CC" w:rsidRPr="00FB5416" w:rsidRDefault="00B774CC" w:rsidP="00613B49">
            <w:pPr>
              <w:rPr>
                <w:rFonts w:asciiTheme="minorHAnsi" w:hAnsiTheme="minorHAnsi" w:cstheme="minorHAnsi"/>
                <w:sz w:val="16"/>
                <w:szCs w:val="16"/>
              </w:rPr>
            </w:pPr>
          </w:p>
        </w:tc>
        <w:tc>
          <w:tcPr>
            <w:tcW w:w="414" w:type="dxa"/>
          </w:tcPr>
          <w:p w14:paraId="56B8B1BA" w14:textId="77777777" w:rsidR="00B774CC" w:rsidRPr="00FB5416" w:rsidRDefault="00B774CC" w:rsidP="00613B49">
            <w:pPr>
              <w:rPr>
                <w:rFonts w:asciiTheme="minorHAnsi" w:hAnsiTheme="minorHAnsi" w:cstheme="minorHAnsi"/>
                <w:sz w:val="16"/>
                <w:szCs w:val="16"/>
              </w:rPr>
            </w:pPr>
          </w:p>
        </w:tc>
        <w:tc>
          <w:tcPr>
            <w:tcW w:w="414" w:type="dxa"/>
          </w:tcPr>
          <w:p w14:paraId="068701FE" w14:textId="77777777" w:rsidR="00B774CC" w:rsidRPr="00FB5416" w:rsidRDefault="00B774CC" w:rsidP="00613B49">
            <w:pPr>
              <w:rPr>
                <w:rFonts w:asciiTheme="minorHAnsi" w:hAnsiTheme="minorHAnsi" w:cstheme="minorHAnsi"/>
                <w:sz w:val="16"/>
                <w:szCs w:val="16"/>
              </w:rPr>
            </w:pPr>
          </w:p>
        </w:tc>
        <w:tc>
          <w:tcPr>
            <w:tcW w:w="414" w:type="dxa"/>
          </w:tcPr>
          <w:p w14:paraId="04642373"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0B0B2C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5C6E7B0"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AB326A7"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5DE94BB" w14:textId="77777777" w:rsidR="00B774CC" w:rsidRPr="00FB5416" w:rsidRDefault="00B774CC" w:rsidP="00613B49">
            <w:pPr>
              <w:rPr>
                <w:rFonts w:asciiTheme="minorHAnsi" w:hAnsiTheme="minorHAnsi" w:cstheme="minorHAnsi"/>
                <w:sz w:val="16"/>
                <w:szCs w:val="16"/>
              </w:rPr>
            </w:pPr>
          </w:p>
        </w:tc>
        <w:tc>
          <w:tcPr>
            <w:tcW w:w="414" w:type="dxa"/>
          </w:tcPr>
          <w:p w14:paraId="26FCAF63" w14:textId="77777777" w:rsidR="00B774CC" w:rsidRPr="00FB5416" w:rsidRDefault="00B774CC" w:rsidP="00613B49">
            <w:pPr>
              <w:rPr>
                <w:rFonts w:asciiTheme="minorHAnsi" w:hAnsiTheme="minorHAnsi" w:cstheme="minorHAnsi"/>
                <w:sz w:val="16"/>
                <w:szCs w:val="16"/>
              </w:rPr>
            </w:pPr>
          </w:p>
        </w:tc>
        <w:tc>
          <w:tcPr>
            <w:tcW w:w="414" w:type="dxa"/>
          </w:tcPr>
          <w:p w14:paraId="46E1408E" w14:textId="77777777" w:rsidR="00B774CC" w:rsidRPr="00FB5416" w:rsidRDefault="00B774CC" w:rsidP="00613B49">
            <w:pPr>
              <w:rPr>
                <w:rFonts w:asciiTheme="minorHAnsi" w:hAnsiTheme="minorHAnsi" w:cstheme="minorHAnsi"/>
                <w:sz w:val="16"/>
                <w:szCs w:val="16"/>
              </w:rPr>
            </w:pPr>
          </w:p>
        </w:tc>
        <w:tc>
          <w:tcPr>
            <w:tcW w:w="414" w:type="dxa"/>
          </w:tcPr>
          <w:p w14:paraId="4A766E63" w14:textId="77777777" w:rsidR="00B774CC" w:rsidRPr="00FB5416" w:rsidRDefault="00B774CC" w:rsidP="00613B49">
            <w:pPr>
              <w:rPr>
                <w:rFonts w:asciiTheme="minorHAnsi" w:hAnsiTheme="minorHAnsi" w:cstheme="minorHAnsi"/>
                <w:sz w:val="16"/>
                <w:szCs w:val="16"/>
              </w:rPr>
            </w:pPr>
          </w:p>
        </w:tc>
        <w:tc>
          <w:tcPr>
            <w:tcW w:w="414" w:type="dxa"/>
          </w:tcPr>
          <w:p w14:paraId="3C75ADE6" w14:textId="77777777" w:rsidR="00B774CC" w:rsidRPr="00FB5416" w:rsidRDefault="00B774CC" w:rsidP="00613B49">
            <w:pPr>
              <w:rPr>
                <w:rFonts w:asciiTheme="minorHAnsi" w:hAnsiTheme="minorHAnsi" w:cstheme="minorHAnsi"/>
                <w:sz w:val="16"/>
                <w:szCs w:val="16"/>
              </w:rPr>
            </w:pPr>
          </w:p>
        </w:tc>
        <w:tc>
          <w:tcPr>
            <w:tcW w:w="476" w:type="dxa"/>
          </w:tcPr>
          <w:p w14:paraId="62DB299F" w14:textId="77777777" w:rsidR="00B774CC" w:rsidRPr="00FB5416" w:rsidRDefault="00B774CC" w:rsidP="00613B49">
            <w:pPr>
              <w:rPr>
                <w:rFonts w:asciiTheme="minorHAnsi" w:hAnsiTheme="minorHAnsi" w:cstheme="minorHAnsi"/>
                <w:sz w:val="16"/>
                <w:szCs w:val="16"/>
              </w:rPr>
            </w:pPr>
          </w:p>
        </w:tc>
        <w:tc>
          <w:tcPr>
            <w:tcW w:w="425" w:type="dxa"/>
          </w:tcPr>
          <w:p w14:paraId="0CD8996C" w14:textId="77777777" w:rsidR="00B774CC" w:rsidRPr="00FB5416" w:rsidRDefault="00B774CC" w:rsidP="00613B49">
            <w:pPr>
              <w:rPr>
                <w:rFonts w:asciiTheme="minorHAnsi" w:hAnsiTheme="minorHAnsi" w:cstheme="minorHAnsi"/>
                <w:sz w:val="16"/>
                <w:szCs w:val="16"/>
              </w:rPr>
            </w:pPr>
          </w:p>
        </w:tc>
        <w:tc>
          <w:tcPr>
            <w:tcW w:w="425" w:type="dxa"/>
          </w:tcPr>
          <w:p w14:paraId="6C8283D9" w14:textId="77777777" w:rsidR="00B774CC" w:rsidRPr="00FB5416" w:rsidRDefault="00B774CC" w:rsidP="00613B49">
            <w:pPr>
              <w:rPr>
                <w:rFonts w:asciiTheme="minorHAnsi" w:hAnsiTheme="minorHAnsi" w:cstheme="minorHAnsi"/>
                <w:sz w:val="16"/>
                <w:szCs w:val="16"/>
              </w:rPr>
            </w:pPr>
          </w:p>
        </w:tc>
        <w:tc>
          <w:tcPr>
            <w:tcW w:w="426" w:type="dxa"/>
          </w:tcPr>
          <w:p w14:paraId="6608FDD6" w14:textId="77777777" w:rsidR="00B774CC" w:rsidRPr="00FB5416" w:rsidRDefault="00B774CC" w:rsidP="00613B49">
            <w:pPr>
              <w:rPr>
                <w:rFonts w:asciiTheme="minorHAnsi" w:hAnsiTheme="minorHAnsi" w:cstheme="minorHAnsi"/>
                <w:sz w:val="16"/>
                <w:szCs w:val="16"/>
              </w:rPr>
            </w:pPr>
          </w:p>
        </w:tc>
      </w:tr>
      <w:tr w:rsidR="00B774CC" w:rsidRPr="00FB5416" w14:paraId="5A0057A8" w14:textId="01FEEB10" w:rsidTr="00D05DD6">
        <w:tc>
          <w:tcPr>
            <w:tcW w:w="1029" w:type="dxa"/>
            <w:vMerge/>
            <w:vAlign w:val="center"/>
          </w:tcPr>
          <w:p w14:paraId="6A037DCE"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22FE3E86" w14:textId="77777777" w:rsidR="00B774CC" w:rsidRPr="00FB5416" w:rsidRDefault="00B774CC" w:rsidP="00613B49">
            <w:pPr>
              <w:jc w:val="center"/>
              <w:rPr>
                <w:rFonts w:asciiTheme="minorHAnsi" w:hAnsiTheme="minorHAnsi" w:cstheme="minorHAnsi"/>
                <w:sz w:val="16"/>
                <w:szCs w:val="16"/>
              </w:rPr>
            </w:pPr>
          </w:p>
        </w:tc>
        <w:tc>
          <w:tcPr>
            <w:tcW w:w="2011" w:type="dxa"/>
          </w:tcPr>
          <w:p w14:paraId="0EB169BB" w14:textId="15DAA976" w:rsidR="00B774CC" w:rsidRDefault="00B774CC" w:rsidP="00715CBE">
            <w:pPr>
              <w:rPr>
                <w:rFonts w:asciiTheme="minorHAnsi" w:hAnsiTheme="minorHAnsi" w:cstheme="minorHAnsi"/>
                <w:sz w:val="16"/>
                <w:szCs w:val="16"/>
              </w:rPr>
            </w:pPr>
            <w:r>
              <w:rPr>
                <w:rFonts w:asciiTheme="minorHAnsi" w:hAnsiTheme="minorHAnsi" w:cstheme="minorHAnsi"/>
                <w:sz w:val="16"/>
                <w:szCs w:val="16"/>
                <w:lang w:val="en-US"/>
              </w:rPr>
              <w:t xml:space="preserve">NFR 2 - </w:t>
            </w:r>
            <w:r w:rsidRPr="00715CBE">
              <w:rPr>
                <w:rFonts w:asciiTheme="minorHAnsi" w:hAnsiTheme="minorHAnsi" w:cstheme="minorHAnsi"/>
                <w:sz w:val="16"/>
                <w:szCs w:val="16"/>
                <w:lang w:val="en-US"/>
              </w:rPr>
              <w:t xml:space="preserve">Facilitate and support the beneficiation of local communities from their involvement in the concession </w:t>
            </w:r>
          </w:p>
        </w:tc>
        <w:tc>
          <w:tcPr>
            <w:tcW w:w="407" w:type="dxa"/>
          </w:tcPr>
          <w:p w14:paraId="4731F69C" w14:textId="77777777" w:rsidR="00B774CC" w:rsidRPr="00FB5416" w:rsidRDefault="00B774CC" w:rsidP="00613B49">
            <w:pPr>
              <w:rPr>
                <w:rFonts w:asciiTheme="minorHAnsi" w:hAnsiTheme="minorHAnsi" w:cstheme="minorHAnsi"/>
                <w:sz w:val="16"/>
                <w:szCs w:val="16"/>
              </w:rPr>
            </w:pPr>
          </w:p>
        </w:tc>
        <w:tc>
          <w:tcPr>
            <w:tcW w:w="412" w:type="dxa"/>
          </w:tcPr>
          <w:p w14:paraId="62CEAA0B" w14:textId="77777777" w:rsidR="00B774CC" w:rsidRPr="00FB5416" w:rsidRDefault="00B774CC" w:rsidP="00613B49">
            <w:pPr>
              <w:rPr>
                <w:rFonts w:asciiTheme="minorHAnsi" w:hAnsiTheme="minorHAnsi" w:cstheme="minorHAnsi"/>
                <w:sz w:val="16"/>
                <w:szCs w:val="16"/>
              </w:rPr>
            </w:pPr>
          </w:p>
        </w:tc>
        <w:tc>
          <w:tcPr>
            <w:tcW w:w="412" w:type="dxa"/>
          </w:tcPr>
          <w:p w14:paraId="2D5E4D00" w14:textId="77777777" w:rsidR="00B774CC" w:rsidRPr="00FB5416" w:rsidRDefault="00B774CC" w:rsidP="00613B49">
            <w:pPr>
              <w:rPr>
                <w:rFonts w:asciiTheme="minorHAnsi" w:hAnsiTheme="minorHAnsi" w:cstheme="minorHAnsi"/>
                <w:sz w:val="16"/>
                <w:szCs w:val="16"/>
              </w:rPr>
            </w:pPr>
          </w:p>
        </w:tc>
        <w:tc>
          <w:tcPr>
            <w:tcW w:w="413" w:type="dxa"/>
          </w:tcPr>
          <w:p w14:paraId="15BCCD26" w14:textId="77777777" w:rsidR="00B774CC" w:rsidRPr="00FB5416" w:rsidRDefault="00B774CC" w:rsidP="00613B49">
            <w:pPr>
              <w:rPr>
                <w:rFonts w:asciiTheme="minorHAnsi" w:hAnsiTheme="minorHAnsi" w:cstheme="minorHAnsi"/>
                <w:sz w:val="16"/>
                <w:szCs w:val="16"/>
              </w:rPr>
            </w:pPr>
          </w:p>
        </w:tc>
        <w:tc>
          <w:tcPr>
            <w:tcW w:w="413" w:type="dxa"/>
          </w:tcPr>
          <w:p w14:paraId="0716DD9C" w14:textId="77777777" w:rsidR="00B774CC" w:rsidRPr="00FB5416" w:rsidRDefault="00B774CC" w:rsidP="00613B49">
            <w:pPr>
              <w:rPr>
                <w:rFonts w:asciiTheme="minorHAnsi" w:hAnsiTheme="minorHAnsi" w:cstheme="minorHAnsi"/>
                <w:sz w:val="16"/>
                <w:szCs w:val="16"/>
              </w:rPr>
            </w:pPr>
          </w:p>
        </w:tc>
        <w:tc>
          <w:tcPr>
            <w:tcW w:w="413" w:type="dxa"/>
          </w:tcPr>
          <w:p w14:paraId="134062FF" w14:textId="77777777" w:rsidR="00B774CC" w:rsidRPr="00FB5416" w:rsidRDefault="00B774CC" w:rsidP="00613B49">
            <w:pPr>
              <w:rPr>
                <w:rFonts w:asciiTheme="minorHAnsi" w:hAnsiTheme="minorHAnsi" w:cstheme="minorHAnsi"/>
                <w:sz w:val="16"/>
                <w:szCs w:val="16"/>
              </w:rPr>
            </w:pPr>
          </w:p>
        </w:tc>
        <w:tc>
          <w:tcPr>
            <w:tcW w:w="414" w:type="dxa"/>
          </w:tcPr>
          <w:p w14:paraId="28228264" w14:textId="77777777" w:rsidR="00B774CC" w:rsidRPr="00FB5416" w:rsidRDefault="00B774CC" w:rsidP="00613B49">
            <w:pPr>
              <w:rPr>
                <w:rFonts w:asciiTheme="minorHAnsi" w:hAnsiTheme="minorHAnsi" w:cstheme="minorHAnsi"/>
                <w:sz w:val="16"/>
                <w:szCs w:val="16"/>
              </w:rPr>
            </w:pPr>
          </w:p>
        </w:tc>
        <w:tc>
          <w:tcPr>
            <w:tcW w:w="414" w:type="dxa"/>
          </w:tcPr>
          <w:p w14:paraId="4EF1012E" w14:textId="77777777" w:rsidR="00B774CC" w:rsidRPr="00FB5416" w:rsidRDefault="00B774CC" w:rsidP="00613B49">
            <w:pPr>
              <w:rPr>
                <w:rFonts w:asciiTheme="minorHAnsi" w:hAnsiTheme="minorHAnsi" w:cstheme="minorHAnsi"/>
                <w:sz w:val="16"/>
                <w:szCs w:val="16"/>
              </w:rPr>
            </w:pPr>
          </w:p>
        </w:tc>
        <w:tc>
          <w:tcPr>
            <w:tcW w:w="414" w:type="dxa"/>
          </w:tcPr>
          <w:p w14:paraId="0EC72D29" w14:textId="77777777" w:rsidR="00B774CC" w:rsidRPr="00FB5416" w:rsidRDefault="00B774CC" w:rsidP="00613B49">
            <w:pPr>
              <w:rPr>
                <w:rFonts w:asciiTheme="minorHAnsi" w:hAnsiTheme="minorHAnsi" w:cstheme="minorHAnsi"/>
                <w:sz w:val="16"/>
                <w:szCs w:val="16"/>
              </w:rPr>
            </w:pPr>
          </w:p>
        </w:tc>
        <w:tc>
          <w:tcPr>
            <w:tcW w:w="414" w:type="dxa"/>
          </w:tcPr>
          <w:p w14:paraId="0A1C4382" w14:textId="77777777" w:rsidR="00B774CC" w:rsidRPr="00FB5416" w:rsidRDefault="00B774CC" w:rsidP="00613B49">
            <w:pPr>
              <w:rPr>
                <w:rFonts w:asciiTheme="minorHAnsi" w:hAnsiTheme="minorHAnsi" w:cstheme="minorHAnsi"/>
                <w:sz w:val="16"/>
                <w:szCs w:val="16"/>
              </w:rPr>
            </w:pPr>
          </w:p>
        </w:tc>
        <w:tc>
          <w:tcPr>
            <w:tcW w:w="414" w:type="dxa"/>
          </w:tcPr>
          <w:p w14:paraId="79567BE2" w14:textId="77777777" w:rsidR="00B774CC" w:rsidRPr="00FB5416" w:rsidRDefault="00B774CC" w:rsidP="00613B49">
            <w:pPr>
              <w:rPr>
                <w:rFonts w:asciiTheme="minorHAnsi" w:hAnsiTheme="minorHAnsi" w:cstheme="minorHAnsi"/>
                <w:sz w:val="16"/>
                <w:szCs w:val="16"/>
              </w:rPr>
            </w:pPr>
          </w:p>
        </w:tc>
        <w:tc>
          <w:tcPr>
            <w:tcW w:w="414" w:type="dxa"/>
          </w:tcPr>
          <w:p w14:paraId="05DB8D02" w14:textId="77777777" w:rsidR="00B774CC" w:rsidRPr="00FB5416" w:rsidRDefault="00B774CC" w:rsidP="00613B49">
            <w:pPr>
              <w:rPr>
                <w:rFonts w:asciiTheme="minorHAnsi" w:hAnsiTheme="minorHAnsi" w:cstheme="minorHAnsi"/>
                <w:sz w:val="16"/>
                <w:szCs w:val="16"/>
              </w:rPr>
            </w:pPr>
          </w:p>
        </w:tc>
        <w:tc>
          <w:tcPr>
            <w:tcW w:w="414" w:type="dxa"/>
          </w:tcPr>
          <w:p w14:paraId="52BD3B99" w14:textId="77777777" w:rsidR="00B774CC" w:rsidRPr="00FB5416" w:rsidRDefault="00B774CC" w:rsidP="00613B49">
            <w:pPr>
              <w:rPr>
                <w:rFonts w:asciiTheme="minorHAnsi" w:hAnsiTheme="minorHAnsi" w:cstheme="minorHAnsi"/>
                <w:sz w:val="16"/>
                <w:szCs w:val="16"/>
              </w:rPr>
            </w:pPr>
          </w:p>
        </w:tc>
        <w:tc>
          <w:tcPr>
            <w:tcW w:w="414" w:type="dxa"/>
          </w:tcPr>
          <w:p w14:paraId="40A44D6D"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7A3B1733"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7F6001B"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36ED9F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EAC7728"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963E34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8128836" w14:textId="77777777" w:rsidR="00B774CC" w:rsidRPr="00FB5416" w:rsidRDefault="00B774CC" w:rsidP="00613B49">
            <w:pPr>
              <w:rPr>
                <w:rFonts w:asciiTheme="minorHAnsi" w:hAnsiTheme="minorHAnsi" w:cstheme="minorHAnsi"/>
                <w:sz w:val="16"/>
                <w:szCs w:val="16"/>
              </w:rPr>
            </w:pPr>
          </w:p>
        </w:tc>
        <w:tc>
          <w:tcPr>
            <w:tcW w:w="476" w:type="dxa"/>
            <w:shd w:val="clear" w:color="auto" w:fill="767171" w:themeFill="background2" w:themeFillShade="80"/>
          </w:tcPr>
          <w:p w14:paraId="2B8C8301" w14:textId="77777777" w:rsidR="00B774CC" w:rsidRPr="00FB5416" w:rsidRDefault="00B774CC" w:rsidP="00613B49">
            <w:pPr>
              <w:rPr>
                <w:rFonts w:asciiTheme="minorHAnsi" w:hAnsiTheme="minorHAnsi" w:cstheme="minorHAnsi"/>
                <w:sz w:val="16"/>
                <w:szCs w:val="16"/>
              </w:rPr>
            </w:pPr>
          </w:p>
        </w:tc>
        <w:tc>
          <w:tcPr>
            <w:tcW w:w="425" w:type="dxa"/>
            <w:shd w:val="clear" w:color="auto" w:fill="767171" w:themeFill="background2" w:themeFillShade="80"/>
          </w:tcPr>
          <w:p w14:paraId="488A8E10" w14:textId="77777777" w:rsidR="00B774CC" w:rsidRPr="00FB5416" w:rsidRDefault="00B774CC" w:rsidP="00613B49">
            <w:pPr>
              <w:rPr>
                <w:rFonts w:asciiTheme="minorHAnsi" w:hAnsiTheme="minorHAnsi" w:cstheme="minorHAnsi"/>
                <w:sz w:val="16"/>
                <w:szCs w:val="16"/>
              </w:rPr>
            </w:pPr>
          </w:p>
        </w:tc>
        <w:tc>
          <w:tcPr>
            <w:tcW w:w="425" w:type="dxa"/>
            <w:shd w:val="clear" w:color="auto" w:fill="767171" w:themeFill="background2" w:themeFillShade="80"/>
          </w:tcPr>
          <w:p w14:paraId="0678DE59" w14:textId="77777777" w:rsidR="00B774CC" w:rsidRPr="00FB5416" w:rsidRDefault="00B774CC" w:rsidP="00613B49">
            <w:pPr>
              <w:rPr>
                <w:rFonts w:asciiTheme="minorHAnsi" w:hAnsiTheme="minorHAnsi" w:cstheme="minorHAnsi"/>
                <w:sz w:val="16"/>
                <w:szCs w:val="16"/>
              </w:rPr>
            </w:pPr>
          </w:p>
        </w:tc>
        <w:tc>
          <w:tcPr>
            <w:tcW w:w="426" w:type="dxa"/>
          </w:tcPr>
          <w:p w14:paraId="65F6AA56" w14:textId="77777777" w:rsidR="00B774CC" w:rsidRPr="00FB5416" w:rsidRDefault="00B774CC" w:rsidP="00613B49">
            <w:pPr>
              <w:rPr>
                <w:rFonts w:asciiTheme="minorHAnsi" w:hAnsiTheme="minorHAnsi" w:cstheme="minorHAnsi"/>
                <w:sz w:val="16"/>
                <w:szCs w:val="16"/>
              </w:rPr>
            </w:pPr>
          </w:p>
        </w:tc>
      </w:tr>
      <w:tr w:rsidR="00B774CC" w:rsidRPr="00FB5416" w14:paraId="6613E181" w14:textId="42F19350" w:rsidTr="00D05DD6">
        <w:tc>
          <w:tcPr>
            <w:tcW w:w="1029" w:type="dxa"/>
            <w:vMerge/>
            <w:vAlign w:val="center"/>
          </w:tcPr>
          <w:p w14:paraId="5A2FB247"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72D73D5C" w14:textId="77777777" w:rsidR="00B774CC" w:rsidRPr="00FB5416" w:rsidRDefault="00B774CC" w:rsidP="00613B49">
            <w:pPr>
              <w:jc w:val="center"/>
              <w:rPr>
                <w:rFonts w:asciiTheme="minorHAnsi" w:hAnsiTheme="minorHAnsi" w:cstheme="minorHAnsi"/>
                <w:sz w:val="16"/>
                <w:szCs w:val="16"/>
              </w:rPr>
            </w:pPr>
          </w:p>
        </w:tc>
        <w:tc>
          <w:tcPr>
            <w:tcW w:w="2011" w:type="dxa"/>
          </w:tcPr>
          <w:p w14:paraId="4659DE05" w14:textId="564C0940" w:rsidR="00B774CC" w:rsidRDefault="00B774CC" w:rsidP="00613B49">
            <w:pPr>
              <w:rPr>
                <w:rFonts w:asciiTheme="minorHAnsi" w:hAnsiTheme="minorHAnsi" w:cstheme="minorHAnsi"/>
                <w:sz w:val="16"/>
                <w:szCs w:val="16"/>
              </w:rPr>
            </w:pPr>
            <w:r>
              <w:rPr>
                <w:rFonts w:asciiTheme="minorHAnsi" w:hAnsiTheme="minorHAnsi" w:cstheme="minorHAnsi"/>
                <w:sz w:val="16"/>
                <w:szCs w:val="16"/>
                <w:lang w:val="en-US"/>
              </w:rPr>
              <w:t xml:space="preserve">NFR 2 - </w:t>
            </w:r>
            <w:r w:rsidRPr="00715CBE">
              <w:rPr>
                <w:rFonts w:asciiTheme="minorHAnsi" w:hAnsiTheme="minorHAnsi" w:cstheme="minorHAnsi"/>
                <w:sz w:val="16"/>
                <w:szCs w:val="16"/>
                <w:lang w:val="en-US"/>
              </w:rPr>
              <w:t>Develop the skills and knowledge of selected District and NFR staff to oversee the development and management of the awarded concession</w:t>
            </w:r>
          </w:p>
        </w:tc>
        <w:tc>
          <w:tcPr>
            <w:tcW w:w="407" w:type="dxa"/>
          </w:tcPr>
          <w:p w14:paraId="00A7395E" w14:textId="77777777" w:rsidR="00B774CC" w:rsidRPr="00FB5416" w:rsidRDefault="00B774CC" w:rsidP="00613B49">
            <w:pPr>
              <w:rPr>
                <w:rFonts w:asciiTheme="minorHAnsi" w:hAnsiTheme="minorHAnsi" w:cstheme="minorHAnsi"/>
                <w:sz w:val="16"/>
                <w:szCs w:val="16"/>
              </w:rPr>
            </w:pPr>
          </w:p>
        </w:tc>
        <w:tc>
          <w:tcPr>
            <w:tcW w:w="412" w:type="dxa"/>
          </w:tcPr>
          <w:p w14:paraId="2A506C91" w14:textId="77777777" w:rsidR="00B774CC" w:rsidRPr="00FB5416" w:rsidRDefault="00B774CC" w:rsidP="00613B49">
            <w:pPr>
              <w:rPr>
                <w:rFonts w:asciiTheme="minorHAnsi" w:hAnsiTheme="minorHAnsi" w:cstheme="minorHAnsi"/>
                <w:sz w:val="16"/>
                <w:szCs w:val="16"/>
              </w:rPr>
            </w:pPr>
          </w:p>
        </w:tc>
        <w:tc>
          <w:tcPr>
            <w:tcW w:w="412" w:type="dxa"/>
          </w:tcPr>
          <w:p w14:paraId="6A61D0F7" w14:textId="77777777" w:rsidR="00B774CC" w:rsidRPr="00FB5416" w:rsidRDefault="00B774CC" w:rsidP="00613B49">
            <w:pPr>
              <w:rPr>
                <w:rFonts w:asciiTheme="minorHAnsi" w:hAnsiTheme="minorHAnsi" w:cstheme="minorHAnsi"/>
                <w:sz w:val="16"/>
                <w:szCs w:val="16"/>
              </w:rPr>
            </w:pPr>
          </w:p>
        </w:tc>
        <w:tc>
          <w:tcPr>
            <w:tcW w:w="413" w:type="dxa"/>
          </w:tcPr>
          <w:p w14:paraId="459A745A" w14:textId="77777777" w:rsidR="00B774CC" w:rsidRPr="00FB5416" w:rsidRDefault="00B774CC" w:rsidP="00613B49">
            <w:pPr>
              <w:rPr>
                <w:rFonts w:asciiTheme="minorHAnsi" w:hAnsiTheme="minorHAnsi" w:cstheme="minorHAnsi"/>
                <w:sz w:val="16"/>
                <w:szCs w:val="16"/>
              </w:rPr>
            </w:pPr>
          </w:p>
        </w:tc>
        <w:tc>
          <w:tcPr>
            <w:tcW w:w="413" w:type="dxa"/>
          </w:tcPr>
          <w:p w14:paraId="516E6FF8" w14:textId="77777777" w:rsidR="00B774CC" w:rsidRPr="00FB5416" w:rsidRDefault="00B774CC" w:rsidP="00613B49">
            <w:pPr>
              <w:rPr>
                <w:rFonts w:asciiTheme="minorHAnsi" w:hAnsiTheme="minorHAnsi" w:cstheme="minorHAnsi"/>
                <w:sz w:val="16"/>
                <w:szCs w:val="16"/>
              </w:rPr>
            </w:pPr>
          </w:p>
        </w:tc>
        <w:tc>
          <w:tcPr>
            <w:tcW w:w="413" w:type="dxa"/>
          </w:tcPr>
          <w:p w14:paraId="14CA5DAE" w14:textId="77777777" w:rsidR="00B774CC" w:rsidRPr="00FB5416" w:rsidRDefault="00B774CC" w:rsidP="00613B49">
            <w:pPr>
              <w:rPr>
                <w:rFonts w:asciiTheme="minorHAnsi" w:hAnsiTheme="minorHAnsi" w:cstheme="minorHAnsi"/>
                <w:sz w:val="16"/>
                <w:szCs w:val="16"/>
              </w:rPr>
            </w:pPr>
          </w:p>
        </w:tc>
        <w:tc>
          <w:tcPr>
            <w:tcW w:w="414" w:type="dxa"/>
          </w:tcPr>
          <w:p w14:paraId="327894DC" w14:textId="77777777" w:rsidR="00B774CC" w:rsidRPr="00FB5416" w:rsidRDefault="00B774CC" w:rsidP="00613B49">
            <w:pPr>
              <w:rPr>
                <w:rFonts w:asciiTheme="minorHAnsi" w:hAnsiTheme="minorHAnsi" w:cstheme="minorHAnsi"/>
                <w:sz w:val="16"/>
                <w:szCs w:val="16"/>
              </w:rPr>
            </w:pPr>
          </w:p>
        </w:tc>
        <w:tc>
          <w:tcPr>
            <w:tcW w:w="414" w:type="dxa"/>
          </w:tcPr>
          <w:p w14:paraId="56F37BAF" w14:textId="77777777" w:rsidR="00B774CC" w:rsidRPr="00FB5416" w:rsidRDefault="00B774CC" w:rsidP="00613B49">
            <w:pPr>
              <w:rPr>
                <w:rFonts w:asciiTheme="minorHAnsi" w:hAnsiTheme="minorHAnsi" w:cstheme="minorHAnsi"/>
                <w:sz w:val="16"/>
                <w:szCs w:val="16"/>
              </w:rPr>
            </w:pPr>
          </w:p>
        </w:tc>
        <w:tc>
          <w:tcPr>
            <w:tcW w:w="414" w:type="dxa"/>
          </w:tcPr>
          <w:p w14:paraId="55DCD884" w14:textId="77777777" w:rsidR="00B774CC" w:rsidRPr="00FB5416" w:rsidRDefault="00B774CC" w:rsidP="00613B49">
            <w:pPr>
              <w:rPr>
                <w:rFonts w:asciiTheme="minorHAnsi" w:hAnsiTheme="minorHAnsi" w:cstheme="minorHAnsi"/>
                <w:sz w:val="16"/>
                <w:szCs w:val="16"/>
              </w:rPr>
            </w:pPr>
          </w:p>
        </w:tc>
        <w:tc>
          <w:tcPr>
            <w:tcW w:w="414" w:type="dxa"/>
          </w:tcPr>
          <w:p w14:paraId="146B2808" w14:textId="77777777" w:rsidR="00B774CC" w:rsidRPr="00FB5416" w:rsidRDefault="00B774CC" w:rsidP="00613B49">
            <w:pPr>
              <w:rPr>
                <w:rFonts w:asciiTheme="minorHAnsi" w:hAnsiTheme="minorHAnsi" w:cstheme="minorHAnsi"/>
                <w:sz w:val="16"/>
                <w:szCs w:val="16"/>
              </w:rPr>
            </w:pPr>
          </w:p>
        </w:tc>
        <w:tc>
          <w:tcPr>
            <w:tcW w:w="414" w:type="dxa"/>
          </w:tcPr>
          <w:p w14:paraId="6DEB79D8" w14:textId="77777777" w:rsidR="00B774CC" w:rsidRPr="00FB5416" w:rsidRDefault="00B774CC" w:rsidP="00613B49">
            <w:pPr>
              <w:rPr>
                <w:rFonts w:asciiTheme="minorHAnsi" w:hAnsiTheme="minorHAnsi" w:cstheme="minorHAnsi"/>
                <w:sz w:val="16"/>
                <w:szCs w:val="16"/>
              </w:rPr>
            </w:pPr>
          </w:p>
        </w:tc>
        <w:tc>
          <w:tcPr>
            <w:tcW w:w="414" w:type="dxa"/>
          </w:tcPr>
          <w:p w14:paraId="7DAE437C"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15FDB2B"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7567C27B"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89CDBED"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4ADD4A9"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BC42EC3"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7042C0BC"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BE8DA97"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F16BB15" w14:textId="77777777" w:rsidR="00B774CC" w:rsidRPr="00FB5416" w:rsidRDefault="00B774CC" w:rsidP="00613B49">
            <w:pPr>
              <w:rPr>
                <w:rFonts w:asciiTheme="minorHAnsi" w:hAnsiTheme="minorHAnsi" w:cstheme="minorHAnsi"/>
                <w:sz w:val="16"/>
                <w:szCs w:val="16"/>
              </w:rPr>
            </w:pPr>
          </w:p>
        </w:tc>
        <w:tc>
          <w:tcPr>
            <w:tcW w:w="476" w:type="dxa"/>
            <w:shd w:val="clear" w:color="auto" w:fill="767171" w:themeFill="background2" w:themeFillShade="80"/>
          </w:tcPr>
          <w:p w14:paraId="48AD3762" w14:textId="77777777" w:rsidR="00B774CC" w:rsidRPr="00FB5416" w:rsidRDefault="00B774CC" w:rsidP="00613B49">
            <w:pPr>
              <w:rPr>
                <w:rFonts w:asciiTheme="minorHAnsi" w:hAnsiTheme="minorHAnsi" w:cstheme="minorHAnsi"/>
                <w:sz w:val="16"/>
                <w:szCs w:val="16"/>
              </w:rPr>
            </w:pPr>
          </w:p>
        </w:tc>
        <w:tc>
          <w:tcPr>
            <w:tcW w:w="425" w:type="dxa"/>
            <w:shd w:val="clear" w:color="auto" w:fill="767171" w:themeFill="background2" w:themeFillShade="80"/>
          </w:tcPr>
          <w:p w14:paraId="383283D8" w14:textId="77777777" w:rsidR="00B774CC" w:rsidRPr="00FB5416" w:rsidRDefault="00B774CC" w:rsidP="00613B49">
            <w:pPr>
              <w:rPr>
                <w:rFonts w:asciiTheme="minorHAnsi" w:hAnsiTheme="minorHAnsi" w:cstheme="minorHAnsi"/>
                <w:sz w:val="16"/>
                <w:szCs w:val="16"/>
              </w:rPr>
            </w:pPr>
          </w:p>
        </w:tc>
        <w:tc>
          <w:tcPr>
            <w:tcW w:w="425" w:type="dxa"/>
            <w:shd w:val="clear" w:color="auto" w:fill="767171" w:themeFill="background2" w:themeFillShade="80"/>
          </w:tcPr>
          <w:p w14:paraId="04F8B5C3" w14:textId="77777777" w:rsidR="00B774CC" w:rsidRPr="00FB5416" w:rsidRDefault="00B774CC" w:rsidP="00613B49">
            <w:pPr>
              <w:rPr>
                <w:rFonts w:asciiTheme="minorHAnsi" w:hAnsiTheme="minorHAnsi" w:cstheme="minorHAnsi"/>
                <w:sz w:val="16"/>
                <w:szCs w:val="16"/>
              </w:rPr>
            </w:pPr>
          </w:p>
        </w:tc>
        <w:tc>
          <w:tcPr>
            <w:tcW w:w="426" w:type="dxa"/>
          </w:tcPr>
          <w:p w14:paraId="5461A778" w14:textId="77777777" w:rsidR="00B774CC" w:rsidRPr="00FB5416" w:rsidRDefault="00B774CC" w:rsidP="00613B49">
            <w:pPr>
              <w:rPr>
                <w:rFonts w:asciiTheme="minorHAnsi" w:hAnsiTheme="minorHAnsi" w:cstheme="minorHAnsi"/>
                <w:sz w:val="16"/>
                <w:szCs w:val="16"/>
              </w:rPr>
            </w:pPr>
          </w:p>
        </w:tc>
      </w:tr>
      <w:tr w:rsidR="00B774CC" w:rsidRPr="00FB5416" w14:paraId="61908519" w14:textId="4162982F" w:rsidTr="00D05DD6">
        <w:tc>
          <w:tcPr>
            <w:tcW w:w="1029" w:type="dxa"/>
            <w:vMerge/>
            <w:vAlign w:val="center"/>
          </w:tcPr>
          <w:p w14:paraId="23BEF9A4"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707BD201" w14:textId="77777777" w:rsidR="00B774CC" w:rsidRPr="00FB5416" w:rsidRDefault="00B774CC" w:rsidP="00613B49">
            <w:pPr>
              <w:jc w:val="center"/>
              <w:rPr>
                <w:rFonts w:asciiTheme="minorHAnsi" w:hAnsiTheme="minorHAnsi" w:cstheme="minorHAnsi"/>
                <w:sz w:val="16"/>
                <w:szCs w:val="16"/>
              </w:rPr>
            </w:pPr>
          </w:p>
        </w:tc>
        <w:tc>
          <w:tcPr>
            <w:tcW w:w="2011" w:type="dxa"/>
          </w:tcPr>
          <w:p w14:paraId="593470DD" w14:textId="049768C3" w:rsidR="00B774CC" w:rsidRDefault="00B774CC" w:rsidP="00613B49">
            <w:pPr>
              <w:rPr>
                <w:rFonts w:asciiTheme="minorHAnsi" w:hAnsiTheme="minorHAnsi" w:cstheme="minorHAnsi"/>
                <w:sz w:val="16"/>
                <w:szCs w:val="16"/>
              </w:rPr>
            </w:pPr>
            <w:r>
              <w:rPr>
                <w:rFonts w:asciiTheme="minorHAnsi" w:hAnsiTheme="minorHAnsi" w:cstheme="minorHAnsi"/>
                <w:sz w:val="16"/>
                <w:szCs w:val="16"/>
                <w:lang w:val="en-US"/>
              </w:rPr>
              <w:t xml:space="preserve">NFR 2 - </w:t>
            </w:r>
            <w:r w:rsidRPr="00715CBE">
              <w:rPr>
                <w:rFonts w:asciiTheme="minorHAnsi" w:hAnsiTheme="minorHAnsi" w:cstheme="minorHAnsi"/>
                <w:sz w:val="16"/>
                <w:szCs w:val="16"/>
                <w:lang w:val="en-US"/>
              </w:rPr>
              <w:t xml:space="preserve">Oversee the construction and operational phase of the concession contract </w:t>
            </w:r>
          </w:p>
        </w:tc>
        <w:tc>
          <w:tcPr>
            <w:tcW w:w="407" w:type="dxa"/>
          </w:tcPr>
          <w:p w14:paraId="4BDABBE8" w14:textId="77777777" w:rsidR="00B774CC" w:rsidRPr="00FB5416" w:rsidRDefault="00B774CC" w:rsidP="00613B49">
            <w:pPr>
              <w:rPr>
                <w:rFonts w:asciiTheme="minorHAnsi" w:hAnsiTheme="minorHAnsi" w:cstheme="minorHAnsi"/>
                <w:sz w:val="16"/>
                <w:szCs w:val="16"/>
              </w:rPr>
            </w:pPr>
          </w:p>
        </w:tc>
        <w:tc>
          <w:tcPr>
            <w:tcW w:w="412" w:type="dxa"/>
          </w:tcPr>
          <w:p w14:paraId="21678328" w14:textId="77777777" w:rsidR="00B774CC" w:rsidRPr="00FB5416" w:rsidRDefault="00B774CC" w:rsidP="00613B49">
            <w:pPr>
              <w:rPr>
                <w:rFonts w:asciiTheme="minorHAnsi" w:hAnsiTheme="minorHAnsi" w:cstheme="minorHAnsi"/>
                <w:sz w:val="16"/>
                <w:szCs w:val="16"/>
              </w:rPr>
            </w:pPr>
          </w:p>
        </w:tc>
        <w:tc>
          <w:tcPr>
            <w:tcW w:w="412" w:type="dxa"/>
          </w:tcPr>
          <w:p w14:paraId="1B1F6123" w14:textId="77777777" w:rsidR="00B774CC" w:rsidRPr="00FB5416" w:rsidRDefault="00B774CC" w:rsidP="00613B49">
            <w:pPr>
              <w:rPr>
                <w:rFonts w:asciiTheme="minorHAnsi" w:hAnsiTheme="minorHAnsi" w:cstheme="minorHAnsi"/>
                <w:sz w:val="16"/>
                <w:szCs w:val="16"/>
              </w:rPr>
            </w:pPr>
          </w:p>
        </w:tc>
        <w:tc>
          <w:tcPr>
            <w:tcW w:w="413" w:type="dxa"/>
          </w:tcPr>
          <w:p w14:paraId="1DDE39C2" w14:textId="77777777" w:rsidR="00B774CC" w:rsidRPr="00FB5416" w:rsidRDefault="00B774CC" w:rsidP="00613B49">
            <w:pPr>
              <w:rPr>
                <w:rFonts w:asciiTheme="minorHAnsi" w:hAnsiTheme="minorHAnsi" w:cstheme="minorHAnsi"/>
                <w:sz w:val="16"/>
                <w:szCs w:val="16"/>
              </w:rPr>
            </w:pPr>
          </w:p>
        </w:tc>
        <w:tc>
          <w:tcPr>
            <w:tcW w:w="413" w:type="dxa"/>
          </w:tcPr>
          <w:p w14:paraId="715A8A3C" w14:textId="77777777" w:rsidR="00B774CC" w:rsidRPr="00FB5416" w:rsidRDefault="00B774CC" w:rsidP="00613B49">
            <w:pPr>
              <w:rPr>
                <w:rFonts w:asciiTheme="minorHAnsi" w:hAnsiTheme="minorHAnsi" w:cstheme="minorHAnsi"/>
                <w:sz w:val="16"/>
                <w:szCs w:val="16"/>
              </w:rPr>
            </w:pPr>
          </w:p>
        </w:tc>
        <w:tc>
          <w:tcPr>
            <w:tcW w:w="413" w:type="dxa"/>
          </w:tcPr>
          <w:p w14:paraId="397619EE" w14:textId="77777777" w:rsidR="00B774CC" w:rsidRPr="00FB5416" w:rsidRDefault="00B774CC" w:rsidP="00613B49">
            <w:pPr>
              <w:rPr>
                <w:rFonts w:asciiTheme="minorHAnsi" w:hAnsiTheme="minorHAnsi" w:cstheme="minorHAnsi"/>
                <w:sz w:val="16"/>
                <w:szCs w:val="16"/>
              </w:rPr>
            </w:pPr>
          </w:p>
        </w:tc>
        <w:tc>
          <w:tcPr>
            <w:tcW w:w="414" w:type="dxa"/>
          </w:tcPr>
          <w:p w14:paraId="02CD9C4D" w14:textId="77777777" w:rsidR="00B774CC" w:rsidRPr="00FB5416" w:rsidRDefault="00B774CC" w:rsidP="00613B49">
            <w:pPr>
              <w:rPr>
                <w:rFonts w:asciiTheme="minorHAnsi" w:hAnsiTheme="minorHAnsi" w:cstheme="minorHAnsi"/>
                <w:sz w:val="16"/>
                <w:szCs w:val="16"/>
              </w:rPr>
            </w:pPr>
          </w:p>
        </w:tc>
        <w:tc>
          <w:tcPr>
            <w:tcW w:w="414" w:type="dxa"/>
          </w:tcPr>
          <w:p w14:paraId="24F1EB79" w14:textId="77777777" w:rsidR="00B774CC" w:rsidRPr="00FB5416" w:rsidRDefault="00B774CC" w:rsidP="00613B49">
            <w:pPr>
              <w:rPr>
                <w:rFonts w:asciiTheme="minorHAnsi" w:hAnsiTheme="minorHAnsi" w:cstheme="minorHAnsi"/>
                <w:sz w:val="16"/>
                <w:szCs w:val="16"/>
              </w:rPr>
            </w:pPr>
          </w:p>
        </w:tc>
        <w:tc>
          <w:tcPr>
            <w:tcW w:w="414" w:type="dxa"/>
          </w:tcPr>
          <w:p w14:paraId="6FE34EF5" w14:textId="77777777" w:rsidR="00B774CC" w:rsidRPr="00FB5416" w:rsidRDefault="00B774CC" w:rsidP="00613B49">
            <w:pPr>
              <w:rPr>
                <w:rFonts w:asciiTheme="minorHAnsi" w:hAnsiTheme="minorHAnsi" w:cstheme="minorHAnsi"/>
                <w:sz w:val="16"/>
                <w:szCs w:val="16"/>
              </w:rPr>
            </w:pPr>
          </w:p>
        </w:tc>
        <w:tc>
          <w:tcPr>
            <w:tcW w:w="414" w:type="dxa"/>
          </w:tcPr>
          <w:p w14:paraId="7E590137" w14:textId="77777777" w:rsidR="00B774CC" w:rsidRPr="00FB5416" w:rsidRDefault="00B774CC" w:rsidP="00613B49">
            <w:pPr>
              <w:rPr>
                <w:rFonts w:asciiTheme="minorHAnsi" w:hAnsiTheme="minorHAnsi" w:cstheme="minorHAnsi"/>
                <w:sz w:val="16"/>
                <w:szCs w:val="16"/>
              </w:rPr>
            </w:pPr>
          </w:p>
        </w:tc>
        <w:tc>
          <w:tcPr>
            <w:tcW w:w="414" w:type="dxa"/>
          </w:tcPr>
          <w:p w14:paraId="379090B2" w14:textId="77777777" w:rsidR="00B774CC" w:rsidRPr="00FB5416" w:rsidRDefault="00B774CC" w:rsidP="00613B49">
            <w:pPr>
              <w:rPr>
                <w:rFonts w:asciiTheme="minorHAnsi" w:hAnsiTheme="minorHAnsi" w:cstheme="minorHAnsi"/>
                <w:sz w:val="16"/>
                <w:szCs w:val="16"/>
              </w:rPr>
            </w:pPr>
          </w:p>
        </w:tc>
        <w:tc>
          <w:tcPr>
            <w:tcW w:w="414" w:type="dxa"/>
          </w:tcPr>
          <w:p w14:paraId="400BBDED" w14:textId="77777777" w:rsidR="00B774CC" w:rsidRPr="00FB5416" w:rsidRDefault="00B774CC" w:rsidP="00613B49">
            <w:pPr>
              <w:rPr>
                <w:rFonts w:asciiTheme="minorHAnsi" w:hAnsiTheme="minorHAnsi" w:cstheme="minorHAnsi"/>
                <w:sz w:val="16"/>
                <w:szCs w:val="16"/>
              </w:rPr>
            </w:pPr>
          </w:p>
        </w:tc>
        <w:tc>
          <w:tcPr>
            <w:tcW w:w="414" w:type="dxa"/>
          </w:tcPr>
          <w:p w14:paraId="1D820EF5" w14:textId="77777777" w:rsidR="00B774CC" w:rsidRPr="00FB5416" w:rsidRDefault="00B774CC" w:rsidP="00613B49">
            <w:pPr>
              <w:rPr>
                <w:rFonts w:asciiTheme="minorHAnsi" w:hAnsiTheme="minorHAnsi" w:cstheme="minorHAnsi"/>
                <w:sz w:val="16"/>
                <w:szCs w:val="16"/>
              </w:rPr>
            </w:pPr>
          </w:p>
        </w:tc>
        <w:tc>
          <w:tcPr>
            <w:tcW w:w="414" w:type="dxa"/>
          </w:tcPr>
          <w:p w14:paraId="21848906" w14:textId="77777777" w:rsidR="00B774CC" w:rsidRPr="00FB5416" w:rsidRDefault="00B774CC" w:rsidP="00613B49">
            <w:pPr>
              <w:rPr>
                <w:rFonts w:asciiTheme="minorHAnsi" w:hAnsiTheme="minorHAnsi" w:cstheme="minorHAnsi"/>
                <w:sz w:val="16"/>
                <w:szCs w:val="16"/>
              </w:rPr>
            </w:pPr>
          </w:p>
        </w:tc>
        <w:tc>
          <w:tcPr>
            <w:tcW w:w="414" w:type="dxa"/>
          </w:tcPr>
          <w:p w14:paraId="7489719C" w14:textId="77777777" w:rsidR="00B774CC" w:rsidRPr="00FB5416" w:rsidRDefault="00B774CC" w:rsidP="00613B49">
            <w:pPr>
              <w:rPr>
                <w:rFonts w:asciiTheme="minorHAnsi" w:hAnsiTheme="minorHAnsi" w:cstheme="minorHAnsi"/>
                <w:sz w:val="16"/>
                <w:szCs w:val="16"/>
              </w:rPr>
            </w:pPr>
          </w:p>
        </w:tc>
        <w:tc>
          <w:tcPr>
            <w:tcW w:w="414" w:type="dxa"/>
          </w:tcPr>
          <w:p w14:paraId="57D863FC" w14:textId="77777777" w:rsidR="00B774CC" w:rsidRPr="00FB5416" w:rsidRDefault="00B774CC" w:rsidP="00613B49">
            <w:pPr>
              <w:rPr>
                <w:rFonts w:asciiTheme="minorHAnsi" w:hAnsiTheme="minorHAnsi" w:cstheme="minorHAnsi"/>
                <w:sz w:val="16"/>
                <w:szCs w:val="16"/>
              </w:rPr>
            </w:pPr>
          </w:p>
        </w:tc>
        <w:tc>
          <w:tcPr>
            <w:tcW w:w="414" w:type="dxa"/>
          </w:tcPr>
          <w:p w14:paraId="23808D32"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5B5780E"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DCB7019"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0986612" w14:textId="77777777" w:rsidR="00B774CC" w:rsidRPr="00FB5416" w:rsidRDefault="00B774CC" w:rsidP="00613B49">
            <w:pPr>
              <w:rPr>
                <w:rFonts w:asciiTheme="minorHAnsi" w:hAnsiTheme="minorHAnsi" w:cstheme="minorHAnsi"/>
                <w:sz w:val="16"/>
                <w:szCs w:val="16"/>
              </w:rPr>
            </w:pPr>
          </w:p>
        </w:tc>
        <w:tc>
          <w:tcPr>
            <w:tcW w:w="476" w:type="dxa"/>
            <w:shd w:val="clear" w:color="auto" w:fill="767171" w:themeFill="background2" w:themeFillShade="80"/>
          </w:tcPr>
          <w:p w14:paraId="7E752AFF" w14:textId="77777777" w:rsidR="00B774CC" w:rsidRPr="00FB5416" w:rsidRDefault="00B774CC" w:rsidP="00613B49">
            <w:pPr>
              <w:rPr>
                <w:rFonts w:asciiTheme="minorHAnsi" w:hAnsiTheme="minorHAnsi" w:cstheme="minorHAnsi"/>
                <w:sz w:val="16"/>
                <w:szCs w:val="16"/>
              </w:rPr>
            </w:pPr>
          </w:p>
        </w:tc>
        <w:tc>
          <w:tcPr>
            <w:tcW w:w="425" w:type="dxa"/>
            <w:shd w:val="clear" w:color="auto" w:fill="767171" w:themeFill="background2" w:themeFillShade="80"/>
          </w:tcPr>
          <w:p w14:paraId="6FFF765D" w14:textId="77777777" w:rsidR="00B774CC" w:rsidRPr="00FB5416" w:rsidRDefault="00B774CC" w:rsidP="00613B49">
            <w:pPr>
              <w:rPr>
                <w:rFonts w:asciiTheme="minorHAnsi" w:hAnsiTheme="minorHAnsi" w:cstheme="minorHAnsi"/>
                <w:sz w:val="16"/>
                <w:szCs w:val="16"/>
              </w:rPr>
            </w:pPr>
          </w:p>
        </w:tc>
        <w:tc>
          <w:tcPr>
            <w:tcW w:w="425" w:type="dxa"/>
            <w:shd w:val="clear" w:color="auto" w:fill="767171" w:themeFill="background2" w:themeFillShade="80"/>
          </w:tcPr>
          <w:p w14:paraId="366CC632" w14:textId="77777777" w:rsidR="00B774CC" w:rsidRPr="00FB5416" w:rsidRDefault="00B774CC" w:rsidP="00613B49">
            <w:pPr>
              <w:rPr>
                <w:rFonts w:asciiTheme="minorHAnsi" w:hAnsiTheme="minorHAnsi" w:cstheme="minorHAnsi"/>
                <w:sz w:val="16"/>
                <w:szCs w:val="16"/>
              </w:rPr>
            </w:pPr>
          </w:p>
        </w:tc>
        <w:tc>
          <w:tcPr>
            <w:tcW w:w="426" w:type="dxa"/>
          </w:tcPr>
          <w:p w14:paraId="05FC421C" w14:textId="77777777" w:rsidR="00B774CC" w:rsidRPr="00FB5416" w:rsidRDefault="00B774CC" w:rsidP="00613B49">
            <w:pPr>
              <w:rPr>
                <w:rFonts w:asciiTheme="minorHAnsi" w:hAnsiTheme="minorHAnsi" w:cstheme="minorHAnsi"/>
                <w:sz w:val="16"/>
                <w:szCs w:val="16"/>
              </w:rPr>
            </w:pPr>
          </w:p>
        </w:tc>
      </w:tr>
      <w:tr w:rsidR="00B774CC" w:rsidRPr="00FB5416" w14:paraId="4BEBA0F6" w14:textId="3980ECC3" w:rsidTr="00D05DD6">
        <w:tc>
          <w:tcPr>
            <w:tcW w:w="1029" w:type="dxa"/>
            <w:vMerge/>
            <w:vAlign w:val="center"/>
          </w:tcPr>
          <w:p w14:paraId="004EF1A5"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6F98E715" w14:textId="77777777" w:rsidR="00B774CC" w:rsidRPr="00FB5416" w:rsidRDefault="00B774CC" w:rsidP="00613B49">
            <w:pPr>
              <w:jc w:val="center"/>
              <w:rPr>
                <w:rFonts w:asciiTheme="minorHAnsi" w:hAnsiTheme="minorHAnsi" w:cstheme="minorHAnsi"/>
                <w:sz w:val="16"/>
                <w:szCs w:val="16"/>
              </w:rPr>
            </w:pPr>
          </w:p>
        </w:tc>
        <w:tc>
          <w:tcPr>
            <w:tcW w:w="2011" w:type="dxa"/>
          </w:tcPr>
          <w:p w14:paraId="57E60DE9" w14:textId="6591F91E" w:rsidR="00B774CC" w:rsidRDefault="00B774CC" w:rsidP="00715CBE">
            <w:pPr>
              <w:rPr>
                <w:rFonts w:asciiTheme="minorHAnsi" w:hAnsiTheme="minorHAnsi" w:cstheme="minorHAnsi"/>
                <w:sz w:val="16"/>
                <w:szCs w:val="16"/>
              </w:rPr>
            </w:pPr>
            <w:r>
              <w:rPr>
                <w:rFonts w:asciiTheme="minorHAnsi" w:hAnsiTheme="minorHAnsi" w:cstheme="minorHAnsi"/>
                <w:sz w:val="16"/>
                <w:szCs w:val="16"/>
                <w:lang w:val="en-US"/>
              </w:rPr>
              <w:t xml:space="preserve">NFR 3 - </w:t>
            </w:r>
            <w:r w:rsidRPr="00715CBE">
              <w:rPr>
                <w:rFonts w:asciiTheme="minorHAnsi" w:hAnsiTheme="minorHAnsi" w:cstheme="minorHAnsi"/>
                <w:sz w:val="16"/>
                <w:szCs w:val="16"/>
                <w:lang w:val="en-US"/>
              </w:rPr>
              <w:t>Update and produce new printed and multimedia marketing materials for the reserve</w:t>
            </w:r>
          </w:p>
        </w:tc>
        <w:tc>
          <w:tcPr>
            <w:tcW w:w="407" w:type="dxa"/>
          </w:tcPr>
          <w:p w14:paraId="2FB0807B" w14:textId="77777777" w:rsidR="00B774CC" w:rsidRPr="00FB5416" w:rsidRDefault="00B774CC" w:rsidP="00613B49">
            <w:pPr>
              <w:rPr>
                <w:rFonts w:asciiTheme="minorHAnsi" w:hAnsiTheme="minorHAnsi" w:cstheme="minorHAnsi"/>
                <w:sz w:val="16"/>
                <w:szCs w:val="16"/>
              </w:rPr>
            </w:pPr>
          </w:p>
        </w:tc>
        <w:tc>
          <w:tcPr>
            <w:tcW w:w="412" w:type="dxa"/>
          </w:tcPr>
          <w:p w14:paraId="213DCA8C" w14:textId="77777777" w:rsidR="00B774CC" w:rsidRPr="00FB5416" w:rsidRDefault="00B774CC" w:rsidP="00613B49">
            <w:pPr>
              <w:rPr>
                <w:rFonts w:asciiTheme="minorHAnsi" w:hAnsiTheme="minorHAnsi" w:cstheme="minorHAnsi"/>
                <w:sz w:val="16"/>
                <w:szCs w:val="16"/>
              </w:rPr>
            </w:pPr>
          </w:p>
        </w:tc>
        <w:tc>
          <w:tcPr>
            <w:tcW w:w="412" w:type="dxa"/>
          </w:tcPr>
          <w:p w14:paraId="5A902ADC" w14:textId="77777777" w:rsidR="00B774CC" w:rsidRPr="00FB5416" w:rsidRDefault="00B774CC" w:rsidP="00613B49">
            <w:pPr>
              <w:rPr>
                <w:rFonts w:asciiTheme="minorHAnsi" w:hAnsiTheme="minorHAnsi" w:cstheme="minorHAnsi"/>
                <w:sz w:val="16"/>
                <w:szCs w:val="16"/>
              </w:rPr>
            </w:pPr>
          </w:p>
        </w:tc>
        <w:tc>
          <w:tcPr>
            <w:tcW w:w="413" w:type="dxa"/>
          </w:tcPr>
          <w:p w14:paraId="67C91721" w14:textId="77777777" w:rsidR="00B774CC" w:rsidRPr="00FB5416" w:rsidRDefault="00B774CC" w:rsidP="00613B49">
            <w:pPr>
              <w:rPr>
                <w:rFonts w:asciiTheme="minorHAnsi" w:hAnsiTheme="minorHAnsi" w:cstheme="minorHAnsi"/>
                <w:sz w:val="16"/>
                <w:szCs w:val="16"/>
              </w:rPr>
            </w:pPr>
          </w:p>
        </w:tc>
        <w:tc>
          <w:tcPr>
            <w:tcW w:w="413" w:type="dxa"/>
          </w:tcPr>
          <w:p w14:paraId="28894BB2" w14:textId="77777777" w:rsidR="00B774CC" w:rsidRPr="00FB5416" w:rsidRDefault="00B774CC" w:rsidP="00613B49">
            <w:pPr>
              <w:rPr>
                <w:rFonts w:asciiTheme="minorHAnsi" w:hAnsiTheme="minorHAnsi" w:cstheme="minorHAnsi"/>
                <w:sz w:val="16"/>
                <w:szCs w:val="16"/>
              </w:rPr>
            </w:pPr>
          </w:p>
        </w:tc>
        <w:tc>
          <w:tcPr>
            <w:tcW w:w="413" w:type="dxa"/>
          </w:tcPr>
          <w:p w14:paraId="3629A50F" w14:textId="77777777" w:rsidR="00B774CC" w:rsidRPr="00FB5416" w:rsidRDefault="00B774CC" w:rsidP="00613B49">
            <w:pPr>
              <w:rPr>
                <w:rFonts w:asciiTheme="minorHAnsi" w:hAnsiTheme="minorHAnsi" w:cstheme="minorHAnsi"/>
                <w:sz w:val="16"/>
                <w:szCs w:val="16"/>
              </w:rPr>
            </w:pPr>
          </w:p>
        </w:tc>
        <w:tc>
          <w:tcPr>
            <w:tcW w:w="414" w:type="dxa"/>
          </w:tcPr>
          <w:p w14:paraId="76AE0F88" w14:textId="77777777" w:rsidR="00B774CC" w:rsidRPr="00FB5416" w:rsidRDefault="00B774CC" w:rsidP="00613B49">
            <w:pPr>
              <w:rPr>
                <w:rFonts w:asciiTheme="minorHAnsi" w:hAnsiTheme="minorHAnsi" w:cstheme="minorHAnsi"/>
                <w:sz w:val="16"/>
                <w:szCs w:val="16"/>
              </w:rPr>
            </w:pPr>
          </w:p>
        </w:tc>
        <w:tc>
          <w:tcPr>
            <w:tcW w:w="414" w:type="dxa"/>
          </w:tcPr>
          <w:p w14:paraId="0E96C181" w14:textId="77777777" w:rsidR="00B774CC" w:rsidRPr="00FB5416" w:rsidRDefault="00B774CC" w:rsidP="00613B49">
            <w:pPr>
              <w:rPr>
                <w:rFonts w:asciiTheme="minorHAnsi" w:hAnsiTheme="minorHAnsi" w:cstheme="minorHAnsi"/>
                <w:sz w:val="16"/>
                <w:szCs w:val="16"/>
              </w:rPr>
            </w:pPr>
          </w:p>
        </w:tc>
        <w:tc>
          <w:tcPr>
            <w:tcW w:w="414" w:type="dxa"/>
          </w:tcPr>
          <w:p w14:paraId="488A3752" w14:textId="77777777" w:rsidR="00B774CC" w:rsidRPr="00FB5416" w:rsidRDefault="00B774CC" w:rsidP="00613B49">
            <w:pPr>
              <w:rPr>
                <w:rFonts w:asciiTheme="minorHAnsi" w:hAnsiTheme="minorHAnsi" w:cstheme="minorHAnsi"/>
                <w:sz w:val="16"/>
                <w:szCs w:val="16"/>
              </w:rPr>
            </w:pPr>
          </w:p>
        </w:tc>
        <w:tc>
          <w:tcPr>
            <w:tcW w:w="414" w:type="dxa"/>
          </w:tcPr>
          <w:p w14:paraId="79792D3C" w14:textId="77777777" w:rsidR="00B774CC" w:rsidRPr="00FB5416" w:rsidRDefault="00B774CC" w:rsidP="00613B49">
            <w:pPr>
              <w:rPr>
                <w:rFonts w:asciiTheme="minorHAnsi" w:hAnsiTheme="minorHAnsi" w:cstheme="minorHAnsi"/>
                <w:sz w:val="16"/>
                <w:szCs w:val="16"/>
              </w:rPr>
            </w:pPr>
          </w:p>
        </w:tc>
        <w:tc>
          <w:tcPr>
            <w:tcW w:w="414" w:type="dxa"/>
          </w:tcPr>
          <w:p w14:paraId="38C95EF1"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04C1F0A"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34F9428"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EF38DFC"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09AD304"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E9E0B74" w14:textId="77777777" w:rsidR="00B774CC" w:rsidRPr="00FB5416" w:rsidRDefault="00B774CC" w:rsidP="00613B49">
            <w:pPr>
              <w:rPr>
                <w:rFonts w:asciiTheme="minorHAnsi" w:hAnsiTheme="minorHAnsi" w:cstheme="minorHAnsi"/>
                <w:sz w:val="16"/>
                <w:szCs w:val="16"/>
              </w:rPr>
            </w:pPr>
          </w:p>
        </w:tc>
        <w:tc>
          <w:tcPr>
            <w:tcW w:w="414" w:type="dxa"/>
          </w:tcPr>
          <w:p w14:paraId="402A5A86" w14:textId="77777777" w:rsidR="00B774CC" w:rsidRPr="00FB5416" w:rsidRDefault="00B774CC" w:rsidP="00613B49">
            <w:pPr>
              <w:rPr>
                <w:rFonts w:asciiTheme="minorHAnsi" w:hAnsiTheme="minorHAnsi" w:cstheme="minorHAnsi"/>
                <w:sz w:val="16"/>
                <w:szCs w:val="16"/>
              </w:rPr>
            </w:pPr>
          </w:p>
        </w:tc>
        <w:tc>
          <w:tcPr>
            <w:tcW w:w="414" w:type="dxa"/>
          </w:tcPr>
          <w:p w14:paraId="33DFAA69" w14:textId="77777777" w:rsidR="00B774CC" w:rsidRPr="00FB5416" w:rsidRDefault="00B774CC" w:rsidP="00613B49">
            <w:pPr>
              <w:rPr>
                <w:rFonts w:asciiTheme="minorHAnsi" w:hAnsiTheme="minorHAnsi" w:cstheme="minorHAnsi"/>
                <w:sz w:val="16"/>
                <w:szCs w:val="16"/>
              </w:rPr>
            </w:pPr>
          </w:p>
        </w:tc>
        <w:tc>
          <w:tcPr>
            <w:tcW w:w="414" w:type="dxa"/>
          </w:tcPr>
          <w:p w14:paraId="26994EEB" w14:textId="77777777" w:rsidR="00B774CC" w:rsidRPr="00FB5416" w:rsidRDefault="00B774CC" w:rsidP="00613B49">
            <w:pPr>
              <w:rPr>
                <w:rFonts w:asciiTheme="minorHAnsi" w:hAnsiTheme="minorHAnsi" w:cstheme="minorHAnsi"/>
                <w:sz w:val="16"/>
                <w:szCs w:val="16"/>
              </w:rPr>
            </w:pPr>
          </w:p>
        </w:tc>
        <w:tc>
          <w:tcPr>
            <w:tcW w:w="414" w:type="dxa"/>
          </w:tcPr>
          <w:p w14:paraId="62755FDE" w14:textId="77777777" w:rsidR="00B774CC" w:rsidRPr="00FB5416" w:rsidRDefault="00B774CC" w:rsidP="00613B49">
            <w:pPr>
              <w:rPr>
                <w:rFonts w:asciiTheme="minorHAnsi" w:hAnsiTheme="minorHAnsi" w:cstheme="minorHAnsi"/>
                <w:sz w:val="16"/>
                <w:szCs w:val="16"/>
              </w:rPr>
            </w:pPr>
          </w:p>
        </w:tc>
        <w:tc>
          <w:tcPr>
            <w:tcW w:w="476" w:type="dxa"/>
          </w:tcPr>
          <w:p w14:paraId="2207BE59" w14:textId="77777777" w:rsidR="00B774CC" w:rsidRPr="00FB5416" w:rsidRDefault="00B774CC" w:rsidP="00613B49">
            <w:pPr>
              <w:rPr>
                <w:rFonts w:asciiTheme="minorHAnsi" w:hAnsiTheme="minorHAnsi" w:cstheme="minorHAnsi"/>
                <w:sz w:val="16"/>
                <w:szCs w:val="16"/>
              </w:rPr>
            </w:pPr>
          </w:p>
        </w:tc>
        <w:tc>
          <w:tcPr>
            <w:tcW w:w="425" w:type="dxa"/>
          </w:tcPr>
          <w:p w14:paraId="1E1E1714" w14:textId="77777777" w:rsidR="00B774CC" w:rsidRPr="00FB5416" w:rsidRDefault="00B774CC" w:rsidP="00613B49">
            <w:pPr>
              <w:rPr>
                <w:rFonts w:asciiTheme="minorHAnsi" w:hAnsiTheme="minorHAnsi" w:cstheme="minorHAnsi"/>
                <w:sz w:val="16"/>
                <w:szCs w:val="16"/>
              </w:rPr>
            </w:pPr>
          </w:p>
        </w:tc>
        <w:tc>
          <w:tcPr>
            <w:tcW w:w="425" w:type="dxa"/>
          </w:tcPr>
          <w:p w14:paraId="03681D55" w14:textId="77777777" w:rsidR="00B774CC" w:rsidRPr="00FB5416" w:rsidRDefault="00B774CC" w:rsidP="00613B49">
            <w:pPr>
              <w:rPr>
                <w:rFonts w:asciiTheme="minorHAnsi" w:hAnsiTheme="minorHAnsi" w:cstheme="minorHAnsi"/>
                <w:sz w:val="16"/>
                <w:szCs w:val="16"/>
              </w:rPr>
            </w:pPr>
          </w:p>
        </w:tc>
        <w:tc>
          <w:tcPr>
            <w:tcW w:w="426" w:type="dxa"/>
          </w:tcPr>
          <w:p w14:paraId="4C39E8CC" w14:textId="77777777" w:rsidR="00B774CC" w:rsidRPr="00FB5416" w:rsidRDefault="00B774CC" w:rsidP="00613B49">
            <w:pPr>
              <w:rPr>
                <w:rFonts w:asciiTheme="minorHAnsi" w:hAnsiTheme="minorHAnsi" w:cstheme="minorHAnsi"/>
                <w:sz w:val="16"/>
                <w:szCs w:val="16"/>
              </w:rPr>
            </w:pPr>
          </w:p>
        </w:tc>
      </w:tr>
      <w:tr w:rsidR="00B774CC" w:rsidRPr="00FB5416" w14:paraId="62F61103" w14:textId="64A4A64F" w:rsidTr="00D05DD6">
        <w:tc>
          <w:tcPr>
            <w:tcW w:w="1029" w:type="dxa"/>
            <w:vMerge/>
            <w:vAlign w:val="center"/>
          </w:tcPr>
          <w:p w14:paraId="298AEAFD"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5165BBC8" w14:textId="77777777" w:rsidR="00B774CC" w:rsidRPr="00FB5416" w:rsidRDefault="00B774CC" w:rsidP="00613B49">
            <w:pPr>
              <w:jc w:val="center"/>
              <w:rPr>
                <w:rFonts w:asciiTheme="minorHAnsi" w:hAnsiTheme="minorHAnsi" w:cstheme="minorHAnsi"/>
                <w:sz w:val="16"/>
                <w:szCs w:val="16"/>
              </w:rPr>
            </w:pPr>
          </w:p>
        </w:tc>
        <w:tc>
          <w:tcPr>
            <w:tcW w:w="2011" w:type="dxa"/>
          </w:tcPr>
          <w:p w14:paraId="46E1D99F" w14:textId="145D9A98" w:rsidR="00B774CC" w:rsidRDefault="00B774CC" w:rsidP="00613B49">
            <w:pPr>
              <w:rPr>
                <w:rFonts w:asciiTheme="minorHAnsi" w:hAnsiTheme="minorHAnsi" w:cstheme="minorHAnsi"/>
                <w:sz w:val="16"/>
                <w:szCs w:val="16"/>
              </w:rPr>
            </w:pPr>
            <w:r>
              <w:rPr>
                <w:rFonts w:asciiTheme="minorHAnsi" w:hAnsiTheme="minorHAnsi" w:cstheme="minorHAnsi"/>
                <w:sz w:val="16"/>
                <w:szCs w:val="16"/>
                <w:lang w:val="en-US"/>
              </w:rPr>
              <w:t xml:space="preserve">NFR 3 - </w:t>
            </w:r>
            <w:r w:rsidRPr="00715CBE">
              <w:rPr>
                <w:rFonts w:asciiTheme="minorHAnsi" w:hAnsiTheme="minorHAnsi" w:cstheme="minorHAnsi"/>
                <w:sz w:val="16"/>
                <w:szCs w:val="16"/>
                <w:lang w:val="en-US"/>
              </w:rPr>
              <w:t xml:space="preserve">Facilitate discussions and develop working agreements with tourism associations and tour operators </w:t>
            </w:r>
          </w:p>
        </w:tc>
        <w:tc>
          <w:tcPr>
            <w:tcW w:w="407" w:type="dxa"/>
          </w:tcPr>
          <w:p w14:paraId="61668D2A" w14:textId="77777777" w:rsidR="00B774CC" w:rsidRPr="00FB5416" w:rsidRDefault="00B774CC" w:rsidP="00613B49">
            <w:pPr>
              <w:rPr>
                <w:rFonts w:asciiTheme="minorHAnsi" w:hAnsiTheme="minorHAnsi" w:cstheme="minorHAnsi"/>
                <w:sz w:val="16"/>
                <w:szCs w:val="16"/>
              </w:rPr>
            </w:pPr>
          </w:p>
        </w:tc>
        <w:tc>
          <w:tcPr>
            <w:tcW w:w="412" w:type="dxa"/>
          </w:tcPr>
          <w:p w14:paraId="36426D62" w14:textId="77777777" w:rsidR="00B774CC" w:rsidRPr="00FB5416" w:rsidRDefault="00B774CC" w:rsidP="00613B49">
            <w:pPr>
              <w:rPr>
                <w:rFonts w:asciiTheme="minorHAnsi" w:hAnsiTheme="minorHAnsi" w:cstheme="minorHAnsi"/>
                <w:sz w:val="16"/>
                <w:szCs w:val="16"/>
              </w:rPr>
            </w:pPr>
          </w:p>
        </w:tc>
        <w:tc>
          <w:tcPr>
            <w:tcW w:w="412" w:type="dxa"/>
          </w:tcPr>
          <w:p w14:paraId="2D6B1C5F" w14:textId="77777777" w:rsidR="00B774CC" w:rsidRPr="00FB5416" w:rsidRDefault="00B774CC" w:rsidP="00613B49">
            <w:pPr>
              <w:rPr>
                <w:rFonts w:asciiTheme="minorHAnsi" w:hAnsiTheme="minorHAnsi" w:cstheme="minorHAnsi"/>
                <w:sz w:val="16"/>
                <w:szCs w:val="16"/>
              </w:rPr>
            </w:pPr>
          </w:p>
        </w:tc>
        <w:tc>
          <w:tcPr>
            <w:tcW w:w="413" w:type="dxa"/>
          </w:tcPr>
          <w:p w14:paraId="012C4534" w14:textId="77777777" w:rsidR="00B774CC" w:rsidRPr="00FB5416" w:rsidRDefault="00B774CC" w:rsidP="00613B49">
            <w:pPr>
              <w:rPr>
                <w:rFonts w:asciiTheme="minorHAnsi" w:hAnsiTheme="minorHAnsi" w:cstheme="minorHAnsi"/>
                <w:sz w:val="16"/>
                <w:szCs w:val="16"/>
              </w:rPr>
            </w:pPr>
          </w:p>
        </w:tc>
        <w:tc>
          <w:tcPr>
            <w:tcW w:w="413" w:type="dxa"/>
          </w:tcPr>
          <w:p w14:paraId="1A678375" w14:textId="77777777" w:rsidR="00B774CC" w:rsidRPr="00FB5416" w:rsidRDefault="00B774CC" w:rsidP="00613B49">
            <w:pPr>
              <w:rPr>
                <w:rFonts w:asciiTheme="minorHAnsi" w:hAnsiTheme="minorHAnsi" w:cstheme="minorHAnsi"/>
                <w:sz w:val="16"/>
                <w:szCs w:val="16"/>
              </w:rPr>
            </w:pPr>
          </w:p>
        </w:tc>
        <w:tc>
          <w:tcPr>
            <w:tcW w:w="413" w:type="dxa"/>
          </w:tcPr>
          <w:p w14:paraId="102ACF63" w14:textId="77777777" w:rsidR="00B774CC" w:rsidRPr="00FB5416" w:rsidRDefault="00B774CC" w:rsidP="00613B49">
            <w:pPr>
              <w:rPr>
                <w:rFonts w:asciiTheme="minorHAnsi" w:hAnsiTheme="minorHAnsi" w:cstheme="minorHAnsi"/>
                <w:sz w:val="16"/>
                <w:szCs w:val="16"/>
              </w:rPr>
            </w:pPr>
          </w:p>
        </w:tc>
        <w:tc>
          <w:tcPr>
            <w:tcW w:w="414" w:type="dxa"/>
          </w:tcPr>
          <w:p w14:paraId="5562CA90" w14:textId="77777777" w:rsidR="00B774CC" w:rsidRPr="00FB5416" w:rsidRDefault="00B774CC" w:rsidP="00613B49">
            <w:pPr>
              <w:rPr>
                <w:rFonts w:asciiTheme="minorHAnsi" w:hAnsiTheme="minorHAnsi" w:cstheme="minorHAnsi"/>
                <w:sz w:val="16"/>
                <w:szCs w:val="16"/>
              </w:rPr>
            </w:pPr>
          </w:p>
        </w:tc>
        <w:tc>
          <w:tcPr>
            <w:tcW w:w="414" w:type="dxa"/>
          </w:tcPr>
          <w:p w14:paraId="4A01E458" w14:textId="77777777" w:rsidR="00B774CC" w:rsidRPr="00FB5416" w:rsidRDefault="00B774CC" w:rsidP="00613B49">
            <w:pPr>
              <w:rPr>
                <w:rFonts w:asciiTheme="minorHAnsi" w:hAnsiTheme="minorHAnsi" w:cstheme="minorHAnsi"/>
                <w:sz w:val="16"/>
                <w:szCs w:val="16"/>
              </w:rPr>
            </w:pPr>
          </w:p>
        </w:tc>
        <w:tc>
          <w:tcPr>
            <w:tcW w:w="414" w:type="dxa"/>
          </w:tcPr>
          <w:p w14:paraId="45A1E706" w14:textId="77777777" w:rsidR="00B774CC" w:rsidRPr="00FB5416" w:rsidRDefault="00B774CC" w:rsidP="00613B49">
            <w:pPr>
              <w:rPr>
                <w:rFonts w:asciiTheme="minorHAnsi" w:hAnsiTheme="minorHAnsi" w:cstheme="minorHAnsi"/>
                <w:sz w:val="16"/>
                <w:szCs w:val="16"/>
              </w:rPr>
            </w:pPr>
          </w:p>
        </w:tc>
        <w:tc>
          <w:tcPr>
            <w:tcW w:w="414" w:type="dxa"/>
          </w:tcPr>
          <w:p w14:paraId="6F28AFF6"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6F367F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2E7D19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2602814"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DEE7722"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05D347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2B255EE"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E9754BE"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7E9AC939"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326857F" w14:textId="77777777" w:rsidR="00B774CC" w:rsidRPr="00FB5416" w:rsidRDefault="00B774CC" w:rsidP="00613B49">
            <w:pPr>
              <w:rPr>
                <w:rFonts w:asciiTheme="minorHAnsi" w:hAnsiTheme="minorHAnsi" w:cstheme="minorHAnsi"/>
                <w:sz w:val="16"/>
                <w:szCs w:val="16"/>
              </w:rPr>
            </w:pPr>
          </w:p>
        </w:tc>
        <w:tc>
          <w:tcPr>
            <w:tcW w:w="414" w:type="dxa"/>
          </w:tcPr>
          <w:p w14:paraId="47DC214B" w14:textId="77777777" w:rsidR="00B774CC" w:rsidRPr="00FB5416" w:rsidRDefault="00B774CC" w:rsidP="00613B49">
            <w:pPr>
              <w:rPr>
                <w:rFonts w:asciiTheme="minorHAnsi" w:hAnsiTheme="minorHAnsi" w:cstheme="minorHAnsi"/>
                <w:sz w:val="16"/>
                <w:szCs w:val="16"/>
              </w:rPr>
            </w:pPr>
          </w:p>
        </w:tc>
        <w:tc>
          <w:tcPr>
            <w:tcW w:w="476" w:type="dxa"/>
          </w:tcPr>
          <w:p w14:paraId="1B8D1A7D" w14:textId="77777777" w:rsidR="00B774CC" w:rsidRPr="00FB5416" w:rsidRDefault="00B774CC" w:rsidP="00613B49">
            <w:pPr>
              <w:rPr>
                <w:rFonts w:asciiTheme="minorHAnsi" w:hAnsiTheme="minorHAnsi" w:cstheme="minorHAnsi"/>
                <w:sz w:val="16"/>
                <w:szCs w:val="16"/>
              </w:rPr>
            </w:pPr>
          </w:p>
        </w:tc>
        <w:tc>
          <w:tcPr>
            <w:tcW w:w="425" w:type="dxa"/>
          </w:tcPr>
          <w:p w14:paraId="0F3DF592" w14:textId="77777777" w:rsidR="00B774CC" w:rsidRPr="00FB5416" w:rsidRDefault="00B774CC" w:rsidP="00613B49">
            <w:pPr>
              <w:rPr>
                <w:rFonts w:asciiTheme="minorHAnsi" w:hAnsiTheme="minorHAnsi" w:cstheme="minorHAnsi"/>
                <w:sz w:val="16"/>
                <w:szCs w:val="16"/>
              </w:rPr>
            </w:pPr>
          </w:p>
        </w:tc>
        <w:tc>
          <w:tcPr>
            <w:tcW w:w="425" w:type="dxa"/>
          </w:tcPr>
          <w:p w14:paraId="57029271" w14:textId="77777777" w:rsidR="00B774CC" w:rsidRPr="00FB5416" w:rsidRDefault="00B774CC" w:rsidP="00613B49">
            <w:pPr>
              <w:rPr>
                <w:rFonts w:asciiTheme="minorHAnsi" w:hAnsiTheme="minorHAnsi" w:cstheme="minorHAnsi"/>
                <w:sz w:val="16"/>
                <w:szCs w:val="16"/>
              </w:rPr>
            </w:pPr>
          </w:p>
        </w:tc>
        <w:tc>
          <w:tcPr>
            <w:tcW w:w="426" w:type="dxa"/>
          </w:tcPr>
          <w:p w14:paraId="18B8DFEE" w14:textId="77777777" w:rsidR="00B774CC" w:rsidRPr="00FB5416" w:rsidRDefault="00B774CC" w:rsidP="00613B49">
            <w:pPr>
              <w:rPr>
                <w:rFonts w:asciiTheme="minorHAnsi" w:hAnsiTheme="minorHAnsi" w:cstheme="minorHAnsi"/>
                <w:sz w:val="16"/>
                <w:szCs w:val="16"/>
              </w:rPr>
            </w:pPr>
          </w:p>
        </w:tc>
      </w:tr>
      <w:tr w:rsidR="00B774CC" w:rsidRPr="00FB5416" w14:paraId="11299274" w14:textId="07737000" w:rsidTr="00D05DD6">
        <w:tc>
          <w:tcPr>
            <w:tcW w:w="1029" w:type="dxa"/>
            <w:vMerge/>
            <w:vAlign w:val="center"/>
          </w:tcPr>
          <w:p w14:paraId="14F786F8"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77019AA1" w14:textId="77777777" w:rsidR="00B774CC" w:rsidRPr="00FB5416" w:rsidRDefault="00B774CC" w:rsidP="00613B49">
            <w:pPr>
              <w:jc w:val="center"/>
              <w:rPr>
                <w:rFonts w:asciiTheme="minorHAnsi" w:hAnsiTheme="minorHAnsi" w:cstheme="minorHAnsi"/>
                <w:sz w:val="16"/>
                <w:szCs w:val="16"/>
              </w:rPr>
            </w:pPr>
          </w:p>
        </w:tc>
        <w:tc>
          <w:tcPr>
            <w:tcW w:w="2011" w:type="dxa"/>
          </w:tcPr>
          <w:p w14:paraId="1395F7B8" w14:textId="1D916627" w:rsidR="00B774CC" w:rsidRDefault="00B774CC" w:rsidP="00715CBE">
            <w:pPr>
              <w:rPr>
                <w:rFonts w:asciiTheme="minorHAnsi" w:hAnsiTheme="minorHAnsi" w:cstheme="minorHAnsi"/>
                <w:sz w:val="16"/>
                <w:szCs w:val="16"/>
              </w:rPr>
            </w:pPr>
            <w:r>
              <w:rPr>
                <w:rFonts w:asciiTheme="minorHAnsi" w:hAnsiTheme="minorHAnsi" w:cstheme="minorHAnsi"/>
                <w:sz w:val="16"/>
                <w:szCs w:val="16"/>
                <w:lang w:val="en-US"/>
              </w:rPr>
              <w:t xml:space="preserve">NFR 3 - </w:t>
            </w:r>
            <w:r w:rsidRPr="00715CBE">
              <w:rPr>
                <w:rFonts w:asciiTheme="minorHAnsi" w:hAnsiTheme="minorHAnsi" w:cstheme="minorHAnsi"/>
                <w:sz w:val="16"/>
                <w:szCs w:val="16"/>
                <w:lang w:val="en-US"/>
              </w:rPr>
              <w:t xml:space="preserve">Develop the skills and knowledge of </w:t>
            </w:r>
            <w:r>
              <w:rPr>
                <w:rFonts w:asciiTheme="minorHAnsi" w:hAnsiTheme="minorHAnsi" w:cstheme="minorHAnsi"/>
                <w:sz w:val="16"/>
                <w:szCs w:val="16"/>
                <w:lang w:val="en-US"/>
              </w:rPr>
              <w:t>TFS</w:t>
            </w:r>
            <w:r w:rsidRPr="00715CBE">
              <w:rPr>
                <w:rFonts w:asciiTheme="minorHAnsi" w:hAnsiTheme="minorHAnsi" w:cstheme="minorHAnsi"/>
                <w:sz w:val="16"/>
                <w:szCs w:val="16"/>
                <w:lang w:val="en-US"/>
              </w:rPr>
              <w:t xml:space="preserve"> staff to deliver the enabling support services to tourism operators bringing guests to the reserve </w:t>
            </w:r>
          </w:p>
        </w:tc>
        <w:tc>
          <w:tcPr>
            <w:tcW w:w="407" w:type="dxa"/>
          </w:tcPr>
          <w:p w14:paraId="7B4D109A" w14:textId="77777777" w:rsidR="00B774CC" w:rsidRPr="00FB5416" w:rsidRDefault="00B774CC" w:rsidP="00613B49">
            <w:pPr>
              <w:rPr>
                <w:rFonts w:asciiTheme="minorHAnsi" w:hAnsiTheme="minorHAnsi" w:cstheme="minorHAnsi"/>
                <w:sz w:val="16"/>
                <w:szCs w:val="16"/>
              </w:rPr>
            </w:pPr>
          </w:p>
        </w:tc>
        <w:tc>
          <w:tcPr>
            <w:tcW w:w="412" w:type="dxa"/>
          </w:tcPr>
          <w:p w14:paraId="5682DE14" w14:textId="77777777" w:rsidR="00B774CC" w:rsidRPr="00FB5416" w:rsidRDefault="00B774CC" w:rsidP="00613B49">
            <w:pPr>
              <w:rPr>
                <w:rFonts w:asciiTheme="minorHAnsi" w:hAnsiTheme="minorHAnsi" w:cstheme="minorHAnsi"/>
                <w:sz w:val="16"/>
                <w:szCs w:val="16"/>
              </w:rPr>
            </w:pPr>
          </w:p>
        </w:tc>
        <w:tc>
          <w:tcPr>
            <w:tcW w:w="412" w:type="dxa"/>
          </w:tcPr>
          <w:p w14:paraId="758E8219" w14:textId="77777777" w:rsidR="00B774CC" w:rsidRPr="00FB5416" w:rsidRDefault="00B774CC" w:rsidP="00613B49">
            <w:pPr>
              <w:rPr>
                <w:rFonts w:asciiTheme="minorHAnsi" w:hAnsiTheme="minorHAnsi" w:cstheme="minorHAnsi"/>
                <w:sz w:val="16"/>
                <w:szCs w:val="16"/>
              </w:rPr>
            </w:pPr>
          </w:p>
        </w:tc>
        <w:tc>
          <w:tcPr>
            <w:tcW w:w="413" w:type="dxa"/>
          </w:tcPr>
          <w:p w14:paraId="7721FB4E" w14:textId="77777777" w:rsidR="00B774CC" w:rsidRPr="00FB5416" w:rsidRDefault="00B774CC" w:rsidP="00613B49">
            <w:pPr>
              <w:rPr>
                <w:rFonts w:asciiTheme="minorHAnsi" w:hAnsiTheme="minorHAnsi" w:cstheme="minorHAnsi"/>
                <w:sz w:val="16"/>
                <w:szCs w:val="16"/>
              </w:rPr>
            </w:pPr>
          </w:p>
        </w:tc>
        <w:tc>
          <w:tcPr>
            <w:tcW w:w="413" w:type="dxa"/>
          </w:tcPr>
          <w:p w14:paraId="6DB2D3D9" w14:textId="77777777" w:rsidR="00B774CC" w:rsidRPr="00FB5416" w:rsidRDefault="00B774CC" w:rsidP="00613B49">
            <w:pPr>
              <w:rPr>
                <w:rFonts w:asciiTheme="minorHAnsi" w:hAnsiTheme="minorHAnsi" w:cstheme="minorHAnsi"/>
                <w:sz w:val="16"/>
                <w:szCs w:val="16"/>
              </w:rPr>
            </w:pPr>
          </w:p>
        </w:tc>
        <w:tc>
          <w:tcPr>
            <w:tcW w:w="413" w:type="dxa"/>
          </w:tcPr>
          <w:p w14:paraId="0076170F" w14:textId="77777777" w:rsidR="00B774CC" w:rsidRPr="00FB5416" w:rsidRDefault="00B774CC" w:rsidP="00613B49">
            <w:pPr>
              <w:rPr>
                <w:rFonts w:asciiTheme="minorHAnsi" w:hAnsiTheme="minorHAnsi" w:cstheme="minorHAnsi"/>
                <w:sz w:val="16"/>
                <w:szCs w:val="16"/>
              </w:rPr>
            </w:pPr>
          </w:p>
        </w:tc>
        <w:tc>
          <w:tcPr>
            <w:tcW w:w="414" w:type="dxa"/>
          </w:tcPr>
          <w:p w14:paraId="4D5F4B3A" w14:textId="77777777" w:rsidR="00B774CC" w:rsidRPr="00FB5416" w:rsidRDefault="00B774CC" w:rsidP="00613B49">
            <w:pPr>
              <w:rPr>
                <w:rFonts w:asciiTheme="minorHAnsi" w:hAnsiTheme="minorHAnsi" w:cstheme="minorHAnsi"/>
                <w:sz w:val="16"/>
                <w:szCs w:val="16"/>
              </w:rPr>
            </w:pPr>
          </w:p>
        </w:tc>
        <w:tc>
          <w:tcPr>
            <w:tcW w:w="414" w:type="dxa"/>
          </w:tcPr>
          <w:p w14:paraId="5BD5D36D" w14:textId="77777777" w:rsidR="00B774CC" w:rsidRPr="00FB5416" w:rsidRDefault="00B774CC" w:rsidP="00613B49">
            <w:pPr>
              <w:rPr>
                <w:rFonts w:asciiTheme="minorHAnsi" w:hAnsiTheme="minorHAnsi" w:cstheme="minorHAnsi"/>
                <w:sz w:val="16"/>
                <w:szCs w:val="16"/>
              </w:rPr>
            </w:pPr>
          </w:p>
        </w:tc>
        <w:tc>
          <w:tcPr>
            <w:tcW w:w="414" w:type="dxa"/>
          </w:tcPr>
          <w:p w14:paraId="351CDC5B" w14:textId="77777777" w:rsidR="00B774CC" w:rsidRPr="00FB5416" w:rsidRDefault="00B774CC" w:rsidP="00613B49">
            <w:pPr>
              <w:rPr>
                <w:rFonts w:asciiTheme="minorHAnsi" w:hAnsiTheme="minorHAnsi" w:cstheme="minorHAnsi"/>
                <w:sz w:val="16"/>
                <w:szCs w:val="16"/>
              </w:rPr>
            </w:pPr>
          </w:p>
        </w:tc>
        <w:tc>
          <w:tcPr>
            <w:tcW w:w="414" w:type="dxa"/>
          </w:tcPr>
          <w:p w14:paraId="2F3E6E2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0914482D"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A21ABCE"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8C8E64A"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3E37604D"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D764562"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D50B184"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BB70AF7"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482C82DE"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6EA55005"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56FBB3B2" w14:textId="77777777" w:rsidR="00B774CC" w:rsidRPr="00FB5416" w:rsidRDefault="00B774CC" w:rsidP="00613B49">
            <w:pPr>
              <w:rPr>
                <w:rFonts w:asciiTheme="minorHAnsi" w:hAnsiTheme="minorHAnsi" w:cstheme="minorHAnsi"/>
                <w:sz w:val="16"/>
                <w:szCs w:val="16"/>
              </w:rPr>
            </w:pPr>
          </w:p>
        </w:tc>
        <w:tc>
          <w:tcPr>
            <w:tcW w:w="476" w:type="dxa"/>
            <w:shd w:val="clear" w:color="auto" w:fill="767171" w:themeFill="background2" w:themeFillShade="80"/>
          </w:tcPr>
          <w:p w14:paraId="729C6EDD" w14:textId="77777777" w:rsidR="00B774CC" w:rsidRPr="00FB5416" w:rsidRDefault="00B774CC" w:rsidP="00613B49">
            <w:pPr>
              <w:rPr>
                <w:rFonts w:asciiTheme="minorHAnsi" w:hAnsiTheme="minorHAnsi" w:cstheme="minorHAnsi"/>
                <w:sz w:val="16"/>
                <w:szCs w:val="16"/>
              </w:rPr>
            </w:pPr>
          </w:p>
        </w:tc>
        <w:tc>
          <w:tcPr>
            <w:tcW w:w="425" w:type="dxa"/>
            <w:shd w:val="clear" w:color="auto" w:fill="767171" w:themeFill="background2" w:themeFillShade="80"/>
          </w:tcPr>
          <w:p w14:paraId="7655FD55" w14:textId="77777777" w:rsidR="00B774CC" w:rsidRPr="00FB5416" w:rsidRDefault="00B774CC" w:rsidP="00613B49">
            <w:pPr>
              <w:rPr>
                <w:rFonts w:asciiTheme="minorHAnsi" w:hAnsiTheme="minorHAnsi" w:cstheme="minorHAnsi"/>
                <w:sz w:val="16"/>
                <w:szCs w:val="16"/>
              </w:rPr>
            </w:pPr>
          </w:p>
        </w:tc>
        <w:tc>
          <w:tcPr>
            <w:tcW w:w="425" w:type="dxa"/>
            <w:shd w:val="clear" w:color="auto" w:fill="767171" w:themeFill="background2" w:themeFillShade="80"/>
          </w:tcPr>
          <w:p w14:paraId="5BE49931" w14:textId="77777777" w:rsidR="00B774CC" w:rsidRPr="00FB5416" w:rsidRDefault="00B774CC" w:rsidP="00613B49">
            <w:pPr>
              <w:rPr>
                <w:rFonts w:asciiTheme="minorHAnsi" w:hAnsiTheme="minorHAnsi" w:cstheme="minorHAnsi"/>
                <w:sz w:val="16"/>
                <w:szCs w:val="16"/>
              </w:rPr>
            </w:pPr>
          </w:p>
        </w:tc>
        <w:tc>
          <w:tcPr>
            <w:tcW w:w="426" w:type="dxa"/>
          </w:tcPr>
          <w:p w14:paraId="6BD5DB9E" w14:textId="77777777" w:rsidR="00B774CC" w:rsidRPr="00FB5416" w:rsidRDefault="00B774CC" w:rsidP="00613B49">
            <w:pPr>
              <w:rPr>
                <w:rFonts w:asciiTheme="minorHAnsi" w:hAnsiTheme="minorHAnsi" w:cstheme="minorHAnsi"/>
                <w:sz w:val="16"/>
                <w:szCs w:val="16"/>
              </w:rPr>
            </w:pPr>
          </w:p>
        </w:tc>
      </w:tr>
      <w:tr w:rsidR="00B774CC" w:rsidRPr="00FB5416" w14:paraId="3743AAA0" w14:textId="06572F0B" w:rsidTr="00D05DD6">
        <w:tc>
          <w:tcPr>
            <w:tcW w:w="1029" w:type="dxa"/>
            <w:vMerge/>
            <w:vAlign w:val="center"/>
          </w:tcPr>
          <w:p w14:paraId="02E41701" w14:textId="77777777" w:rsidR="00B774CC" w:rsidRPr="00FB5416" w:rsidRDefault="00B774CC" w:rsidP="00613B49">
            <w:pPr>
              <w:jc w:val="center"/>
              <w:rPr>
                <w:rFonts w:asciiTheme="minorHAnsi" w:hAnsiTheme="minorHAnsi" w:cstheme="minorHAnsi"/>
                <w:sz w:val="16"/>
                <w:szCs w:val="16"/>
              </w:rPr>
            </w:pPr>
          </w:p>
        </w:tc>
        <w:tc>
          <w:tcPr>
            <w:tcW w:w="693" w:type="dxa"/>
            <w:vMerge/>
            <w:vAlign w:val="center"/>
          </w:tcPr>
          <w:p w14:paraId="035330F2" w14:textId="77777777" w:rsidR="00B774CC" w:rsidRPr="00FB5416" w:rsidRDefault="00B774CC" w:rsidP="00613B49">
            <w:pPr>
              <w:jc w:val="center"/>
              <w:rPr>
                <w:rFonts w:asciiTheme="minorHAnsi" w:hAnsiTheme="minorHAnsi" w:cstheme="minorHAnsi"/>
                <w:sz w:val="16"/>
                <w:szCs w:val="16"/>
              </w:rPr>
            </w:pPr>
          </w:p>
        </w:tc>
        <w:tc>
          <w:tcPr>
            <w:tcW w:w="2011" w:type="dxa"/>
          </w:tcPr>
          <w:p w14:paraId="29897482" w14:textId="3FDDAF52" w:rsidR="00B774CC" w:rsidRDefault="00B774CC" w:rsidP="00613B49">
            <w:pPr>
              <w:rPr>
                <w:rFonts w:asciiTheme="minorHAnsi" w:hAnsiTheme="minorHAnsi" w:cstheme="minorHAnsi"/>
                <w:sz w:val="16"/>
                <w:szCs w:val="16"/>
              </w:rPr>
            </w:pPr>
            <w:r>
              <w:rPr>
                <w:rFonts w:asciiTheme="minorHAnsi" w:hAnsiTheme="minorHAnsi" w:cstheme="minorHAnsi"/>
                <w:sz w:val="16"/>
                <w:szCs w:val="16"/>
                <w:lang w:val="en-US"/>
              </w:rPr>
              <w:t xml:space="preserve">NFR 3 - </w:t>
            </w:r>
            <w:r w:rsidRPr="00715CBE">
              <w:rPr>
                <w:rFonts w:asciiTheme="minorHAnsi" w:hAnsiTheme="minorHAnsi" w:cstheme="minorHAnsi"/>
                <w:sz w:val="16"/>
                <w:szCs w:val="16"/>
                <w:lang w:val="en-US"/>
              </w:rPr>
              <w:t>Deliver training and provide technical support to local communities to provide services, goods and supplies to the tour operators</w:t>
            </w:r>
          </w:p>
        </w:tc>
        <w:tc>
          <w:tcPr>
            <w:tcW w:w="407" w:type="dxa"/>
          </w:tcPr>
          <w:p w14:paraId="1947595E" w14:textId="77777777" w:rsidR="00B774CC" w:rsidRPr="00FB5416" w:rsidRDefault="00B774CC" w:rsidP="00613B49">
            <w:pPr>
              <w:rPr>
                <w:rFonts w:asciiTheme="minorHAnsi" w:hAnsiTheme="minorHAnsi" w:cstheme="minorHAnsi"/>
                <w:sz w:val="16"/>
                <w:szCs w:val="16"/>
              </w:rPr>
            </w:pPr>
          </w:p>
        </w:tc>
        <w:tc>
          <w:tcPr>
            <w:tcW w:w="412" w:type="dxa"/>
          </w:tcPr>
          <w:p w14:paraId="613C3B8B" w14:textId="77777777" w:rsidR="00B774CC" w:rsidRPr="00FB5416" w:rsidRDefault="00B774CC" w:rsidP="00613B49">
            <w:pPr>
              <w:rPr>
                <w:rFonts w:asciiTheme="minorHAnsi" w:hAnsiTheme="minorHAnsi" w:cstheme="minorHAnsi"/>
                <w:sz w:val="16"/>
                <w:szCs w:val="16"/>
              </w:rPr>
            </w:pPr>
          </w:p>
        </w:tc>
        <w:tc>
          <w:tcPr>
            <w:tcW w:w="412" w:type="dxa"/>
          </w:tcPr>
          <w:p w14:paraId="5EC53FE0" w14:textId="77777777" w:rsidR="00B774CC" w:rsidRPr="00FB5416" w:rsidRDefault="00B774CC" w:rsidP="00613B49">
            <w:pPr>
              <w:rPr>
                <w:rFonts w:asciiTheme="minorHAnsi" w:hAnsiTheme="minorHAnsi" w:cstheme="minorHAnsi"/>
                <w:sz w:val="16"/>
                <w:szCs w:val="16"/>
              </w:rPr>
            </w:pPr>
          </w:p>
        </w:tc>
        <w:tc>
          <w:tcPr>
            <w:tcW w:w="413" w:type="dxa"/>
          </w:tcPr>
          <w:p w14:paraId="5030624B" w14:textId="77777777" w:rsidR="00B774CC" w:rsidRPr="00FB5416" w:rsidRDefault="00B774CC" w:rsidP="00613B49">
            <w:pPr>
              <w:rPr>
                <w:rFonts w:asciiTheme="minorHAnsi" w:hAnsiTheme="minorHAnsi" w:cstheme="minorHAnsi"/>
                <w:sz w:val="16"/>
                <w:szCs w:val="16"/>
              </w:rPr>
            </w:pPr>
          </w:p>
        </w:tc>
        <w:tc>
          <w:tcPr>
            <w:tcW w:w="413" w:type="dxa"/>
          </w:tcPr>
          <w:p w14:paraId="6B37C2FE" w14:textId="77777777" w:rsidR="00B774CC" w:rsidRPr="00FB5416" w:rsidRDefault="00B774CC" w:rsidP="00613B49">
            <w:pPr>
              <w:rPr>
                <w:rFonts w:asciiTheme="minorHAnsi" w:hAnsiTheme="minorHAnsi" w:cstheme="minorHAnsi"/>
                <w:sz w:val="16"/>
                <w:szCs w:val="16"/>
              </w:rPr>
            </w:pPr>
          </w:p>
        </w:tc>
        <w:tc>
          <w:tcPr>
            <w:tcW w:w="413" w:type="dxa"/>
          </w:tcPr>
          <w:p w14:paraId="55406BC1" w14:textId="77777777" w:rsidR="00B774CC" w:rsidRPr="00FB5416" w:rsidRDefault="00B774CC" w:rsidP="00613B49">
            <w:pPr>
              <w:rPr>
                <w:rFonts w:asciiTheme="minorHAnsi" w:hAnsiTheme="minorHAnsi" w:cstheme="minorHAnsi"/>
                <w:sz w:val="16"/>
                <w:szCs w:val="16"/>
              </w:rPr>
            </w:pPr>
          </w:p>
        </w:tc>
        <w:tc>
          <w:tcPr>
            <w:tcW w:w="414" w:type="dxa"/>
          </w:tcPr>
          <w:p w14:paraId="2372B118" w14:textId="77777777" w:rsidR="00B774CC" w:rsidRPr="00FB5416" w:rsidRDefault="00B774CC" w:rsidP="00613B49">
            <w:pPr>
              <w:rPr>
                <w:rFonts w:asciiTheme="minorHAnsi" w:hAnsiTheme="minorHAnsi" w:cstheme="minorHAnsi"/>
                <w:sz w:val="16"/>
                <w:szCs w:val="16"/>
              </w:rPr>
            </w:pPr>
          </w:p>
        </w:tc>
        <w:tc>
          <w:tcPr>
            <w:tcW w:w="414" w:type="dxa"/>
          </w:tcPr>
          <w:p w14:paraId="0200A15E" w14:textId="77777777" w:rsidR="00B774CC" w:rsidRPr="00FB5416" w:rsidRDefault="00B774CC" w:rsidP="00613B49">
            <w:pPr>
              <w:rPr>
                <w:rFonts w:asciiTheme="minorHAnsi" w:hAnsiTheme="minorHAnsi" w:cstheme="minorHAnsi"/>
                <w:sz w:val="16"/>
                <w:szCs w:val="16"/>
              </w:rPr>
            </w:pPr>
          </w:p>
        </w:tc>
        <w:tc>
          <w:tcPr>
            <w:tcW w:w="414" w:type="dxa"/>
          </w:tcPr>
          <w:p w14:paraId="6D3B36BD" w14:textId="77777777" w:rsidR="00B774CC" w:rsidRPr="00FB5416" w:rsidRDefault="00B774CC" w:rsidP="00613B49">
            <w:pPr>
              <w:rPr>
                <w:rFonts w:asciiTheme="minorHAnsi" w:hAnsiTheme="minorHAnsi" w:cstheme="minorHAnsi"/>
                <w:sz w:val="16"/>
                <w:szCs w:val="16"/>
              </w:rPr>
            </w:pPr>
          </w:p>
        </w:tc>
        <w:tc>
          <w:tcPr>
            <w:tcW w:w="414" w:type="dxa"/>
          </w:tcPr>
          <w:p w14:paraId="13AFD538" w14:textId="77777777" w:rsidR="00B774CC" w:rsidRPr="00FB5416" w:rsidRDefault="00B774CC" w:rsidP="00613B49">
            <w:pPr>
              <w:rPr>
                <w:rFonts w:asciiTheme="minorHAnsi" w:hAnsiTheme="minorHAnsi" w:cstheme="minorHAnsi"/>
                <w:sz w:val="16"/>
                <w:szCs w:val="16"/>
              </w:rPr>
            </w:pPr>
          </w:p>
        </w:tc>
        <w:tc>
          <w:tcPr>
            <w:tcW w:w="414" w:type="dxa"/>
          </w:tcPr>
          <w:p w14:paraId="5B9386C1" w14:textId="77777777" w:rsidR="00B774CC" w:rsidRPr="00FB5416" w:rsidRDefault="00B774CC" w:rsidP="00613B49">
            <w:pPr>
              <w:rPr>
                <w:rFonts w:asciiTheme="minorHAnsi" w:hAnsiTheme="minorHAnsi" w:cstheme="minorHAnsi"/>
                <w:sz w:val="16"/>
                <w:szCs w:val="16"/>
              </w:rPr>
            </w:pPr>
          </w:p>
        </w:tc>
        <w:tc>
          <w:tcPr>
            <w:tcW w:w="414" w:type="dxa"/>
          </w:tcPr>
          <w:p w14:paraId="45A589E8" w14:textId="77777777" w:rsidR="00B774CC" w:rsidRPr="00FB5416" w:rsidRDefault="00B774CC" w:rsidP="00613B49">
            <w:pPr>
              <w:rPr>
                <w:rFonts w:asciiTheme="minorHAnsi" w:hAnsiTheme="minorHAnsi" w:cstheme="minorHAnsi"/>
                <w:sz w:val="16"/>
                <w:szCs w:val="16"/>
              </w:rPr>
            </w:pPr>
          </w:p>
        </w:tc>
        <w:tc>
          <w:tcPr>
            <w:tcW w:w="414" w:type="dxa"/>
          </w:tcPr>
          <w:p w14:paraId="7AA8636B" w14:textId="77777777" w:rsidR="00B774CC" w:rsidRPr="00FB5416" w:rsidRDefault="00B774CC" w:rsidP="00613B49">
            <w:pPr>
              <w:rPr>
                <w:rFonts w:asciiTheme="minorHAnsi" w:hAnsiTheme="minorHAnsi" w:cstheme="minorHAnsi"/>
                <w:sz w:val="16"/>
                <w:szCs w:val="16"/>
              </w:rPr>
            </w:pPr>
          </w:p>
        </w:tc>
        <w:tc>
          <w:tcPr>
            <w:tcW w:w="414" w:type="dxa"/>
          </w:tcPr>
          <w:p w14:paraId="28FAED6B" w14:textId="77777777" w:rsidR="00B774CC" w:rsidRPr="00FB5416" w:rsidRDefault="00B774CC" w:rsidP="00613B49">
            <w:pPr>
              <w:rPr>
                <w:rFonts w:asciiTheme="minorHAnsi" w:hAnsiTheme="minorHAnsi" w:cstheme="minorHAnsi"/>
                <w:sz w:val="16"/>
                <w:szCs w:val="16"/>
              </w:rPr>
            </w:pPr>
          </w:p>
        </w:tc>
        <w:tc>
          <w:tcPr>
            <w:tcW w:w="414" w:type="dxa"/>
          </w:tcPr>
          <w:p w14:paraId="3D72EAED" w14:textId="77777777" w:rsidR="00B774CC" w:rsidRPr="00FB5416" w:rsidRDefault="00B774CC" w:rsidP="00613B49">
            <w:pPr>
              <w:rPr>
                <w:rFonts w:asciiTheme="minorHAnsi" w:hAnsiTheme="minorHAnsi" w:cstheme="minorHAnsi"/>
                <w:sz w:val="16"/>
                <w:szCs w:val="16"/>
              </w:rPr>
            </w:pPr>
          </w:p>
        </w:tc>
        <w:tc>
          <w:tcPr>
            <w:tcW w:w="414" w:type="dxa"/>
          </w:tcPr>
          <w:p w14:paraId="7CAB63C1" w14:textId="77777777" w:rsidR="00B774CC" w:rsidRPr="00FB5416" w:rsidRDefault="00B774CC" w:rsidP="00613B49">
            <w:pPr>
              <w:rPr>
                <w:rFonts w:asciiTheme="minorHAnsi" w:hAnsiTheme="minorHAnsi" w:cstheme="minorHAnsi"/>
                <w:sz w:val="16"/>
                <w:szCs w:val="16"/>
              </w:rPr>
            </w:pPr>
          </w:p>
        </w:tc>
        <w:tc>
          <w:tcPr>
            <w:tcW w:w="414" w:type="dxa"/>
          </w:tcPr>
          <w:p w14:paraId="561EE543"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7A4E28CF"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23807580" w14:textId="77777777" w:rsidR="00B774CC" w:rsidRPr="00FB5416" w:rsidRDefault="00B774CC" w:rsidP="00613B49">
            <w:pPr>
              <w:rPr>
                <w:rFonts w:asciiTheme="minorHAnsi" w:hAnsiTheme="minorHAnsi" w:cstheme="minorHAnsi"/>
                <w:sz w:val="16"/>
                <w:szCs w:val="16"/>
              </w:rPr>
            </w:pPr>
          </w:p>
        </w:tc>
        <w:tc>
          <w:tcPr>
            <w:tcW w:w="414" w:type="dxa"/>
            <w:shd w:val="clear" w:color="auto" w:fill="767171" w:themeFill="background2" w:themeFillShade="80"/>
          </w:tcPr>
          <w:p w14:paraId="12288359" w14:textId="77777777" w:rsidR="00B774CC" w:rsidRPr="00FB5416" w:rsidRDefault="00B774CC" w:rsidP="00613B49">
            <w:pPr>
              <w:rPr>
                <w:rFonts w:asciiTheme="minorHAnsi" w:hAnsiTheme="minorHAnsi" w:cstheme="minorHAnsi"/>
                <w:sz w:val="16"/>
                <w:szCs w:val="16"/>
              </w:rPr>
            </w:pPr>
          </w:p>
        </w:tc>
        <w:tc>
          <w:tcPr>
            <w:tcW w:w="476" w:type="dxa"/>
            <w:shd w:val="clear" w:color="auto" w:fill="767171" w:themeFill="background2" w:themeFillShade="80"/>
          </w:tcPr>
          <w:p w14:paraId="59B4692C" w14:textId="77777777" w:rsidR="00B774CC" w:rsidRPr="00FB5416" w:rsidRDefault="00B774CC" w:rsidP="00613B49">
            <w:pPr>
              <w:rPr>
                <w:rFonts w:asciiTheme="minorHAnsi" w:hAnsiTheme="minorHAnsi" w:cstheme="minorHAnsi"/>
                <w:sz w:val="16"/>
                <w:szCs w:val="16"/>
              </w:rPr>
            </w:pPr>
          </w:p>
        </w:tc>
        <w:tc>
          <w:tcPr>
            <w:tcW w:w="425" w:type="dxa"/>
            <w:shd w:val="clear" w:color="auto" w:fill="767171" w:themeFill="background2" w:themeFillShade="80"/>
          </w:tcPr>
          <w:p w14:paraId="7933B551" w14:textId="77777777" w:rsidR="00B774CC" w:rsidRPr="00FB5416" w:rsidRDefault="00B774CC" w:rsidP="00613B49">
            <w:pPr>
              <w:rPr>
                <w:rFonts w:asciiTheme="minorHAnsi" w:hAnsiTheme="minorHAnsi" w:cstheme="minorHAnsi"/>
                <w:sz w:val="16"/>
                <w:szCs w:val="16"/>
              </w:rPr>
            </w:pPr>
          </w:p>
        </w:tc>
        <w:tc>
          <w:tcPr>
            <w:tcW w:w="425" w:type="dxa"/>
            <w:shd w:val="clear" w:color="auto" w:fill="767171" w:themeFill="background2" w:themeFillShade="80"/>
          </w:tcPr>
          <w:p w14:paraId="4FBFD9B0" w14:textId="77777777" w:rsidR="00B774CC" w:rsidRPr="00FB5416" w:rsidRDefault="00B774CC" w:rsidP="00613B49">
            <w:pPr>
              <w:rPr>
                <w:rFonts w:asciiTheme="minorHAnsi" w:hAnsiTheme="minorHAnsi" w:cstheme="minorHAnsi"/>
                <w:sz w:val="16"/>
                <w:szCs w:val="16"/>
              </w:rPr>
            </w:pPr>
          </w:p>
        </w:tc>
        <w:tc>
          <w:tcPr>
            <w:tcW w:w="426" w:type="dxa"/>
          </w:tcPr>
          <w:p w14:paraId="0E0F191F" w14:textId="77777777" w:rsidR="00B774CC" w:rsidRPr="00FB5416" w:rsidRDefault="00B774CC" w:rsidP="00613B49">
            <w:pPr>
              <w:rPr>
                <w:rFonts w:asciiTheme="minorHAnsi" w:hAnsiTheme="minorHAnsi" w:cstheme="minorHAnsi"/>
                <w:sz w:val="16"/>
                <w:szCs w:val="16"/>
              </w:rPr>
            </w:pPr>
          </w:p>
        </w:tc>
      </w:tr>
      <w:tr w:rsidR="00B774CC" w:rsidRPr="00FB5416" w14:paraId="226BD5B5" w14:textId="7443681D" w:rsidTr="00D05DD6">
        <w:tc>
          <w:tcPr>
            <w:tcW w:w="1029" w:type="dxa"/>
            <w:vMerge/>
            <w:vAlign w:val="center"/>
          </w:tcPr>
          <w:p w14:paraId="722EC71C" w14:textId="77777777" w:rsidR="00B774CC" w:rsidRPr="00FB5416" w:rsidRDefault="00B774CC" w:rsidP="00715CBE">
            <w:pPr>
              <w:jc w:val="center"/>
              <w:rPr>
                <w:rFonts w:asciiTheme="minorHAnsi" w:hAnsiTheme="minorHAnsi" w:cstheme="minorHAnsi"/>
                <w:sz w:val="16"/>
                <w:szCs w:val="16"/>
              </w:rPr>
            </w:pPr>
          </w:p>
        </w:tc>
        <w:tc>
          <w:tcPr>
            <w:tcW w:w="693" w:type="dxa"/>
            <w:vMerge/>
            <w:vAlign w:val="center"/>
          </w:tcPr>
          <w:p w14:paraId="0799609B" w14:textId="77777777" w:rsidR="00B774CC" w:rsidRPr="00FB5416" w:rsidRDefault="00B774CC" w:rsidP="00715CBE">
            <w:pPr>
              <w:jc w:val="center"/>
              <w:rPr>
                <w:rFonts w:asciiTheme="minorHAnsi" w:hAnsiTheme="minorHAnsi" w:cstheme="minorHAnsi"/>
                <w:sz w:val="16"/>
                <w:szCs w:val="16"/>
              </w:rPr>
            </w:pPr>
          </w:p>
        </w:tc>
        <w:tc>
          <w:tcPr>
            <w:tcW w:w="2011" w:type="dxa"/>
          </w:tcPr>
          <w:p w14:paraId="221BCF49" w14:textId="7BF106B9" w:rsidR="00B774CC" w:rsidRDefault="00B774CC" w:rsidP="00715CBE">
            <w:pPr>
              <w:rPr>
                <w:rFonts w:asciiTheme="minorHAnsi" w:hAnsiTheme="minorHAnsi" w:cstheme="minorHAnsi"/>
                <w:sz w:val="16"/>
                <w:szCs w:val="16"/>
              </w:rPr>
            </w:pPr>
            <w:r>
              <w:rPr>
                <w:rFonts w:asciiTheme="minorHAnsi" w:hAnsiTheme="minorHAnsi" w:cstheme="minorHAnsi"/>
                <w:sz w:val="16"/>
                <w:szCs w:val="16"/>
                <w:lang w:val="en-US"/>
              </w:rPr>
              <w:t xml:space="preserve">NFR 4 - </w:t>
            </w:r>
            <w:r w:rsidRPr="001270B3">
              <w:rPr>
                <w:rFonts w:asciiTheme="minorHAnsi" w:hAnsiTheme="minorHAnsi" w:cstheme="minorHAnsi"/>
                <w:sz w:val="16"/>
                <w:szCs w:val="16"/>
                <w:lang w:val="en-US"/>
              </w:rPr>
              <w:t xml:space="preserve">Consultatively select </w:t>
            </w:r>
            <w:r>
              <w:rPr>
                <w:rFonts w:asciiTheme="minorHAnsi" w:hAnsiTheme="minorHAnsi" w:cstheme="minorHAnsi"/>
                <w:sz w:val="16"/>
                <w:szCs w:val="16"/>
                <w:lang w:val="en-US"/>
              </w:rPr>
              <w:t>a</w:t>
            </w:r>
            <w:r w:rsidRPr="001270B3">
              <w:rPr>
                <w:rFonts w:asciiTheme="minorHAnsi" w:hAnsiTheme="minorHAnsi" w:cstheme="minorHAnsi"/>
                <w:sz w:val="16"/>
                <w:szCs w:val="16"/>
                <w:lang w:val="en-US"/>
              </w:rPr>
              <w:t xml:space="preserve"> carbon project area</w:t>
            </w:r>
            <w:r>
              <w:rPr>
                <w:rFonts w:asciiTheme="minorHAnsi" w:hAnsiTheme="minorHAnsi" w:cstheme="minorHAnsi"/>
                <w:sz w:val="16"/>
                <w:szCs w:val="16"/>
                <w:lang w:val="en-US"/>
              </w:rPr>
              <w:t>,</w:t>
            </w:r>
            <w:r w:rsidRPr="001270B3">
              <w:rPr>
                <w:rFonts w:asciiTheme="minorHAnsi" w:hAnsiTheme="minorHAnsi" w:cstheme="minorHAnsi"/>
                <w:sz w:val="16"/>
                <w:szCs w:val="16"/>
                <w:lang w:val="en-US"/>
              </w:rPr>
              <w:t xml:space="preserve"> define the project scope</w:t>
            </w:r>
            <w:r>
              <w:rPr>
                <w:rFonts w:asciiTheme="minorHAnsi" w:hAnsiTheme="minorHAnsi" w:cstheme="minorHAnsi"/>
                <w:sz w:val="16"/>
                <w:szCs w:val="16"/>
                <w:lang w:val="en-US"/>
              </w:rPr>
              <w:t>,</w:t>
            </w:r>
            <w:r>
              <w:rPr>
                <w:rFonts w:asciiTheme="minorHAnsi" w:hAnsiTheme="minorHAnsi" w:cstheme="minorHAnsi"/>
                <w:sz w:val="16"/>
                <w:szCs w:val="16"/>
              </w:rPr>
              <w:t xml:space="preserve"> </w:t>
            </w:r>
            <w:r w:rsidRPr="001270B3">
              <w:rPr>
                <w:rFonts w:asciiTheme="minorHAnsi" w:hAnsiTheme="minorHAnsi" w:cstheme="minorHAnsi"/>
                <w:sz w:val="16"/>
                <w:szCs w:val="16"/>
                <w:lang w:val="en-US"/>
              </w:rPr>
              <w:t>conduct an initial feasibility assessment,</w:t>
            </w:r>
            <w:r>
              <w:rPr>
                <w:rFonts w:asciiTheme="minorHAnsi" w:hAnsiTheme="minorHAnsi" w:cstheme="minorHAnsi"/>
                <w:sz w:val="16"/>
                <w:szCs w:val="16"/>
                <w:lang w:val="en-US"/>
              </w:rPr>
              <w:t xml:space="preserve"> and</w:t>
            </w:r>
            <w:r w:rsidRPr="001270B3">
              <w:rPr>
                <w:rFonts w:asciiTheme="minorHAnsi" w:hAnsiTheme="minorHAnsi" w:cstheme="minorHAnsi"/>
                <w:sz w:val="16"/>
                <w:szCs w:val="16"/>
                <w:lang w:val="en-US"/>
              </w:rPr>
              <w:t xml:space="preserve"> develop the mechanisms for benefit sharing between project partners</w:t>
            </w:r>
          </w:p>
        </w:tc>
        <w:tc>
          <w:tcPr>
            <w:tcW w:w="407" w:type="dxa"/>
          </w:tcPr>
          <w:p w14:paraId="1FEBE71B" w14:textId="77777777" w:rsidR="00B774CC" w:rsidRPr="00FB5416" w:rsidRDefault="00B774CC" w:rsidP="00715CBE">
            <w:pPr>
              <w:rPr>
                <w:rFonts w:asciiTheme="minorHAnsi" w:hAnsiTheme="minorHAnsi" w:cstheme="minorHAnsi"/>
                <w:sz w:val="16"/>
                <w:szCs w:val="16"/>
              </w:rPr>
            </w:pPr>
          </w:p>
        </w:tc>
        <w:tc>
          <w:tcPr>
            <w:tcW w:w="412" w:type="dxa"/>
          </w:tcPr>
          <w:p w14:paraId="380DCA81" w14:textId="77777777" w:rsidR="00B774CC" w:rsidRPr="00FB5416" w:rsidRDefault="00B774CC" w:rsidP="00715CBE">
            <w:pPr>
              <w:rPr>
                <w:rFonts w:asciiTheme="minorHAnsi" w:hAnsiTheme="minorHAnsi" w:cstheme="minorHAnsi"/>
                <w:sz w:val="16"/>
                <w:szCs w:val="16"/>
              </w:rPr>
            </w:pPr>
          </w:p>
        </w:tc>
        <w:tc>
          <w:tcPr>
            <w:tcW w:w="412" w:type="dxa"/>
          </w:tcPr>
          <w:p w14:paraId="041E8C96" w14:textId="77777777" w:rsidR="00B774CC" w:rsidRPr="00FB5416" w:rsidRDefault="00B774CC" w:rsidP="00715CBE">
            <w:pPr>
              <w:rPr>
                <w:rFonts w:asciiTheme="minorHAnsi" w:hAnsiTheme="minorHAnsi" w:cstheme="minorHAnsi"/>
                <w:sz w:val="16"/>
                <w:szCs w:val="16"/>
              </w:rPr>
            </w:pPr>
          </w:p>
        </w:tc>
        <w:tc>
          <w:tcPr>
            <w:tcW w:w="413" w:type="dxa"/>
          </w:tcPr>
          <w:p w14:paraId="2304022D" w14:textId="77777777" w:rsidR="00B774CC" w:rsidRPr="00FB5416" w:rsidRDefault="00B774CC" w:rsidP="00715CBE">
            <w:pPr>
              <w:rPr>
                <w:rFonts w:asciiTheme="minorHAnsi" w:hAnsiTheme="minorHAnsi" w:cstheme="minorHAnsi"/>
                <w:sz w:val="16"/>
                <w:szCs w:val="16"/>
              </w:rPr>
            </w:pPr>
          </w:p>
        </w:tc>
        <w:tc>
          <w:tcPr>
            <w:tcW w:w="413" w:type="dxa"/>
          </w:tcPr>
          <w:p w14:paraId="6BD44E37" w14:textId="77777777" w:rsidR="00B774CC" w:rsidRPr="00FB5416" w:rsidRDefault="00B774CC" w:rsidP="00715CBE">
            <w:pPr>
              <w:rPr>
                <w:rFonts w:asciiTheme="minorHAnsi" w:hAnsiTheme="minorHAnsi" w:cstheme="minorHAnsi"/>
                <w:sz w:val="16"/>
                <w:szCs w:val="16"/>
              </w:rPr>
            </w:pPr>
          </w:p>
        </w:tc>
        <w:tc>
          <w:tcPr>
            <w:tcW w:w="413" w:type="dxa"/>
          </w:tcPr>
          <w:p w14:paraId="4AC973F7" w14:textId="77777777" w:rsidR="00B774CC" w:rsidRPr="00FB5416" w:rsidRDefault="00B774CC" w:rsidP="00715CBE">
            <w:pPr>
              <w:rPr>
                <w:rFonts w:asciiTheme="minorHAnsi" w:hAnsiTheme="minorHAnsi" w:cstheme="minorHAnsi"/>
                <w:sz w:val="16"/>
                <w:szCs w:val="16"/>
              </w:rPr>
            </w:pPr>
          </w:p>
        </w:tc>
        <w:tc>
          <w:tcPr>
            <w:tcW w:w="414" w:type="dxa"/>
          </w:tcPr>
          <w:p w14:paraId="2D72986F" w14:textId="77777777" w:rsidR="00B774CC" w:rsidRPr="00FB5416" w:rsidRDefault="00B774CC" w:rsidP="00715CBE">
            <w:pPr>
              <w:rPr>
                <w:rFonts w:asciiTheme="minorHAnsi" w:hAnsiTheme="minorHAnsi" w:cstheme="minorHAnsi"/>
                <w:sz w:val="16"/>
                <w:szCs w:val="16"/>
              </w:rPr>
            </w:pPr>
          </w:p>
        </w:tc>
        <w:tc>
          <w:tcPr>
            <w:tcW w:w="414" w:type="dxa"/>
          </w:tcPr>
          <w:p w14:paraId="204E9BAA" w14:textId="77777777" w:rsidR="00B774CC" w:rsidRPr="00FB5416" w:rsidRDefault="00B774CC" w:rsidP="00715CBE">
            <w:pPr>
              <w:rPr>
                <w:rFonts w:asciiTheme="minorHAnsi" w:hAnsiTheme="minorHAnsi" w:cstheme="minorHAnsi"/>
                <w:sz w:val="16"/>
                <w:szCs w:val="16"/>
              </w:rPr>
            </w:pPr>
          </w:p>
        </w:tc>
        <w:tc>
          <w:tcPr>
            <w:tcW w:w="414" w:type="dxa"/>
          </w:tcPr>
          <w:p w14:paraId="02B68B39" w14:textId="77777777" w:rsidR="00B774CC" w:rsidRPr="00FB5416" w:rsidRDefault="00B774CC" w:rsidP="00715CBE">
            <w:pPr>
              <w:rPr>
                <w:rFonts w:asciiTheme="minorHAnsi" w:hAnsiTheme="minorHAnsi" w:cstheme="minorHAnsi"/>
                <w:sz w:val="16"/>
                <w:szCs w:val="16"/>
              </w:rPr>
            </w:pPr>
          </w:p>
        </w:tc>
        <w:tc>
          <w:tcPr>
            <w:tcW w:w="414" w:type="dxa"/>
          </w:tcPr>
          <w:p w14:paraId="3007C19B"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349B1E1F"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3DDF4854"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39E699C7" w14:textId="77777777" w:rsidR="00B774CC" w:rsidRPr="00FB5416" w:rsidRDefault="00B774CC" w:rsidP="00715CBE">
            <w:pPr>
              <w:rPr>
                <w:rFonts w:asciiTheme="minorHAnsi" w:hAnsiTheme="minorHAnsi" w:cstheme="minorHAnsi"/>
                <w:sz w:val="16"/>
                <w:szCs w:val="16"/>
              </w:rPr>
            </w:pPr>
          </w:p>
        </w:tc>
        <w:tc>
          <w:tcPr>
            <w:tcW w:w="414" w:type="dxa"/>
          </w:tcPr>
          <w:p w14:paraId="5EA64A46" w14:textId="77777777" w:rsidR="00B774CC" w:rsidRPr="00FB5416" w:rsidRDefault="00B774CC" w:rsidP="00715CBE">
            <w:pPr>
              <w:rPr>
                <w:rFonts w:asciiTheme="minorHAnsi" w:hAnsiTheme="minorHAnsi" w:cstheme="minorHAnsi"/>
                <w:sz w:val="16"/>
                <w:szCs w:val="16"/>
              </w:rPr>
            </w:pPr>
          </w:p>
        </w:tc>
        <w:tc>
          <w:tcPr>
            <w:tcW w:w="414" w:type="dxa"/>
          </w:tcPr>
          <w:p w14:paraId="2C7C373F" w14:textId="77777777" w:rsidR="00B774CC" w:rsidRPr="00FB5416" w:rsidRDefault="00B774CC" w:rsidP="00715CBE">
            <w:pPr>
              <w:rPr>
                <w:rFonts w:asciiTheme="minorHAnsi" w:hAnsiTheme="minorHAnsi" w:cstheme="minorHAnsi"/>
                <w:sz w:val="16"/>
                <w:szCs w:val="16"/>
              </w:rPr>
            </w:pPr>
          </w:p>
        </w:tc>
        <w:tc>
          <w:tcPr>
            <w:tcW w:w="414" w:type="dxa"/>
          </w:tcPr>
          <w:p w14:paraId="3460413B" w14:textId="77777777" w:rsidR="00B774CC" w:rsidRPr="00FB5416" w:rsidRDefault="00B774CC" w:rsidP="00715CBE">
            <w:pPr>
              <w:rPr>
                <w:rFonts w:asciiTheme="minorHAnsi" w:hAnsiTheme="minorHAnsi" w:cstheme="minorHAnsi"/>
                <w:sz w:val="16"/>
                <w:szCs w:val="16"/>
              </w:rPr>
            </w:pPr>
          </w:p>
        </w:tc>
        <w:tc>
          <w:tcPr>
            <w:tcW w:w="414" w:type="dxa"/>
          </w:tcPr>
          <w:p w14:paraId="6BB34A00" w14:textId="77777777" w:rsidR="00B774CC" w:rsidRPr="00FB5416" w:rsidRDefault="00B774CC" w:rsidP="00715CBE">
            <w:pPr>
              <w:rPr>
                <w:rFonts w:asciiTheme="minorHAnsi" w:hAnsiTheme="minorHAnsi" w:cstheme="minorHAnsi"/>
                <w:sz w:val="16"/>
                <w:szCs w:val="16"/>
              </w:rPr>
            </w:pPr>
          </w:p>
        </w:tc>
        <w:tc>
          <w:tcPr>
            <w:tcW w:w="414" w:type="dxa"/>
          </w:tcPr>
          <w:p w14:paraId="582ACC79" w14:textId="77777777" w:rsidR="00B774CC" w:rsidRPr="00FB5416" w:rsidRDefault="00B774CC" w:rsidP="00715CBE">
            <w:pPr>
              <w:rPr>
                <w:rFonts w:asciiTheme="minorHAnsi" w:hAnsiTheme="minorHAnsi" w:cstheme="minorHAnsi"/>
                <w:sz w:val="16"/>
                <w:szCs w:val="16"/>
              </w:rPr>
            </w:pPr>
          </w:p>
        </w:tc>
        <w:tc>
          <w:tcPr>
            <w:tcW w:w="414" w:type="dxa"/>
          </w:tcPr>
          <w:p w14:paraId="7CF31C23" w14:textId="77777777" w:rsidR="00B774CC" w:rsidRPr="00FB5416" w:rsidRDefault="00B774CC" w:rsidP="00715CBE">
            <w:pPr>
              <w:rPr>
                <w:rFonts w:asciiTheme="minorHAnsi" w:hAnsiTheme="minorHAnsi" w:cstheme="minorHAnsi"/>
                <w:sz w:val="16"/>
                <w:szCs w:val="16"/>
              </w:rPr>
            </w:pPr>
          </w:p>
        </w:tc>
        <w:tc>
          <w:tcPr>
            <w:tcW w:w="414" w:type="dxa"/>
          </w:tcPr>
          <w:p w14:paraId="158B7749" w14:textId="77777777" w:rsidR="00B774CC" w:rsidRPr="00FB5416" w:rsidRDefault="00B774CC" w:rsidP="00715CBE">
            <w:pPr>
              <w:rPr>
                <w:rFonts w:asciiTheme="minorHAnsi" w:hAnsiTheme="minorHAnsi" w:cstheme="minorHAnsi"/>
                <w:sz w:val="16"/>
                <w:szCs w:val="16"/>
              </w:rPr>
            </w:pPr>
          </w:p>
        </w:tc>
        <w:tc>
          <w:tcPr>
            <w:tcW w:w="476" w:type="dxa"/>
          </w:tcPr>
          <w:p w14:paraId="58FE2708" w14:textId="77777777" w:rsidR="00B774CC" w:rsidRPr="00FB5416" w:rsidRDefault="00B774CC" w:rsidP="00715CBE">
            <w:pPr>
              <w:rPr>
                <w:rFonts w:asciiTheme="minorHAnsi" w:hAnsiTheme="minorHAnsi" w:cstheme="minorHAnsi"/>
                <w:sz w:val="16"/>
                <w:szCs w:val="16"/>
              </w:rPr>
            </w:pPr>
          </w:p>
        </w:tc>
        <w:tc>
          <w:tcPr>
            <w:tcW w:w="425" w:type="dxa"/>
          </w:tcPr>
          <w:p w14:paraId="292C398C" w14:textId="77777777" w:rsidR="00B774CC" w:rsidRPr="00FB5416" w:rsidRDefault="00B774CC" w:rsidP="00715CBE">
            <w:pPr>
              <w:rPr>
                <w:rFonts w:asciiTheme="minorHAnsi" w:hAnsiTheme="minorHAnsi" w:cstheme="minorHAnsi"/>
                <w:sz w:val="16"/>
                <w:szCs w:val="16"/>
              </w:rPr>
            </w:pPr>
          </w:p>
        </w:tc>
        <w:tc>
          <w:tcPr>
            <w:tcW w:w="425" w:type="dxa"/>
          </w:tcPr>
          <w:p w14:paraId="20A868F5" w14:textId="77777777" w:rsidR="00B774CC" w:rsidRPr="00FB5416" w:rsidRDefault="00B774CC" w:rsidP="00715CBE">
            <w:pPr>
              <w:rPr>
                <w:rFonts w:asciiTheme="minorHAnsi" w:hAnsiTheme="minorHAnsi" w:cstheme="minorHAnsi"/>
                <w:sz w:val="16"/>
                <w:szCs w:val="16"/>
              </w:rPr>
            </w:pPr>
          </w:p>
        </w:tc>
        <w:tc>
          <w:tcPr>
            <w:tcW w:w="426" w:type="dxa"/>
          </w:tcPr>
          <w:p w14:paraId="77CF4236" w14:textId="77777777" w:rsidR="00B774CC" w:rsidRPr="00FB5416" w:rsidRDefault="00B774CC" w:rsidP="00715CBE">
            <w:pPr>
              <w:rPr>
                <w:rFonts w:asciiTheme="minorHAnsi" w:hAnsiTheme="minorHAnsi" w:cstheme="minorHAnsi"/>
                <w:sz w:val="16"/>
                <w:szCs w:val="16"/>
              </w:rPr>
            </w:pPr>
          </w:p>
        </w:tc>
      </w:tr>
      <w:tr w:rsidR="00B774CC" w:rsidRPr="00FB5416" w14:paraId="2092E9CA" w14:textId="652C0F32" w:rsidTr="00D05DD6">
        <w:tc>
          <w:tcPr>
            <w:tcW w:w="1029" w:type="dxa"/>
            <w:vMerge/>
            <w:vAlign w:val="center"/>
          </w:tcPr>
          <w:p w14:paraId="1DF23E59" w14:textId="77777777" w:rsidR="00B774CC" w:rsidRPr="00FB5416" w:rsidRDefault="00B774CC" w:rsidP="00715CBE">
            <w:pPr>
              <w:jc w:val="center"/>
              <w:rPr>
                <w:rFonts w:asciiTheme="minorHAnsi" w:hAnsiTheme="minorHAnsi" w:cstheme="minorHAnsi"/>
                <w:sz w:val="16"/>
                <w:szCs w:val="16"/>
              </w:rPr>
            </w:pPr>
          </w:p>
        </w:tc>
        <w:tc>
          <w:tcPr>
            <w:tcW w:w="693" w:type="dxa"/>
            <w:vMerge/>
            <w:vAlign w:val="center"/>
          </w:tcPr>
          <w:p w14:paraId="714E9BA5" w14:textId="77777777" w:rsidR="00B774CC" w:rsidRPr="00FB5416" w:rsidRDefault="00B774CC" w:rsidP="00715CBE">
            <w:pPr>
              <w:jc w:val="center"/>
              <w:rPr>
                <w:rFonts w:asciiTheme="minorHAnsi" w:hAnsiTheme="minorHAnsi" w:cstheme="minorHAnsi"/>
                <w:sz w:val="16"/>
                <w:szCs w:val="16"/>
              </w:rPr>
            </w:pPr>
          </w:p>
        </w:tc>
        <w:tc>
          <w:tcPr>
            <w:tcW w:w="2011" w:type="dxa"/>
          </w:tcPr>
          <w:p w14:paraId="6FB5F56F" w14:textId="689BE8E8" w:rsidR="00B774CC" w:rsidRDefault="00B774CC" w:rsidP="00715CBE">
            <w:pPr>
              <w:rPr>
                <w:rFonts w:asciiTheme="minorHAnsi" w:hAnsiTheme="minorHAnsi" w:cstheme="minorHAnsi"/>
                <w:sz w:val="16"/>
                <w:szCs w:val="16"/>
              </w:rPr>
            </w:pPr>
            <w:r>
              <w:rPr>
                <w:rFonts w:asciiTheme="minorHAnsi" w:hAnsiTheme="minorHAnsi" w:cstheme="minorHAnsi"/>
                <w:sz w:val="16"/>
                <w:szCs w:val="16"/>
                <w:lang w:val="en-US"/>
              </w:rPr>
              <w:t xml:space="preserve">NFR 4 - </w:t>
            </w:r>
            <w:r w:rsidRPr="001270B3">
              <w:rPr>
                <w:rFonts w:asciiTheme="minorHAnsi" w:hAnsiTheme="minorHAnsi" w:cstheme="minorHAnsi"/>
                <w:sz w:val="16"/>
                <w:szCs w:val="16"/>
                <w:lang w:val="en-US"/>
              </w:rPr>
              <w:t>Determine the carbon project baseline</w:t>
            </w:r>
            <w:r>
              <w:rPr>
                <w:rFonts w:asciiTheme="minorHAnsi" w:hAnsiTheme="minorHAnsi" w:cstheme="minorHAnsi"/>
                <w:sz w:val="16"/>
                <w:szCs w:val="16"/>
                <w:lang w:val="en-US"/>
              </w:rPr>
              <w:t>s</w:t>
            </w:r>
            <w:r w:rsidRPr="001270B3">
              <w:rPr>
                <w:rFonts w:asciiTheme="minorHAnsi" w:hAnsiTheme="minorHAnsi" w:cstheme="minorHAnsi"/>
                <w:sz w:val="16"/>
                <w:szCs w:val="16"/>
                <w:lang w:val="en-US"/>
              </w:rPr>
              <w:t xml:space="preserve"> and develop an alternative project scenario to demonstrate additionality</w:t>
            </w:r>
          </w:p>
        </w:tc>
        <w:tc>
          <w:tcPr>
            <w:tcW w:w="407" w:type="dxa"/>
          </w:tcPr>
          <w:p w14:paraId="3295A421" w14:textId="77777777" w:rsidR="00B774CC" w:rsidRPr="00FB5416" w:rsidRDefault="00B774CC" w:rsidP="00715CBE">
            <w:pPr>
              <w:rPr>
                <w:rFonts w:asciiTheme="minorHAnsi" w:hAnsiTheme="minorHAnsi" w:cstheme="minorHAnsi"/>
                <w:sz w:val="16"/>
                <w:szCs w:val="16"/>
              </w:rPr>
            </w:pPr>
          </w:p>
        </w:tc>
        <w:tc>
          <w:tcPr>
            <w:tcW w:w="412" w:type="dxa"/>
          </w:tcPr>
          <w:p w14:paraId="31C642C2" w14:textId="77777777" w:rsidR="00B774CC" w:rsidRPr="00FB5416" w:rsidRDefault="00B774CC" w:rsidP="00715CBE">
            <w:pPr>
              <w:rPr>
                <w:rFonts w:asciiTheme="minorHAnsi" w:hAnsiTheme="minorHAnsi" w:cstheme="minorHAnsi"/>
                <w:sz w:val="16"/>
                <w:szCs w:val="16"/>
              </w:rPr>
            </w:pPr>
          </w:p>
        </w:tc>
        <w:tc>
          <w:tcPr>
            <w:tcW w:w="412" w:type="dxa"/>
          </w:tcPr>
          <w:p w14:paraId="1DFBCBDE" w14:textId="77777777" w:rsidR="00B774CC" w:rsidRPr="00FB5416" w:rsidRDefault="00B774CC" w:rsidP="00715CBE">
            <w:pPr>
              <w:rPr>
                <w:rFonts w:asciiTheme="minorHAnsi" w:hAnsiTheme="minorHAnsi" w:cstheme="minorHAnsi"/>
                <w:sz w:val="16"/>
                <w:szCs w:val="16"/>
              </w:rPr>
            </w:pPr>
          </w:p>
        </w:tc>
        <w:tc>
          <w:tcPr>
            <w:tcW w:w="413" w:type="dxa"/>
          </w:tcPr>
          <w:p w14:paraId="5FC8D0BF" w14:textId="77777777" w:rsidR="00B774CC" w:rsidRPr="00FB5416" w:rsidRDefault="00B774CC" w:rsidP="00715CBE">
            <w:pPr>
              <w:rPr>
                <w:rFonts w:asciiTheme="minorHAnsi" w:hAnsiTheme="minorHAnsi" w:cstheme="minorHAnsi"/>
                <w:sz w:val="16"/>
                <w:szCs w:val="16"/>
              </w:rPr>
            </w:pPr>
          </w:p>
        </w:tc>
        <w:tc>
          <w:tcPr>
            <w:tcW w:w="413" w:type="dxa"/>
          </w:tcPr>
          <w:p w14:paraId="35FD2C11" w14:textId="77777777" w:rsidR="00B774CC" w:rsidRPr="00FB5416" w:rsidRDefault="00B774CC" w:rsidP="00715CBE">
            <w:pPr>
              <w:rPr>
                <w:rFonts w:asciiTheme="minorHAnsi" w:hAnsiTheme="minorHAnsi" w:cstheme="minorHAnsi"/>
                <w:sz w:val="16"/>
                <w:szCs w:val="16"/>
              </w:rPr>
            </w:pPr>
          </w:p>
        </w:tc>
        <w:tc>
          <w:tcPr>
            <w:tcW w:w="413" w:type="dxa"/>
          </w:tcPr>
          <w:p w14:paraId="4C906B9B" w14:textId="77777777" w:rsidR="00B774CC" w:rsidRPr="00FB5416" w:rsidRDefault="00B774CC" w:rsidP="00715CBE">
            <w:pPr>
              <w:rPr>
                <w:rFonts w:asciiTheme="minorHAnsi" w:hAnsiTheme="minorHAnsi" w:cstheme="minorHAnsi"/>
                <w:sz w:val="16"/>
                <w:szCs w:val="16"/>
              </w:rPr>
            </w:pPr>
          </w:p>
        </w:tc>
        <w:tc>
          <w:tcPr>
            <w:tcW w:w="414" w:type="dxa"/>
          </w:tcPr>
          <w:p w14:paraId="5B7CF492" w14:textId="77777777" w:rsidR="00B774CC" w:rsidRPr="00FB5416" w:rsidRDefault="00B774CC" w:rsidP="00715CBE">
            <w:pPr>
              <w:rPr>
                <w:rFonts w:asciiTheme="minorHAnsi" w:hAnsiTheme="minorHAnsi" w:cstheme="minorHAnsi"/>
                <w:sz w:val="16"/>
                <w:szCs w:val="16"/>
              </w:rPr>
            </w:pPr>
          </w:p>
        </w:tc>
        <w:tc>
          <w:tcPr>
            <w:tcW w:w="414" w:type="dxa"/>
          </w:tcPr>
          <w:p w14:paraId="63BF6804" w14:textId="77777777" w:rsidR="00B774CC" w:rsidRPr="00FB5416" w:rsidRDefault="00B774CC" w:rsidP="00715CBE">
            <w:pPr>
              <w:rPr>
                <w:rFonts w:asciiTheme="minorHAnsi" w:hAnsiTheme="minorHAnsi" w:cstheme="minorHAnsi"/>
                <w:sz w:val="16"/>
                <w:szCs w:val="16"/>
              </w:rPr>
            </w:pPr>
          </w:p>
        </w:tc>
        <w:tc>
          <w:tcPr>
            <w:tcW w:w="414" w:type="dxa"/>
          </w:tcPr>
          <w:p w14:paraId="41065FA2" w14:textId="77777777" w:rsidR="00B774CC" w:rsidRPr="00FB5416" w:rsidRDefault="00B774CC" w:rsidP="00715CBE">
            <w:pPr>
              <w:rPr>
                <w:rFonts w:asciiTheme="minorHAnsi" w:hAnsiTheme="minorHAnsi" w:cstheme="minorHAnsi"/>
                <w:sz w:val="16"/>
                <w:szCs w:val="16"/>
              </w:rPr>
            </w:pPr>
          </w:p>
        </w:tc>
        <w:tc>
          <w:tcPr>
            <w:tcW w:w="414" w:type="dxa"/>
          </w:tcPr>
          <w:p w14:paraId="2C8F9F32" w14:textId="77777777" w:rsidR="00B774CC" w:rsidRPr="00FB5416" w:rsidRDefault="00B774CC" w:rsidP="00715CBE">
            <w:pPr>
              <w:rPr>
                <w:rFonts w:asciiTheme="minorHAnsi" w:hAnsiTheme="minorHAnsi" w:cstheme="minorHAnsi"/>
                <w:sz w:val="16"/>
                <w:szCs w:val="16"/>
              </w:rPr>
            </w:pPr>
          </w:p>
        </w:tc>
        <w:tc>
          <w:tcPr>
            <w:tcW w:w="414" w:type="dxa"/>
          </w:tcPr>
          <w:p w14:paraId="1CDB16BC" w14:textId="77777777" w:rsidR="00B774CC" w:rsidRPr="00FB5416" w:rsidRDefault="00B774CC" w:rsidP="00715CBE">
            <w:pPr>
              <w:rPr>
                <w:rFonts w:asciiTheme="minorHAnsi" w:hAnsiTheme="minorHAnsi" w:cstheme="minorHAnsi"/>
                <w:sz w:val="16"/>
                <w:szCs w:val="16"/>
              </w:rPr>
            </w:pPr>
          </w:p>
        </w:tc>
        <w:tc>
          <w:tcPr>
            <w:tcW w:w="414" w:type="dxa"/>
          </w:tcPr>
          <w:p w14:paraId="1C03EE69"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5DDDE9E4"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2562AF10"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55E2CD7B" w14:textId="77777777" w:rsidR="00B774CC" w:rsidRPr="00FB5416" w:rsidRDefault="00B774CC" w:rsidP="00715CBE">
            <w:pPr>
              <w:rPr>
                <w:rFonts w:asciiTheme="minorHAnsi" w:hAnsiTheme="minorHAnsi" w:cstheme="minorHAnsi"/>
                <w:sz w:val="16"/>
                <w:szCs w:val="16"/>
              </w:rPr>
            </w:pPr>
          </w:p>
        </w:tc>
        <w:tc>
          <w:tcPr>
            <w:tcW w:w="414" w:type="dxa"/>
          </w:tcPr>
          <w:p w14:paraId="78F1CB43" w14:textId="77777777" w:rsidR="00B774CC" w:rsidRPr="00FB5416" w:rsidRDefault="00B774CC" w:rsidP="00715CBE">
            <w:pPr>
              <w:rPr>
                <w:rFonts w:asciiTheme="minorHAnsi" w:hAnsiTheme="minorHAnsi" w:cstheme="minorHAnsi"/>
                <w:sz w:val="16"/>
                <w:szCs w:val="16"/>
              </w:rPr>
            </w:pPr>
          </w:p>
        </w:tc>
        <w:tc>
          <w:tcPr>
            <w:tcW w:w="414" w:type="dxa"/>
          </w:tcPr>
          <w:p w14:paraId="6F0FB289" w14:textId="77777777" w:rsidR="00B774CC" w:rsidRPr="00FB5416" w:rsidRDefault="00B774CC" w:rsidP="00715CBE">
            <w:pPr>
              <w:rPr>
                <w:rFonts w:asciiTheme="minorHAnsi" w:hAnsiTheme="minorHAnsi" w:cstheme="minorHAnsi"/>
                <w:sz w:val="16"/>
                <w:szCs w:val="16"/>
              </w:rPr>
            </w:pPr>
          </w:p>
        </w:tc>
        <w:tc>
          <w:tcPr>
            <w:tcW w:w="414" w:type="dxa"/>
          </w:tcPr>
          <w:p w14:paraId="484132DF" w14:textId="77777777" w:rsidR="00B774CC" w:rsidRPr="00FB5416" w:rsidRDefault="00B774CC" w:rsidP="00715CBE">
            <w:pPr>
              <w:rPr>
                <w:rFonts w:asciiTheme="minorHAnsi" w:hAnsiTheme="minorHAnsi" w:cstheme="minorHAnsi"/>
                <w:sz w:val="16"/>
                <w:szCs w:val="16"/>
              </w:rPr>
            </w:pPr>
          </w:p>
        </w:tc>
        <w:tc>
          <w:tcPr>
            <w:tcW w:w="414" w:type="dxa"/>
          </w:tcPr>
          <w:p w14:paraId="08496DA8" w14:textId="77777777" w:rsidR="00B774CC" w:rsidRPr="00FB5416" w:rsidRDefault="00B774CC" w:rsidP="00715CBE">
            <w:pPr>
              <w:rPr>
                <w:rFonts w:asciiTheme="minorHAnsi" w:hAnsiTheme="minorHAnsi" w:cstheme="minorHAnsi"/>
                <w:sz w:val="16"/>
                <w:szCs w:val="16"/>
              </w:rPr>
            </w:pPr>
          </w:p>
        </w:tc>
        <w:tc>
          <w:tcPr>
            <w:tcW w:w="414" w:type="dxa"/>
          </w:tcPr>
          <w:p w14:paraId="040074F1" w14:textId="77777777" w:rsidR="00B774CC" w:rsidRPr="00FB5416" w:rsidRDefault="00B774CC" w:rsidP="00715CBE">
            <w:pPr>
              <w:rPr>
                <w:rFonts w:asciiTheme="minorHAnsi" w:hAnsiTheme="minorHAnsi" w:cstheme="minorHAnsi"/>
                <w:sz w:val="16"/>
                <w:szCs w:val="16"/>
              </w:rPr>
            </w:pPr>
          </w:p>
        </w:tc>
        <w:tc>
          <w:tcPr>
            <w:tcW w:w="476" w:type="dxa"/>
          </w:tcPr>
          <w:p w14:paraId="664FDB7C" w14:textId="77777777" w:rsidR="00B774CC" w:rsidRPr="00FB5416" w:rsidRDefault="00B774CC" w:rsidP="00715CBE">
            <w:pPr>
              <w:rPr>
                <w:rFonts w:asciiTheme="minorHAnsi" w:hAnsiTheme="minorHAnsi" w:cstheme="minorHAnsi"/>
                <w:sz w:val="16"/>
                <w:szCs w:val="16"/>
              </w:rPr>
            </w:pPr>
          </w:p>
        </w:tc>
        <w:tc>
          <w:tcPr>
            <w:tcW w:w="425" w:type="dxa"/>
          </w:tcPr>
          <w:p w14:paraId="20A41A96" w14:textId="77777777" w:rsidR="00B774CC" w:rsidRPr="00FB5416" w:rsidRDefault="00B774CC" w:rsidP="00715CBE">
            <w:pPr>
              <w:rPr>
                <w:rFonts w:asciiTheme="minorHAnsi" w:hAnsiTheme="minorHAnsi" w:cstheme="minorHAnsi"/>
                <w:sz w:val="16"/>
                <w:szCs w:val="16"/>
              </w:rPr>
            </w:pPr>
          </w:p>
        </w:tc>
        <w:tc>
          <w:tcPr>
            <w:tcW w:w="425" w:type="dxa"/>
          </w:tcPr>
          <w:p w14:paraId="529CAD9B" w14:textId="77777777" w:rsidR="00B774CC" w:rsidRPr="00FB5416" w:rsidRDefault="00B774CC" w:rsidP="00715CBE">
            <w:pPr>
              <w:rPr>
                <w:rFonts w:asciiTheme="minorHAnsi" w:hAnsiTheme="minorHAnsi" w:cstheme="minorHAnsi"/>
                <w:sz w:val="16"/>
                <w:szCs w:val="16"/>
              </w:rPr>
            </w:pPr>
          </w:p>
        </w:tc>
        <w:tc>
          <w:tcPr>
            <w:tcW w:w="426" w:type="dxa"/>
          </w:tcPr>
          <w:p w14:paraId="5FBCE73A" w14:textId="77777777" w:rsidR="00B774CC" w:rsidRPr="00FB5416" w:rsidRDefault="00B774CC" w:rsidP="00715CBE">
            <w:pPr>
              <w:rPr>
                <w:rFonts w:asciiTheme="minorHAnsi" w:hAnsiTheme="minorHAnsi" w:cstheme="minorHAnsi"/>
                <w:sz w:val="16"/>
                <w:szCs w:val="16"/>
              </w:rPr>
            </w:pPr>
          </w:p>
        </w:tc>
      </w:tr>
      <w:tr w:rsidR="00B774CC" w:rsidRPr="00FB5416" w14:paraId="752F2F3F" w14:textId="6CFF86B1" w:rsidTr="00D05DD6">
        <w:tc>
          <w:tcPr>
            <w:tcW w:w="1029" w:type="dxa"/>
            <w:vMerge/>
            <w:vAlign w:val="center"/>
          </w:tcPr>
          <w:p w14:paraId="3F1FB29D" w14:textId="77777777" w:rsidR="00B774CC" w:rsidRPr="00FB5416" w:rsidRDefault="00B774CC" w:rsidP="00715CBE">
            <w:pPr>
              <w:jc w:val="center"/>
              <w:rPr>
                <w:rFonts w:asciiTheme="minorHAnsi" w:hAnsiTheme="minorHAnsi" w:cstheme="minorHAnsi"/>
                <w:sz w:val="16"/>
                <w:szCs w:val="16"/>
              </w:rPr>
            </w:pPr>
          </w:p>
        </w:tc>
        <w:tc>
          <w:tcPr>
            <w:tcW w:w="693" w:type="dxa"/>
            <w:vMerge/>
            <w:vAlign w:val="center"/>
          </w:tcPr>
          <w:p w14:paraId="3E140EC5" w14:textId="77777777" w:rsidR="00B774CC" w:rsidRPr="00FB5416" w:rsidRDefault="00B774CC" w:rsidP="00715CBE">
            <w:pPr>
              <w:jc w:val="center"/>
              <w:rPr>
                <w:rFonts w:asciiTheme="minorHAnsi" w:hAnsiTheme="minorHAnsi" w:cstheme="minorHAnsi"/>
                <w:sz w:val="16"/>
                <w:szCs w:val="16"/>
              </w:rPr>
            </w:pPr>
          </w:p>
        </w:tc>
        <w:tc>
          <w:tcPr>
            <w:tcW w:w="2011" w:type="dxa"/>
          </w:tcPr>
          <w:p w14:paraId="22877E53" w14:textId="4042F64E" w:rsidR="00B774CC" w:rsidRDefault="00B774CC" w:rsidP="00715CBE">
            <w:pPr>
              <w:rPr>
                <w:rFonts w:asciiTheme="minorHAnsi" w:hAnsiTheme="minorHAnsi" w:cstheme="minorHAnsi"/>
                <w:sz w:val="16"/>
                <w:szCs w:val="16"/>
              </w:rPr>
            </w:pPr>
            <w:r>
              <w:rPr>
                <w:rFonts w:asciiTheme="minorHAnsi" w:hAnsiTheme="minorHAnsi" w:cstheme="minorHAnsi"/>
                <w:sz w:val="16"/>
                <w:szCs w:val="16"/>
                <w:lang w:val="en-US"/>
              </w:rPr>
              <w:t xml:space="preserve">NFR 4 - </w:t>
            </w:r>
            <w:r w:rsidRPr="001270B3">
              <w:rPr>
                <w:rFonts w:asciiTheme="minorHAnsi" w:hAnsiTheme="minorHAnsi" w:cstheme="minorHAnsi"/>
                <w:sz w:val="16"/>
                <w:szCs w:val="16"/>
                <w:lang w:val="en-US"/>
              </w:rPr>
              <w:t xml:space="preserve">Prepare an </w:t>
            </w:r>
            <w:r>
              <w:rPr>
                <w:rFonts w:asciiTheme="minorHAnsi" w:hAnsiTheme="minorHAnsi" w:cstheme="minorHAnsi"/>
                <w:sz w:val="16"/>
                <w:szCs w:val="16"/>
                <w:lang w:val="en-US"/>
              </w:rPr>
              <w:t>MVP</w:t>
            </w:r>
            <w:r w:rsidRPr="001270B3">
              <w:rPr>
                <w:rFonts w:asciiTheme="minorHAnsi" w:hAnsiTheme="minorHAnsi" w:cstheme="minorHAnsi"/>
                <w:sz w:val="16"/>
                <w:szCs w:val="16"/>
                <w:lang w:val="en-US"/>
              </w:rPr>
              <w:t xml:space="preserve">, </w:t>
            </w:r>
            <w:r>
              <w:rPr>
                <w:rFonts w:asciiTheme="minorHAnsi" w:hAnsiTheme="minorHAnsi" w:cstheme="minorHAnsi"/>
                <w:sz w:val="16"/>
                <w:szCs w:val="16"/>
                <w:lang w:val="en-US"/>
              </w:rPr>
              <w:t>PIN</w:t>
            </w:r>
            <w:r w:rsidRPr="001270B3">
              <w:rPr>
                <w:rFonts w:asciiTheme="minorHAnsi" w:hAnsiTheme="minorHAnsi" w:cstheme="minorHAnsi"/>
                <w:sz w:val="16"/>
                <w:szCs w:val="16"/>
                <w:lang w:val="en-US"/>
              </w:rPr>
              <w:t xml:space="preserve"> and </w:t>
            </w:r>
            <w:r>
              <w:rPr>
                <w:rFonts w:asciiTheme="minorHAnsi" w:hAnsiTheme="minorHAnsi" w:cstheme="minorHAnsi"/>
                <w:sz w:val="16"/>
                <w:szCs w:val="16"/>
                <w:lang w:val="en-US"/>
              </w:rPr>
              <w:t>PDD</w:t>
            </w:r>
            <w:r w:rsidRPr="001270B3">
              <w:rPr>
                <w:rFonts w:asciiTheme="minorHAnsi" w:hAnsiTheme="minorHAnsi" w:cstheme="minorHAnsi"/>
                <w:sz w:val="16"/>
                <w:szCs w:val="16"/>
                <w:lang w:val="en-US"/>
              </w:rPr>
              <w:t xml:space="preserve"> for the carbon project</w:t>
            </w:r>
            <w:r>
              <w:rPr>
                <w:rFonts w:asciiTheme="minorHAnsi" w:hAnsiTheme="minorHAnsi" w:cstheme="minorHAnsi"/>
                <w:sz w:val="16"/>
                <w:szCs w:val="16"/>
                <w:lang w:val="en-US"/>
              </w:rPr>
              <w:t xml:space="preserve"> and fa</w:t>
            </w:r>
            <w:r w:rsidRPr="001270B3">
              <w:rPr>
                <w:rFonts w:asciiTheme="minorHAnsi" w:hAnsiTheme="minorHAnsi" w:cstheme="minorHAnsi"/>
                <w:sz w:val="16"/>
                <w:szCs w:val="16"/>
                <w:lang w:val="en-US"/>
              </w:rPr>
              <w:t>cilitate the validation of the PDD and verification of emission reductions</w:t>
            </w:r>
          </w:p>
        </w:tc>
        <w:tc>
          <w:tcPr>
            <w:tcW w:w="407" w:type="dxa"/>
          </w:tcPr>
          <w:p w14:paraId="4305F910" w14:textId="77777777" w:rsidR="00B774CC" w:rsidRPr="00FB5416" w:rsidRDefault="00B774CC" w:rsidP="00715CBE">
            <w:pPr>
              <w:rPr>
                <w:rFonts w:asciiTheme="minorHAnsi" w:hAnsiTheme="minorHAnsi" w:cstheme="minorHAnsi"/>
                <w:sz w:val="16"/>
                <w:szCs w:val="16"/>
              </w:rPr>
            </w:pPr>
          </w:p>
        </w:tc>
        <w:tc>
          <w:tcPr>
            <w:tcW w:w="412" w:type="dxa"/>
          </w:tcPr>
          <w:p w14:paraId="5730BC85" w14:textId="77777777" w:rsidR="00B774CC" w:rsidRPr="00FB5416" w:rsidRDefault="00B774CC" w:rsidP="00715CBE">
            <w:pPr>
              <w:rPr>
                <w:rFonts w:asciiTheme="minorHAnsi" w:hAnsiTheme="minorHAnsi" w:cstheme="minorHAnsi"/>
                <w:sz w:val="16"/>
                <w:szCs w:val="16"/>
              </w:rPr>
            </w:pPr>
          </w:p>
        </w:tc>
        <w:tc>
          <w:tcPr>
            <w:tcW w:w="412" w:type="dxa"/>
          </w:tcPr>
          <w:p w14:paraId="03BD0EC4" w14:textId="77777777" w:rsidR="00B774CC" w:rsidRPr="00FB5416" w:rsidRDefault="00B774CC" w:rsidP="00715CBE">
            <w:pPr>
              <w:rPr>
                <w:rFonts w:asciiTheme="minorHAnsi" w:hAnsiTheme="minorHAnsi" w:cstheme="minorHAnsi"/>
                <w:sz w:val="16"/>
                <w:szCs w:val="16"/>
              </w:rPr>
            </w:pPr>
          </w:p>
        </w:tc>
        <w:tc>
          <w:tcPr>
            <w:tcW w:w="413" w:type="dxa"/>
          </w:tcPr>
          <w:p w14:paraId="06EC1D85" w14:textId="77777777" w:rsidR="00B774CC" w:rsidRPr="00FB5416" w:rsidRDefault="00B774CC" w:rsidP="00715CBE">
            <w:pPr>
              <w:rPr>
                <w:rFonts w:asciiTheme="minorHAnsi" w:hAnsiTheme="minorHAnsi" w:cstheme="minorHAnsi"/>
                <w:sz w:val="16"/>
                <w:szCs w:val="16"/>
              </w:rPr>
            </w:pPr>
          </w:p>
        </w:tc>
        <w:tc>
          <w:tcPr>
            <w:tcW w:w="413" w:type="dxa"/>
          </w:tcPr>
          <w:p w14:paraId="2B352027" w14:textId="77777777" w:rsidR="00B774CC" w:rsidRPr="00FB5416" w:rsidRDefault="00B774CC" w:rsidP="00715CBE">
            <w:pPr>
              <w:rPr>
                <w:rFonts w:asciiTheme="minorHAnsi" w:hAnsiTheme="minorHAnsi" w:cstheme="minorHAnsi"/>
                <w:sz w:val="16"/>
                <w:szCs w:val="16"/>
              </w:rPr>
            </w:pPr>
          </w:p>
        </w:tc>
        <w:tc>
          <w:tcPr>
            <w:tcW w:w="413" w:type="dxa"/>
          </w:tcPr>
          <w:p w14:paraId="301F51C9" w14:textId="77777777" w:rsidR="00B774CC" w:rsidRPr="00FB5416" w:rsidRDefault="00B774CC" w:rsidP="00715CBE">
            <w:pPr>
              <w:rPr>
                <w:rFonts w:asciiTheme="minorHAnsi" w:hAnsiTheme="minorHAnsi" w:cstheme="minorHAnsi"/>
                <w:sz w:val="16"/>
                <w:szCs w:val="16"/>
              </w:rPr>
            </w:pPr>
          </w:p>
        </w:tc>
        <w:tc>
          <w:tcPr>
            <w:tcW w:w="414" w:type="dxa"/>
          </w:tcPr>
          <w:p w14:paraId="3C9148C9" w14:textId="77777777" w:rsidR="00B774CC" w:rsidRPr="00FB5416" w:rsidRDefault="00B774CC" w:rsidP="00715CBE">
            <w:pPr>
              <w:rPr>
                <w:rFonts w:asciiTheme="minorHAnsi" w:hAnsiTheme="minorHAnsi" w:cstheme="minorHAnsi"/>
                <w:sz w:val="16"/>
                <w:szCs w:val="16"/>
              </w:rPr>
            </w:pPr>
          </w:p>
        </w:tc>
        <w:tc>
          <w:tcPr>
            <w:tcW w:w="414" w:type="dxa"/>
          </w:tcPr>
          <w:p w14:paraId="2CA22CC6" w14:textId="77777777" w:rsidR="00B774CC" w:rsidRPr="00FB5416" w:rsidRDefault="00B774CC" w:rsidP="00715CBE">
            <w:pPr>
              <w:rPr>
                <w:rFonts w:asciiTheme="minorHAnsi" w:hAnsiTheme="minorHAnsi" w:cstheme="minorHAnsi"/>
                <w:sz w:val="16"/>
                <w:szCs w:val="16"/>
              </w:rPr>
            </w:pPr>
          </w:p>
        </w:tc>
        <w:tc>
          <w:tcPr>
            <w:tcW w:w="414" w:type="dxa"/>
          </w:tcPr>
          <w:p w14:paraId="649C7507" w14:textId="77777777" w:rsidR="00B774CC" w:rsidRPr="00FB5416" w:rsidRDefault="00B774CC" w:rsidP="00715CBE">
            <w:pPr>
              <w:rPr>
                <w:rFonts w:asciiTheme="minorHAnsi" w:hAnsiTheme="minorHAnsi" w:cstheme="minorHAnsi"/>
                <w:sz w:val="16"/>
                <w:szCs w:val="16"/>
              </w:rPr>
            </w:pPr>
          </w:p>
        </w:tc>
        <w:tc>
          <w:tcPr>
            <w:tcW w:w="414" w:type="dxa"/>
          </w:tcPr>
          <w:p w14:paraId="61428A39" w14:textId="77777777" w:rsidR="00B774CC" w:rsidRPr="00FB5416" w:rsidRDefault="00B774CC" w:rsidP="00715CBE">
            <w:pPr>
              <w:rPr>
                <w:rFonts w:asciiTheme="minorHAnsi" w:hAnsiTheme="minorHAnsi" w:cstheme="minorHAnsi"/>
                <w:sz w:val="16"/>
                <w:szCs w:val="16"/>
              </w:rPr>
            </w:pPr>
          </w:p>
        </w:tc>
        <w:tc>
          <w:tcPr>
            <w:tcW w:w="414" w:type="dxa"/>
          </w:tcPr>
          <w:p w14:paraId="50BD9023" w14:textId="77777777" w:rsidR="00B774CC" w:rsidRPr="00FB5416" w:rsidRDefault="00B774CC" w:rsidP="00715CBE">
            <w:pPr>
              <w:rPr>
                <w:rFonts w:asciiTheme="minorHAnsi" w:hAnsiTheme="minorHAnsi" w:cstheme="minorHAnsi"/>
                <w:sz w:val="16"/>
                <w:szCs w:val="16"/>
              </w:rPr>
            </w:pPr>
          </w:p>
        </w:tc>
        <w:tc>
          <w:tcPr>
            <w:tcW w:w="414" w:type="dxa"/>
          </w:tcPr>
          <w:p w14:paraId="134F69FB" w14:textId="77777777" w:rsidR="00B774CC" w:rsidRPr="00FB5416" w:rsidRDefault="00B774CC" w:rsidP="00715CBE">
            <w:pPr>
              <w:rPr>
                <w:rFonts w:asciiTheme="minorHAnsi" w:hAnsiTheme="minorHAnsi" w:cstheme="minorHAnsi"/>
                <w:sz w:val="16"/>
                <w:szCs w:val="16"/>
              </w:rPr>
            </w:pPr>
          </w:p>
        </w:tc>
        <w:tc>
          <w:tcPr>
            <w:tcW w:w="414" w:type="dxa"/>
          </w:tcPr>
          <w:p w14:paraId="68A17ECC" w14:textId="77777777" w:rsidR="00B774CC" w:rsidRPr="00FB5416" w:rsidRDefault="00B774CC" w:rsidP="00715CBE">
            <w:pPr>
              <w:rPr>
                <w:rFonts w:asciiTheme="minorHAnsi" w:hAnsiTheme="minorHAnsi" w:cstheme="minorHAnsi"/>
                <w:sz w:val="16"/>
                <w:szCs w:val="16"/>
              </w:rPr>
            </w:pPr>
          </w:p>
        </w:tc>
        <w:tc>
          <w:tcPr>
            <w:tcW w:w="414" w:type="dxa"/>
          </w:tcPr>
          <w:p w14:paraId="168A564B"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541D2A3A"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7DE9C8A3"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0CC2FFB1"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2FD7E120" w14:textId="77777777" w:rsidR="00B774CC" w:rsidRPr="00FB5416" w:rsidRDefault="00B774CC" w:rsidP="00715CBE">
            <w:pPr>
              <w:rPr>
                <w:rFonts w:asciiTheme="minorHAnsi" w:hAnsiTheme="minorHAnsi" w:cstheme="minorHAnsi"/>
                <w:sz w:val="16"/>
                <w:szCs w:val="16"/>
              </w:rPr>
            </w:pPr>
          </w:p>
        </w:tc>
        <w:tc>
          <w:tcPr>
            <w:tcW w:w="414" w:type="dxa"/>
          </w:tcPr>
          <w:p w14:paraId="07E44878" w14:textId="77777777" w:rsidR="00B774CC" w:rsidRPr="00FB5416" w:rsidRDefault="00B774CC" w:rsidP="00715CBE">
            <w:pPr>
              <w:rPr>
                <w:rFonts w:asciiTheme="minorHAnsi" w:hAnsiTheme="minorHAnsi" w:cstheme="minorHAnsi"/>
                <w:sz w:val="16"/>
                <w:szCs w:val="16"/>
              </w:rPr>
            </w:pPr>
          </w:p>
        </w:tc>
        <w:tc>
          <w:tcPr>
            <w:tcW w:w="414" w:type="dxa"/>
          </w:tcPr>
          <w:p w14:paraId="5BBCCDC7" w14:textId="77777777" w:rsidR="00B774CC" w:rsidRPr="00FB5416" w:rsidRDefault="00B774CC" w:rsidP="00715CBE">
            <w:pPr>
              <w:rPr>
                <w:rFonts w:asciiTheme="minorHAnsi" w:hAnsiTheme="minorHAnsi" w:cstheme="minorHAnsi"/>
                <w:sz w:val="16"/>
                <w:szCs w:val="16"/>
              </w:rPr>
            </w:pPr>
          </w:p>
        </w:tc>
        <w:tc>
          <w:tcPr>
            <w:tcW w:w="476" w:type="dxa"/>
          </w:tcPr>
          <w:p w14:paraId="21DF2059" w14:textId="77777777" w:rsidR="00B774CC" w:rsidRPr="00FB5416" w:rsidRDefault="00B774CC" w:rsidP="00715CBE">
            <w:pPr>
              <w:rPr>
                <w:rFonts w:asciiTheme="minorHAnsi" w:hAnsiTheme="minorHAnsi" w:cstheme="minorHAnsi"/>
                <w:sz w:val="16"/>
                <w:szCs w:val="16"/>
              </w:rPr>
            </w:pPr>
          </w:p>
        </w:tc>
        <w:tc>
          <w:tcPr>
            <w:tcW w:w="425" w:type="dxa"/>
          </w:tcPr>
          <w:p w14:paraId="07E8CD7A" w14:textId="77777777" w:rsidR="00B774CC" w:rsidRPr="00FB5416" w:rsidRDefault="00B774CC" w:rsidP="00715CBE">
            <w:pPr>
              <w:rPr>
                <w:rFonts w:asciiTheme="minorHAnsi" w:hAnsiTheme="minorHAnsi" w:cstheme="minorHAnsi"/>
                <w:sz w:val="16"/>
                <w:szCs w:val="16"/>
              </w:rPr>
            </w:pPr>
          </w:p>
        </w:tc>
        <w:tc>
          <w:tcPr>
            <w:tcW w:w="425" w:type="dxa"/>
          </w:tcPr>
          <w:p w14:paraId="091F7E51" w14:textId="77777777" w:rsidR="00B774CC" w:rsidRPr="00FB5416" w:rsidRDefault="00B774CC" w:rsidP="00715CBE">
            <w:pPr>
              <w:rPr>
                <w:rFonts w:asciiTheme="minorHAnsi" w:hAnsiTheme="minorHAnsi" w:cstheme="minorHAnsi"/>
                <w:sz w:val="16"/>
                <w:szCs w:val="16"/>
              </w:rPr>
            </w:pPr>
          </w:p>
        </w:tc>
        <w:tc>
          <w:tcPr>
            <w:tcW w:w="426" w:type="dxa"/>
          </w:tcPr>
          <w:p w14:paraId="183D975C" w14:textId="77777777" w:rsidR="00B774CC" w:rsidRPr="00FB5416" w:rsidRDefault="00B774CC" w:rsidP="00715CBE">
            <w:pPr>
              <w:rPr>
                <w:rFonts w:asciiTheme="minorHAnsi" w:hAnsiTheme="minorHAnsi" w:cstheme="minorHAnsi"/>
                <w:sz w:val="16"/>
                <w:szCs w:val="16"/>
              </w:rPr>
            </w:pPr>
          </w:p>
        </w:tc>
      </w:tr>
      <w:tr w:rsidR="00B774CC" w:rsidRPr="00FB5416" w14:paraId="6C40293F" w14:textId="0DE4652A" w:rsidTr="00D05DD6">
        <w:tc>
          <w:tcPr>
            <w:tcW w:w="1029" w:type="dxa"/>
            <w:vMerge/>
            <w:vAlign w:val="center"/>
          </w:tcPr>
          <w:p w14:paraId="2E346991" w14:textId="77777777" w:rsidR="00B774CC" w:rsidRPr="00FB5416" w:rsidRDefault="00B774CC" w:rsidP="00715CBE">
            <w:pPr>
              <w:jc w:val="center"/>
              <w:rPr>
                <w:rFonts w:asciiTheme="minorHAnsi" w:hAnsiTheme="minorHAnsi" w:cstheme="minorHAnsi"/>
                <w:sz w:val="16"/>
                <w:szCs w:val="16"/>
              </w:rPr>
            </w:pPr>
          </w:p>
        </w:tc>
        <w:tc>
          <w:tcPr>
            <w:tcW w:w="693" w:type="dxa"/>
            <w:vMerge/>
            <w:vAlign w:val="center"/>
          </w:tcPr>
          <w:p w14:paraId="2BC2A5E3" w14:textId="77777777" w:rsidR="00B774CC" w:rsidRPr="00FB5416" w:rsidRDefault="00B774CC" w:rsidP="00715CBE">
            <w:pPr>
              <w:jc w:val="center"/>
              <w:rPr>
                <w:rFonts w:asciiTheme="minorHAnsi" w:hAnsiTheme="minorHAnsi" w:cstheme="minorHAnsi"/>
                <w:sz w:val="16"/>
                <w:szCs w:val="16"/>
              </w:rPr>
            </w:pPr>
          </w:p>
        </w:tc>
        <w:tc>
          <w:tcPr>
            <w:tcW w:w="2011" w:type="dxa"/>
          </w:tcPr>
          <w:p w14:paraId="6562B082" w14:textId="63EFE8FF" w:rsidR="00B774CC" w:rsidRDefault="00B774CC" w:rsidP="00715CBE">
            <w:pPr>
              <w:rPr>
                <w:rFonts w:asciiTheme="minorHAnsi" w:hAnsiTheme="minorHAnsi" w:cstheme="minorHAnsi"/>
                <w:sz w:val="16"/>
                <w:szCs w:val="16"/>
              </w:rPr>
            </w:pPr>
            <w:r>
              <w:rPr>
                <w:rFonts w:asciiTheme="minorHAnsi" w:hAnsiTheme="minorHAnsi" w:cstheme="minorHAnsi"/>
                <w:sz w:val="16"/>
                <w:szCs w:val="16"/>
                <w:lang w:val="en-US"/>
              </w:rPr>
              <w:t xml:space="preserve">NFR 4 - </w:t>
            </w:r>
            <w:r w:rsidRPr="001270B3">
              <w:rPr>
                <w:rFonts w:asciiTheme="minorHAnsi" w:hAnsiTheme="minorHAnsi" w:cstheme="minorHAnsi"/>
                <w:sz w:val="16"/>
                <w:szCs w:val="16"/>
                <w:lang w:val="en-US"/>
              </w:rPr>
              <w:t>Procure the services of a carbon broker</w:t>
            </w:r>
          </w:p>
        </w:tc>
        <w:tc>
          <w:tcPr>
            <w:tcW w:w="407" w:type="dxa"/>
          </w:tcPr>
          <w:p w14:paraId="161A4A2A" w14:textId="77777777" w:rsidR="00B774CC" w:rsidRPr="00FB5416" w:rsidRDefault="00B774CC" w:rsidP="00715CBE">
            <w:pPr>
              <w:rPr>
                <w:rFonts w:asciiTheme="minorHAnsi" w:hAnsiTheme="minorHAnsi" w:cstheme="minorHAnsi"/>
                <w:sz w:val="16"/>
                <w:szCs w:val="16"/>
              </w:rPr>
            </w:pPr>
          </w:p>
        </w:tc>
        <w:tc>
          <w:tcPr>
            <w:tcW w:w="412" w:type="dxa"/>
          </w:tcPr>
          <w:p w14:paraId="099BE60F" w14:textId="77777777" w:rsidR="00B774CC" w:rsidRPr="00FB5416" w:rsidRDefault="00B774CC" w:rsidP="00715CBE">
            <w:pPr>
              <w:rPr>
                <w:rFonts w:asciiTheme="minorHAnsi" w:hAnsiTheme="minorHAnsi" w:cstheme="minorHAnsi"/>
                <w:sz w:val="16"/>
                <w:szCs w:val="16"/>
              </w:rPr>
            </w:pPr>
          </w:p>
        </w:tc>
        <w:tc>
          <w:tcPr>
            <w:tcW w:w="412" w:type="dxa"/>
          </w:tcPr>
          <w:p w14:paraId="3CD574C9" w14:textId="77777777" w:rsidR="00B774CC" w:rsidRPr="00FB5416" w:rsidRDefault="00B774CC" w:rsidP="00715CBE">
            <w:pPr>
              <w:rPr>
                <w:rFonts w:asciiTheme="minorHAnsi" w:hAnsiTheme="minorHAnsi" w:cstheme="minorHAnsi"/>
                <w:sz w:val="16"/>
                <w:szCs w:val="16"/>
              </w:rPr>
            </w:pPr>
          </w:p>
        </w:tc>
        <w:tc>
          <w:tcPr>
            <w:tcW w:w="413" w:type="dxa"/>
          </w:tcPr>
          <w:p w14:paraId="63EE2AB8" w14:textId="77777777" w:rsidR="00B774CC" w:rsidRPr="00FB5416" w:rsidRDefault="00B774CC" w:rsidP="00715CBE">
            <w:pPr>
              <w:rPr>
                <w:rFonts w:asciiTheme="minorHAnsi" w:hAnsiTheme="minorHAnsi" w:cstheme="minorHAnsi"/>
                <w:sz w:val="16"/>
                <w:szCs w:val="16"/>
              </w:rPr>
            </w:pPr>
          </w:p>
        </w:tc>
        <w:tc>
          <w:tcPr>
            <w:tcW w:w="413" w:type="dxa"/>
          </w:tcPr>
          <w:p w14:paraId="42E9BDAB" w14:textId="77777777" w:rsidR="00B774CC" w:rsidRPr="00FB5416" w:rsidRDefault="00B774CC" w:rsidP="00715CBE">
            <w:pPr>
              <w:rPr>
                <w:rFonts w:asciiTheme="minorHAnsi" w:hAnsiTheme="minorHAnsi" w:cstheme="minorHAnsi"/>
                <w:sz w:val="16"/>
                <w:szCs w:val="16"/>
              </w:rPr>
            </w:pPr>
          </w:p>
        </w:tc>
        <w:tc>
          <w:tcPr>
            <w:tcW w:w="413" w:type="dxa"/>
          </w:tcPr>
          <w:p w14:paraId="1C1E2762" w14:textId="77777777" w:rsidR="00B774CC" w:rsidRPr="00FB5416" w:rsidRDefault="00B774CC" w:rsidP="00715CBE">
            <w:pPr>
              <w:rPr>
                <w:rFonts w:asciiTheme="minorHAnsi" w:hAnsiTheme="minorHAnsi" w:cstheme="minorHAnsi"/>
                <w:sz w:val="16"/>
                <w:szCs w:val="16"/>
              </w:rPr>
            </w:pPr>
          </w:p>
        </w:tc>
        <w:tc>
          <w:tcPr>
            <w:tcW w:w="414" w:type="dxa"/>
          </w:tcPr>
          <w:p w14:paraId="4BD9A169" w14:textId="77777777" w:rsidR="00B774CC" w:rsidRPr="00FB5416" w:rsidRDefault="00B774CC" w:rsidP="00715CBE">
            <w:pPr>
              <w:rPr>
                <w:rFonts w:asciiTheme="minorHAnsi" w:hAnsiTheme="minorHAnsi" w:cstheme="minorHAnsi"/>
                <w:sz w:val="16"/>
                <w:szCs w:val="16"/>
              </w:rPr>
            </w:pPr>
          </w:p>
        </w:tc>
        <w:tc>
          <w:tcPr>
            <w:tcW w:w="414" w:type="dxa"/>
          </w:tcPr>
          <w:p w14:paraId="77120591" w14:textId="77777777" w:rsidR="00B774CC" w:rsidRPr="00FB5416" w:rsidRDefault="00B774CC" w:rsidP="00715CBE">
            <w:pPr>
              <w:rPr>
                <w:rFonts w:asciiTheme="minorHAnsi" w:hAnsiTheme="minorHAnsi" w:cstheme="minorHAnsi"/>
                <w:sz w:val="16"/>
                <w:szCs w:val="16"/>
              </w:rPr>
            </w:pPr>
          </w:p>
        </w:tc>
        <w:tc>
          <w:tcPr>
            <w:tcW w:w="414" w:type="dxa"/>
          </w:tcPr>
          <w:p w14:paraId="096C965F" w14:textId="77777777" w:rsidR="00B774CC" w:rsidRPr="00FB5416" w:rsidRDefault="00B774CC" w:rsidP="00715CBE">
            <w:pPr>
              <w:rPr>
                <w:rFonts w:asciiTheme="minorHAnsi" w:hAnsiTheme="minorHAnsi" w:cstheme="minorHAnsi"/>
                <w:sz w:val="16"/>
                <w:szCs w:val="16"/>
              </w:rPr>
            </w:pPr>
          </w:p>
        </w:tc>
        <w:tc>
          <w:tcPr>
            <w:tcW w:w="414" w:type="dxa"/>
          </w:tcPr>
          <w:p w14:paraId="25D17662" w14:textId="77777777" w:rsidR="00B774CC" w:rsidRPr="00FB5416" w:rsidRDefault="00B774CC" w:rsidP="00715CBE">
            <w:pPr>
              <w:rPr>
                <w:rFonts w:asciiTheme="minorHAnsi" w:hAnsiTheme="minorHAnsi" w:cstheme="minorHAnsi"/>
                <w:sz w:val="16"/>
                <w:szCs w:val="16"/>
              </w:rPr>
            </w:pPr>
          </w:p>
        </w:tc>
        <w:tc>
          <w:tcPr>
            <w:tcW w:w="414" w:type="dxa"/>
          </w:tcPr>
          <w:p w14:paraId="6FB74618" w14:textId="77777777" w:rsidR="00B774CC" w:rsidRPr="00FB5416" w:rsidRDefault="00B774CC" w:rsidP="00715CBE">
            <w:pPr>
              <w:rPr>
                <w:rFonts w:asciiTheme="minorHAnsi" w:hAnsiTheme="minorHAnsi" w:cstheme="minorHAnsi"/>
                <w:sz w:val="16"/>
                <w:szCs w:val="16"/>
              </w:rPr>
            </w:pPr>
          </w:p>
        </w:tc>
        <w:tc>
          <w:tcPr>
            <w:tcW w:w="414" w:type="dxa"/>
          </w:tcPr>
          <w:p w14:paraId="65090545" w14:textId="77777777" w:rsidR="00B774CC" w:rsidRPr="00FB5416" w:rsidRDefault="00B774CC" w:rsidP="00715CBE">
            <w:pPr>
              <w:rPr>
                <w:rFonts w:asciiTheme="minorHAnsi" w:hAnsiTheme="minorHAnsi" w:cstheme="minorHAnsi"/>
                <w:sz w:val="16"/>
                <w:szCs w:val="16"/>
              </w:rPr>
            </w:pPr>
          </w:p>
        </w:tc>
        <w:tc>
          <w:tcPr>
            <w:tcW w:w="414" w:type="dxa"/>
          </w:tcPr>
          <w:p w14:paraId="261C2054" w14:textId="77777777" w:rsidR="00B774CC" w:rsidRPr="00FB5416" w:rsidRDefault="00B774CC" w:rsidP="00715CBE">
            <w:pPr>
              <w:rPr>
                <w:rFonts w:asciiTheme="minorHAnsi" w:hAnsiTheme="minorHAnsi" w:cstheme="minorHAnsi"/>
                <w:sz w:val="16"/>
                <w:szCs w:val="16"/>
              </w:rPr>
            </w:pPr>
          </w:p>
        </w:tc>
        <w:tc>
          <w:tcPr>
            <w:tcW w:w="414" w:type="dxa"/>
          </w:tcPr>
          <w:p w14:paraId="2010FE73" w14:textId="77777777" w:rsidR="00B774CC" w:rsidRPr="00FB5416" w:rsidRDefault="00B774CC" w:rsidP="00715CBE">
            <w:pPr>
              <w:rPr>
                <w:rFonts w:asciiTheme="minorHAnsi" w:hAnsiTheme="minorHAnsi" w:cstheme="minorHAnsi"/>
                <w:sz w:val="16"/>
                <w:szCs w:val="16"/>
              </w:rPr>
            </w:pPr>
          </w:p>
        </w:tc>
        <w:tc>
          <w:tcPr>
            <w:tcW w:w="414" w:type="dxa"/>
          </w:tcPr>
          <w:p w14:paraId="46FE43A4" w14:textId="77777777" w:rsidR="00B774CC" w:rsidRPr="00FB5416" w:rsidRDefault="00B774CC" w:rsidP="00715CBE">
            <w:pPr>
              <w:rPr>
                <w:rFonts w:asciiTheme="minorHAnsi" w:hAnsiTheme="minorHAnsi" w:cstheme="minorHAnsi"/>
                <w:sz w:val="16"/>
                <w:szCs w:val="16"/>
              </w:rPr>
            </w:pPr>
          </w:p>
        </w:tc>
        <w:tc>
          <w:tcPr>
            <w:tcW w:w="414" w:type="dxa"/>
          </w:tcPr>
          <w:p w14:paraId="2375B775" w14:textId="77777777" w:rsidR="00B774CC" w:rsidRPr="00FB5416" w:rsidRDefault="00B774CC" w:rsidP="00715CBE">
            <w:pPr>
              <w:rPr>
                <w:rFonts w:asciiTheme="minorHAnsi" w:hAnsiTheme="minorHAnsi" w:cstheme="minorHAnsi"/>
                <w:sz w:val="16"/>
                <w:szCs w:val="16"/>
              </w:rPr>
            </w:pPr>
          </w:p>
        </w:tc>
        <w:tc>
          <w:tcPr>
            <w:tcW w:w="414" w:type="dxa"/>
          </w:tcPr>
          <w:p w14:paraId="760BC4EA" w14:textId="77777777" w:rsidR="00B774CC" w:rsidRPr="00FB5416" w:rsidRDefault="00B774CC" w:rsidP="00715CBE">
            <w:pPr>
              <w:rPr>
                <w:rFonts w:asciiTheme="minorHAnsi" w:hAnsiTheme="minorHAnsi" w:cstheme="minorHAnsi"/>
                <w:sz w:val="16"/>
                <w:szCs w:val="16"/>
              </w:rPr>
            </w:pPr>
          </w:p>
        </w:tc>
        <w:tc>
          <w:tcPr>
            <w:tcW w:w="414" w:type="dxa"/>
          </w:tcPr>
          <w:p w14:paraId="3C8E34CD"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368C769D"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45AF2C38" w14:textId="77777777" w:rsidR="00B774CC" w:rsidRPr="00FB5416" w:rsidRDefault="00B774CC" w:rsidP="00715CBE">
            <w:pPr>
              <w:rPr>
                <w:rFonts w:asciiTheme="minorHAnsi" w:hAnsiTheme="minorHAnsi" w:cstheme="minorHAnsi"/>
                <w:sz w:val="16"/>
                <w:szCs w:val="16"/>
              </w:rPr>
            </w:pPr>
          </w:p>
        </w:tc>
        <w:tc>
          <w:tcPr>
            <w:tcW w:w="476" w:type="dxa"/>
            <w:shd w:val="clear" w:color="auto" w:fill="767171" w:themeFill="background2" w:themeFillShade="80"/>
          </w:tcPr>
          <w:p w14:paraId="0E09AD57" w14:textId="77777777" w:rsidR="00B774CC" w:rsidRPr="00FB5416" w:rsidRDefault="00B774CC" w:rsidP="00715CBE">
            <w:pPr>
              <w:rPr>
                <w:rFonts w:asciiTheme="minorHAnsi" w:hAnsiTheme="minorHAnsi" w:cstheme="minorHAnsi"/>
                <w:sz w:val="16"/>
                <w:szCs w:val="16"/>
              </w:rPr>
            </w:pPr>
          </w:p>
        </w:tc>
        <w:tc>
          <w:tcPr>
            <w:tcW w:w="425" w:type="dxa"/>
            <w:shd w:val="clear" w:color="auto" w:fill="767171" w:themeFill="background2" w:themeFillShade="80"/>
          </w:tcPr>
          <w:p w14:paraId="244B951C" w14:textId="77777777" w:rsidR="00B774CC" w:rsidRPr="00FB5416" w:rsidRDefault="00B774CC" w:rsidP="00715CBE">
            <w:pPr>
              <w:rPr>
                <w:rFonts w:asciiTheme="minorHAnsi" w:hAnsiTheme="minorHAnsi" w:cstheme="minorHAnsi"/>
                <w:sz w:val="16"/>
                <w:szCs w:val="16"/>
              </w:rPr>
            </w:pPr>
          </w:p>
        </w:tc>
        <w:tc>
          <w:tcPr>
            <w:tcW w:w="425" w:type="dxa"/>
          </w:tcPr>
          <w:p w14:paraId="02A416FC" w14:textId="77777777" w:rsidR="00B774CC" w:rsidRPr="00FB5416" w:rsidRDefault="00B774CC" w:rsidP="00715CBE">
            <w:pPr>
              <w:rPr>
                <w:rFonts w:asciiTheme="minorHAnsi" w:hAnsiTheme="minorHAnsi" w:cstheme="minorHAnsi"/>
                <w:sz w:val="16"/>
                <w:szCs w:val="16"/>
              </w:rPr>
            </w:pPr>
          </w:p>
        </w:tc>
        <w:tc>
          <w:tcPr>
            <w:tcW w:w="426" w:type="dxa"/>
          </w:tcPr>
          <w:p w14:paraId="6C1283C8" w14:textId="77777777" w:rsidR="00B774CC" w:rsidRPr="00FB5416" w:rsidRDefault="00B774CC" w:rsidP="00715CBE">
            <w:pPr>
              <w:rPr>
                <w:rFonts w:asciiTheme="minorHAnsi" w:hAnsiTheme="minorHAnsi" w:cstheme="minorHAnsi"/>
                <w:sz w:val="16"/>
                <w:szCs w:val="16"/>
              </w:rPr>
            </w:pPr>
          </w:p>
        </w:tc>
      </w:tr>
      <w:tr w:rsidR="00B774CC" w:rsidRPr="00FB5416" w14:paraId="20E21FCC" w14:textId="1D567F61" w:rsidTr="00D05DD6">
        <w:tc>
          <w:tcPr>
            <w:tcW w:w="1029" w:type="dxa"/>
            <w:vMerge/>
            <w:vAlign w:val="center"/>
          </w:tcPr>
          <w:p w14:paraId="747B4BF9" w14:textId="77777777" w:rsidR="00B774CC" w:rsidRPr="00FB5416" w:rsidRDefault="00B774CC" w:rsidP="00715CBE">
            <w:pPr>
              <w:jc w:val="center"/>
              <w:rPr>
                <w:rFonts w:asciiTheme="minorHAnsi" w:hAnsiTheme="minorHAnsi" w:cstheme="minorHAnsi"/>
                <w:sz w:val="16"/>
                <w:szCs w:val="16"/>
              </w:rPr>
            </w:pPr>
          </w:p>
        </w:tc>
        <w:tc>
          <w:tcPr>
            <w:tcW w:w="693" w:type="dxa"/>
            <w:vMerge/>
            <w:vAlign w:val="center"/>
          </w:tcPr>
          <w:p w14:paraId="391E737D" w14:textId="77777777" w:rsidR="00B774CC" w:rsidRPr="00FB5416" w:rsidRDefault="00B774CC" w:rsidP="00715CBE">
            <w:pPr>
              <w:jc w:val="center"/>
              <w:rPr>
                <w:rFonts w:asciiTheme="minorHAnsi" w:hAnsiTheme="minorHAnsi" w:cstheme="minorHAnsi"/>
                <w:sz w:val="16"/>
                <w:szCs w:val="16"/>
              </w:rPr>
            </w:pPr>
          </w:p>
        </w:tc>
        <w:tc>
          <w:tcPr>
            <w:tcW w:w="2011" w:type="dxa"/>
          </w:tcPr>
          <w:p w14:paraId="604148C4" w14:textId="05CA769A" w:rsidR="00B774CC" w:rsidRDefault="00B774CC" w:rsidP="00715CBE">
            <w:pPr>
              <w:rPr>
                <w:rFonts w:asciiTheme="minorHAnsi" w:hAnsiTheme="minorHAnsi" w:cstheme="minorHAnsi"/>
                <w:sz w:val="16"/>
                <w:szCs w:val="16"/>
              </w:rPr>
            </w:pPr>
            <w:r>
              <w:rPr>
                <w:rFonts w:asciiTheme="minorHAnsi" w:hAnsiTheme="minorHAnsi" w:cstheme="minorHAnsi"/>
                <w:sz w:val="16"/>
                <w:szCs w:val="16"/>
                <w:lang w:val="en-US"/>
              </w:rPr>
              <w:t xml:space="preserve">NFR 4 - </w:t>
            </w:r>
            <w:r w:rsidRPr="001270B3">
              <w:rPr>
                <w:rFonts w:asciiTheme="minorHAnsi" w:hAnsiTheme="minorHAnsi" w:cstheme="minorHAnsi"/>
                <w:sz w:val="16"/>
                <w:szCs w:val="16"/>
                <w:lang w:val="en-US"/>
              </w:rPr>
              <w:t>Train and capacitate TFS staff and carbon project partners to monitor carbon stocks and social and biodiversity parameters</w:t>
            </w:r>
          </w:p>
        </w:tc>
        <w:tc>
          <w:tcPr>
            <w:tcW w:w="407" w:type="dxa"/>
          </w:tcPr>
          <w:p w14:paraId="4391768C" w14:textId="77777777" w:rsidR="00B774CC" w:rsidRPr="00FB5416" w:rsidRDefault="00B774CC" w:rsidP="00715CBE">
            <w:pPr>
              <w:rPr>
                <w:rFonts w:asciiTheme="minorHAnsi" w:hAnsiTheme="minorHAnsi" w:cstheme="minorHAnsi"/>
                <w:sz w:val="16"/>
                <w:szCs w:val="16"/>
              </w:rPr>
            </w:pPr>
          </w:p>
        </w:tc>
        <w:tc>
          <w:tcPr>
            <w:tcW w:w="412" w:type="dxa"/>
          </w:tcPr>
          <w:p w14:paraId="3E7DAF8D" w14:textId="77777777" w:rsidR="00B774CC" w:rsidRPr="00FB5416" w:rsidRDefault="00B774CC" w:rsidP="00715CBE">
            <w:pPr>
              <w:rPr>
                <w:rFonts w:asciiTheme="minorHAnsi" w:hAnsiTheme="minorHAnsi" w:cstheme="minorHAnsi"/>
                <w:sz w:val="16"/>
                <w:szCs w:val="16"/>
              </w:rPr>
            </w:pPr>
          </w:p>
        </w:tc>
        <w:tc>
          <w:tcPr>
            <w:tcW w:w="412" w:type="dxa"/>
          </w:tcPr>
          <w:p w14:paraId="76C49421" w14:textId="77777777" w:rsidR="00B774CC" w:rsidRPr="00FB5416" w:rsidRDefault="00B774CC" w:rsidP="00715CBE">
            <w:pPr>
              <w:rPr>
                <w:rFonts w:asciiTheme="minorHAnsi" w:hAnsiTheme="minorHAnsi" w:cstheme="minorHAnsi"/>
                <w:sz w:val="16"/>
                <w:szCs w:val="16"/>
              </w:rPr>
            </w:pPr>
          </w:p>
        </w:tc>
        <w:tc>
          <w:tcPr>
            <w:tcW w:w="413" w:type="dxa"/>
          </w:tcPr>
          <w:p w14:paraId="6E73A302" w14:textId="77777777" w:rsidR="00B774CC" w:rsidRPr="00FB5416" w:rsidRDefault="00B774CC" w:rsidP="00715CBE">
            <w:pPr>
              <w:rPr>
                <w:rFonts w:asciiTheme="minorHAnsi" w:hAnsiTheme="minorHAnsi" w:cstheme="minorHAnsi"/>
                <w:sz w:val="16"/>
                <w:szCs w:val="16"/>
              </w:rPr>
            </w:pPr>
          </w:p>
        </w:tc>
        <w:tc>
          <w:tcPr>
            <w:tcW w:w="413" w:type="dxa"/>
          </w:tcPr>
          <w:p w14:paraId="654168A7" w14:textId="77777777" w:rsidR="00B774CC" w:rsidRPr="00FB5416" w:rsidRDefault="00B774CC" w:rsidP="00715CBE">
            <w:pPr>
              <w:rPr>
                <w:rFonts w:asciiTheme="minorHAnsi" w:hAnsiTheme="minorHAnsi" w:cstheme="minorHAnsi"/>
                <w:sz w:val="16"/>
                <w:szCs w:val="16"/>
              </w:rPr>
            </w:pPr>
          </w:p>
        </w:tc>
        <w:tc>
          <w:tcPr>
            <w:tcW w:w="413" w:type="dxa"/>
          </w:tcPr>
          <w:p w14:paraId="1958C249" w14:textId="77777777" w:rsidR="00B774CC" w:rsidRPr="00FB5416" w:rsidRDefault="00B774CC" w:rsidP="00715CBE">
            <w:pPr>
              <w:rPr>
                <w:rFonts w:asciiTheme="minorHAnsi" w:hAnsiTheme="minorHAnsi" w:cstheme="minorHAnsi"/>
                <w:sz w:val="16"/>
                <w:szCs w:val="16"/>
              </w:rPr>
            </w:pPr>
          </w:p>
        </w:tc>
        <w:tc>
          <w:tcPr>
            <w:tcW w:w="414" w:type="dxa"/>
          </w:tcPr>
          <w:p w14:paraId="7D222868" w14:textId="77777777" w:rsidR="00B774CC" w:rsidRPr="00FB5416" w:rsidRDefault="00B774CC" w:rsidP="00715CBE">
            <w:pPr>
              <w:rPr>
                <w:rFonts w:asciiTheme="minorHAnsi" w:hAnsiTheme="minorHAnsi" w:cstheme="minorHAnsi"/>
                <w:sz w:val="16"/>
                <w:szCs w:val="16"/>
              </w:rPr>
            </w:pPr>
          </w:p>
        </w:tc>
        <w:tc>
          <w:tcPr>
            <w:tcW w:w="414" w:type="dxa"/>
          </w:tcPr>
          <w:p w14:paraId="22751F56" w14:textId="77777777" w:rsidR="00B774CC" w:rsidRPr="00FB5416" w:rsidRDefault="00B774CC" w:rsidP="00715CBE">
            <w:pPr>
              <w:rPr>
                <w:rFonts w:asciiTheme="minorHAnsi" w:hAnsiTheme="minorHAnsi" w:cstheme="minorHAnsi"/>
                <w:sz w:val="16"/>
                <w:szCs w:val="16"/>
              </w:rPr>
            </w:pPr>
          </w:p>
        </w:tc>
        <w:tc>
          <w:tcPr>
            <w:tcW w:w="414" w:type="dxa"/>
          </w:tcPr>
          <w:p w14:paraId="023FDBF8" w14:textId="77777777" w:rsidR="00B774CC" w:rsidRPr="00FB5416" w:rsidRDefault="00B774CC" w:rsidP="00715CBE">
            <w:pPr>
              <w:rPr>
                <w:rFonts w:asciiTheme="minorHAnsi" w:hAnsiTheme="minorHAnsi" w:cstheme="minorHAnsi"/>
                <w:sz w:val="16"/>
                <w:szCs w:val="16"/>
              </w:rPr>
            </w:pPr>
          </w:p>
        </w:tc>
        <w:tc>
          <w:tcPr>
            <w:tcW w:w="414" w:type="dxa"/>
          </w:tcPr>
          <w:p w14:paraId="66E675A2" w14:textId="77777777" w:rsidR="00B774CC" w:rsidRPr="00FB5416" w:rsidRDefault="00B774CC" w:rsidP="00715CBE">
            <w:pPr>
              <w:rPr>
                <w:rFonts w:asciiTheme="minorHAnsi" w:hAnsiTheme="minorHAnsi" w:cstheme="minorHAnsi"/>
                <w:sz w:val="16"/>
                <w:szCs w:val="16"/>
              </w:rPr>
            </w:pPr>
          </w:p>
        </w:tc>
        <w:tc>
          <w:tcPr>
            <w:tcW w:w="414" w:type="dxa"/>
          </w:tcPr>
          <w:p w14:paraId="323BBF11" w14:textId="77777777" w:rsidR="00B774CC" w:rsidRPr="00FB5416" w:rsidRDefault="00B774CC" w:rsidP="00715CBE">
            <w:pPr>
              <w:rPr>
                <w:rFonts w:asciiTheme="minorHAnsi" w:hAnsiTheme="minorHAnsi" w:cstheme="minorHAnsi"/>
                <w:sz w:val="16"/>
                <w:szCs w:val="16"/>
              </w:rPr>
            </w:pPr>
          </w:p>
        </w:tc>
        <w:tc>
          <w:tcPr>
            <w:tcW w:w="414" w:type="dxa"/>
          </w:tcPr>
          <w:p w14:paraId="391DB948"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4459CB49"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43D877FA"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627F7E18"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50155B79"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5E631B5B"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1B1D4934"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4D8E0CE2" w14:textId="77777777" w:rsidR="00B774CC" w:rsidRPr="00FB5416" w:rsidRDefault="00B774CC" w:rsidP="00715CBE">
            <w:pPr>
              <w:rPr>
                <w:rFonts w:asciiTheme="minorHAnsi" w:hAnsiTheme="minorHAnsi" w:cstheme="minorHAnsi"/>
                <w:sz w:val="16"/>
                <w:szCs w:val="16"/>
              </w:rPr>
            </w:pPr>
          </w:p>
        </w:tc>
        <w:tc>
          <w:tcPr>
            <w:tcW w:w="414" w:type="dxa"/>
            <w:shd w:val="clear" w:color="auto" w:fill="767171" w:themeFill="background2" w:themeFillShade="80"/>
          </w:tcPr>
          <w:p w14:paraId="5D910E65" w14:textId="77777777" w:rsidR="00B774CC" w:rsidRPr="00FB5416" w:rsidRDefault="00B774CC" w:rsidP="00715CBE">
            <w:pPr>
              <w:rPr>
                <w:rFonts w:asciiTheme="minorHAnsi" w:hAnsiTheme="minorHAnsi" w:cstheme="minorHAnsi"/>
                <w:sz w:val="16"/>
                <w:szCs w:val="16"/>
              </w:rPr>
            </w:pPr>
          </w:p>
        </w:tc>
        <w:tc>
          <w:tcPr>
            <w:tcW w:w="476" w:type="dxa"/>
            <w:shd w:val="clear" w:color="auto" w:fill="767171" w:themeFill="background2" w:themeFillShade="80"/>
          </w:tcPr>
          <w:p w14:paraId="1A61700D" w14:textId="77777777" w:rsidR="00B774CC" w:rsidRPr="00FB5416" w:rsidRDefault="00B774CC" w:rsidP="00715CBE">
            <w:pPr>
              <w:rPr>
                <w:rFonts w:asciiTheme="minorHAnsi" w:hAnsiTheme="minorHAnsi" w:cstheme="minorHAnsi"/>
                <w:sz w:val="16"/>
                <w:szCs w:val="16"/>
              </w:rPr>
            </w:pPr>
          </w:p>
        </w:tc>
        <w:tc>
          <w:tcPr>
            <w:tcW w:w="425" w:type="dxa"/>
            <w:shd w:val="clear" w:color="auto" w:fill="767171" w:themeFill="background2" w:themeFillShade="80"/>
          </w:tcPr>
          <w:p w14:paraId="271464F6" w14:textId="77777777" w:rsidR="00B774CC" w:rsidRPr="00FB5416" w:rsidRDefault="00B774CC" w:rsidP="00715CBE">
            <w:pPr>
              <w:rPr>
                <w:rFonts w:asciiTheme="minorHAnsi" w:hAnsiTheme="minorHAnsi" w:cstheme="minorHAnsi"/>
                <w:sz w:val="16"/>
                <w:szCs w:val="16"/>
              </w:rPr>
            </w:pPr>
          </w:p>
        </w:tc>
        <w:tc>
          <w:tcPr>
            <w:tcW w:w="425" w:type="dxa"/>
          </w:tcPr>
          <w:p w14:paraId="5471FAB9" w14:textId="77777777" w:rsidR="00B774CC" w:rsidRPr="00FB5416" w:rsidRDefault="00B774CC" w:rsidP="00715CBE">
            <w:pPr>
              <w:rPr>
                <w:rFonts w:asciiTheme="minorHAnsi" w:hAnsiTheme="minorHAnsi" w:cstheme="minorHAnsi"/>
                <w:sz w:val="16"/>
                <w:szCs w:val="16"/>
              </w:rPr>
            </w:pPr>
          </w:p>
        </w:tc>
        <w:tc>
          <w:tcPr>
            <w:tcW w:w="426" w:type="dxa"/>
          </w:tcPr>
          <w:p w14:paraId="33AC5E61" w14:textId="77777777" w:rsidR="00B774CC" w:rsidRPr="00FB5416" w:rsidRDefault="00B774CC" w:rsidP="00715CBE">
            <w:pPr>
              <w:rPr>
                <w:rFonts w:asciiTheme="minorHAnsi" w:hAnsiTheme="minorHAnsi" w:cstheme="minorHAnsi"/>
                <w:sz w:val="16"/>
                <w:szCs w:val="16"/>
              </w:rPr>
            </w:pPr>
          </w:p>
        </w:tc>
      </w:tr>
      <w:tr w:rsidR="009D016A" w:rsidRPr="00FB5416" w14:paraId="2CC07838" w14:textId="76AD7A8A" w:rsidTr="00D05DD6">
        <w:tc>
          <w:tcPr>
            <w:tcW w:w="1029" w:type="dxa"/>
            <w:vMerge w:val="restart"/>
            <w:vAlign w:val="center"/>
          </w:tcPr>
          <w:p w14:paraId="1DEA8631" w14:textId="0FE685D0" w:rsidR="009D016A" w:rsidRPr="00FB5416" w:rsidRDefault="009D016A" w:rsidP="00715CBE">
            <w:pPr>
              <w:jc w:val="center"/>
              <w:rPr>
                <w:rFonts w:asciiTheme="minorHAnsi" w:hAnsiTheme="minorHAnsi" w:cstheme="minorHAnsi"/>
                <w:sz w:val="16"/>
                <w:szCs w:val="16"/>
              </w:rPr>
            </w:pPr>
            <w:r>
              <w:rPr>
                <w:rFonts w:asciiTheme="minorHAnsi" w:hAnsiTheme="minorHAnsi" w:cstheme="minorHAnsi"/>
                <w:sz w:val="16"/>
                <w:szCs w:val="16"/>
              </w:rPr>
              <w:t>Component 3</w:t>
            </w:r>
          </w:p>
        </w:tc>
        <w:tc>
          <w:tcPr>
            <w:tcW w:w="693" w:type="dxa"/>
            <w:vMerge w:val="restart"/>
            <w:vAlign w:val="center"/>
          </w:tcPr>
          <w:p w14:paraId="492AB84D" w14:textId="73936F93" w:rsidR="009D016A" w:rsidRPr="00FB5416" w:rsidRDefault="009D016A" w:rsidP="00715CBE">
            <w:pPr>
              <w:jc w:val="center"/>
              <w:rPr>
                <w:rFonts w:asciiTheme="minorHAnsi" w:hAnsiTheme="minorHAnsi" w:cstheme="minorHAnsi"/>
                <w:sz w:val="16"/>
                <w:szCs w:val="16"/>
              </w:rPr>
            </w:pPr>
            <w:r>
              <w:rPr>
                <w:rFonts w:asciiTheme="minorHAnsi" w:hAnsiTheme="minorHAnsi" w:cstheme="minorHAnsi"/>
                <w:sz w:val="16"/>
                <w:szCs w:val="16"/>
              </w:rPr>
              <w:t>Output 3.1.1</w:t>
            </w:r>
          </w:p>
        </w:tc>
        <w:tc>
          <w:tcPr>
            <w:tcW w:w="2011" w:type="dxa"/>
          </w:tcPr>
          <w:p w14:paraId="06ED4C26" w14:textId="6312F6DA" w:rsidR="009D016A" w:rsidRDefault="009D016A" w:rsidP="00715CBE">
            <w:pPr>
              <w:rPr>
                <w:rFonts w:asciiTheme="minorHAnsi" w:hAnsiTheme="minorHAnsi" w:cstheme="minorHAnsi"/>
                <w:sz w:val="16"/>
                <w:szCs w:val="16"/>
              </w:rPr>
            </w:pPr>
            <w:r>
              <w:rPr>
                <w:rFonts w:asciiTheme="minorHAnsi" w:hAnsiTheme="minorHAnsi" w:cstheme="minorHAnsi"/>
                <w:sz w:val="16"/>
                <w:szCs w:val="16"/>
              </w:rPr>
              <w:t>Build the REDD+ readiness capacities, skills and knowledge of the REDD+ Readiness team in the VPO</w:t>
            </w:r>
          </w:p>
        </w:tc>
        <w:tc>
          <w:tcPr>
            <w:tcW w:w="407" w:type="dxa"/>
          </w:tcPr>
          <w:p w14:paraId="588F100A" w14:textId="77777777" w:rsidR="009D016A" w:rsidRPr="00FB5416" w:rsidRDefault="009D016A" w:rsidP="00715CBE">
            <w:pPr>
              <w:rPr>
                <w:rFonts w:asciiTheme="minorHAnsi" w:hAnsiTheme="minorHAnsi" w:cstheme="minorHAnsi"/>
                <w:sz w:val="16"/>
                <w:szCs w:val="16"/>
              </w:rPr>
            </w:pPr>
          </w:p>
        </w:tc>
        <w:tc>
          <w:tcPr>
            <w:tcW w:w="412" w:type="dxa"/>
          </w:tcPr>
          <w:p w14:paraId="03673F5B" w14:textId="77777777" w:rsidR="009D016A" w:rsidRPr="00FB5416" w:rsidRDefault="009D016A" w:rsidP="00715CBE">
            <w:pPr>
              <w:rPr>
                <w:rFonts w:asciiTheme="minorHAnsi" w:hAnsiTheme="minorHAnsi" w:cstheme="minorHAnsi"/>
                <w:sz w:val="16"/>
                <w:szCs w:val="16"/>
              </w:rPr>
            </w:pPr>
          </w:p>
        </w:tc>
        <w:tc>
          <w:tcPr>
            <w:tcW w:w="412" w:type="dxa"/>
            <w:shd w:val="clear" w:color="auto" w:fill="auto"/>
          </w:tcPr>
          <w:p w14:paraId="2AF632DE" w14:textId="77777777" w:rsidR="009D016A" w:rsidRPr="00FB5416" w:rsidRDefault="009D016A" w:rsidP="00715CBE">
            <w:pPr>
              <w:rPr>
                <w:rFonts w:asciiTheme="minorHAnsi" w:hAnsiTheme="minorHAnsi" w:cstheme="minorHAnsi"/>
                <w:sz w:val="16"/>
                <w:szCs w:val="16"/>
              </w:rPr>
            </w:pPr>
          </w:p>
        </w:tc>
        <w:tc>
          <w:tcPr>
            <w:tcW w:w="413" w:type="dxa"/>
            <w:shd w:val="clear" w:color="auto" w:fill="767171" w:themeFill="background2" w:themeFillShade="80"/>
          </w:tcPr>
          <w:p w14:paraId="420A39F4" w14:textId="77777777" w:rsidR="009D016A" w:rsidRPr="00FB5416" w:rsidRDefault="009D016A" w:rsidP="00715CBE">
            <w:pPr>
              <w:rPr>
                <w:rFonts w:asciiTheme="minorHAnsi" w:hAnsiTheme="minorHAnsi" w:cstheme="minorHAnsi"/>
                <w:sz w:val="16"/>
                <w:szCs w:val="16"/>
              </w:rPr>
            </w:pPr>
          </w:p>
        </w:tc>
        <w:tc>
          <w:tcPr>
            <w:tcW w:w="413" w:type="dxa"/>
            <w:shd w:val="clear" w:color="auto" w:fill="767171" w:themeFill="background2" w:themeFillShade="80"/>
          </w:tcPr>
          <w:p w14:paraId="1D5E0E2C" w14:textId="77777777" w:rsidR="009D016A" w:rsidRPr="00FB5416" w:rsidRDefault="009D016A" w:rsidP="00715CBE">
            <w:pPr>
              <w:rPr>
                <w:rFonts w:asciiTheme="minorHAnsi" w:hAnsiTheme="minorHAnsi" w:cstheme="minorHAnsi"/>
                <w:sz w:val="16"/>
                <w:szCs w:val="16"/>
              </w:rPr>
            </w:pPr>
          </w:p>
        </w:tc>
        <w:tc>
          <w:tcPr>
            <w:tcW w:w="413" w:type="dxa"/>
            <w:shd w:val="clear" w:color="auto" w:fill="767171" w:themeFill="background2" w:themeFillShade="80"/>
          </w:tcPr>
          <w:p w14:paraId="3C52813B"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443486B4"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2E20922A"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329428E1"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78F10E7C"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52C5A794"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03BAAE6A"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2BC1BD39"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42850DB2"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056B4547"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7F4D5F93" w14:textId="77777777" w:rsidR="009D016A" w:rsidRPr="00FB5416" w:rsidRDefault="009D016A" w:rsidP="00715CBE">
            <w:pPr>
              <w:rPr>
                <w:rFonts w:asciiTheme="minorHAnsi" w:hAnsiTheme="minorHAnsi" w:cstheme="minorHAnsi"/>
                <w:sz w:val="16"/>
                <w:szCs w:val="16"/>
              </w:rPr>
            </w:pPr>
          </w:p>
        </w:tc>
        <w:tc>
          <w:tcPr>
            <w:tcW w:w="414" w:type="dxa"/>
          </w:tcPr>
          <w:p w14:paraId="56587FBD" w14:textId="77777777" w:rsidR="009D016A" w:rsidRPr="00FB5416" w:rsidRDefault="009D016A" w:rsidP="00715CBE">
            <w:pPr>
              <w:rPr>
                <w:rFonts w:asciiTheme="minorHAnsi" w:hAnsiTheme="minorHAnsi" w:cstheme="minorHAnsi"/>
                <w:sz w:val="16"/>
                <w:szCs w:val="16"/>
              </w:rPr>
            </w:pPr>
          </w:p>
        </w:tc>
        <w:tc>
          <w:tcPr>
            <w:tcW w:w="414" w:type="dxa"/>
          </w:tcPr>
          <w:p w14:paraId="1C2960E3" w14:textId="77777777" w:rsidR="009D016A" w:rsidRPr="00FB5416" w:rsidRDefault="009D016A" w:rsidP="00715CBE">
            <w:pPr>
              <w:rPr>
                <w:rFonts w:asciiTheme="minorHAnsi" w:hAnsiTheme="minorHAnsi" w:cstheme="minorHAnsi"/>
                <w:sz w:val="16"/>
                <w:szCs w:val="16"/>
              </w:rPr>
            </w:pPr>
          </w:p>
        </w:tc>
        <w:tc>
          <w:tcPr>
            <w:tcW w:w="414" w:type="dxa"/>
          </w:tcPr>
          <w:p w14:paraId="7A76952A" w14:textId="77777777" w:rsidR="009D016A" w:rsidRPr="00FB5416" w:rsidRDefault="009D016A" w:rsidP="00715CBE">
            <w:pPr>
              <w:rPr>
                <w:rFonts w:asciiTheme="minorHAnsi" w:hAnsiTheme="minorHAnsi" w:cstheme="minorHAnsi"/>
                <w:sz w:val="16"/>
                <w:szCs w:val="16"/>
              </w:rPr>
            </w:pPr>
          </w:p>
        </w:tc>
        <w:tc>
          <w:tcPr>
            <w:tcW w:w="414" w:type="dxa"/>
          </w:tcPr>
          <w:p w14:paraId="32456F02" w14:textId="77777777" w:rsidR="009D016A" w:rsidRPr="00FB5416" w:rsidRDefault="009D016A" w:rsidP="00715CBE">
            <w:pPr>
              <w:rPr>
                <w:rFonts w:asciiTheme="minorHAnsi" w:hAnsiTheme="minorHAnsi" w:cstheme="minorHAnsi"/>
                <w:sz w:val="16"/>
                <w:szCs w:val="16"/>
              </w:rPr>
            </w:pPr>
          </w:p>
        </w:tc>
        <w:tc>
          <w:tcPr>
            <w:tcW w:w="476" w:type="dxa"/>
          </w:tcPr>
          <w:p w14:paraId="7842EF06" w14:textId="77777777" w:rsidR="009D016A" w:rsidRPr="00FB5416" w:rsidRDefault="009D016A" w:rsidP="00715CBE">
            <w:pPr>
              <w:rPr>
                <w:rFonts w:asciiTheme="minorHAnsi" w:hAnsiTheme="minorHAnsi" w:cstheme="minorHAnsi"/>
                <w:sz w:val="16"/>
                <w:szCs w:val="16"/>
              </w:rPr>
            </w:pPr>
          </w:p>
        </w:tc>
        <w:tc>
          <w:tcPr>
            <w:tcW w:w="425" w:type="dxa"/>
          </w:tcPr>
          <w:p w14:paraId="3AD8B2CA" w14:textId="77777777" w:rsidR="009D016A" w:rsidRPr="00FB5416" w:rsidRDefault="009D016A" w:rsidP="00715CBE">
            <w:pPr>
              <w:rPr>
                <w:rFonts w:asciiTheme="minorHAnsi" w:hAnsiTheme="minorHAnsi" w:cstheme="minorHAnsi"/>
                <w:sz w:val="16"/>
                <w:szCs w:val="16"/>
              </w:rPr>
            </w:pPr>
          </w:p>
        </w:tc>
        <w:tc>
          <w:tcPr>
            <w:tcW w:w="425" w:type="dxa"/>
          </w:tcPr>
          <w:p w14:paraId="264FC1BB" w14:textId="77777777" w:rsidR="009D016A" w:rsidRPr="00FB5416" w:rsidRDefault="009D016A" w:rsidP="00715CBE">
            <w:pPr>
              <w:rPr>
                <w:rFonts w:asciiTheme="minorHAnsi" w:hAnsiTheme="minorHAnsi" w:cstheme="minorHAnsi"/>
                <w:sz w:val="16"/>
                <w:szCs w:val="16"/>
              </w:rPr>
            </w:pPr>
          </w:p>
        </w:tc>
        <w:tc>
          <w:tcPr>
            <w:tcW w:w="426" w:type="dxa"/>
          </w:tcPr>
          <w:p w14:paraId="5CC7EE4F" w14:textId="77777777" w:rsidR="009D016A" w:rsidRPr="00FB5416" w:rsidRDefault="009D016A" w:rsidP="00715CBE">
            <w:pPr>
              <w:rPr>
                <w:rFonts w:asciiTheme="minorHAnsi" w:hAnsiTheme="minorHAnsi" w:cstheme="minorHAnsi"/>
                <w:sz w:val="16"/>
                <w:szCs w:val="16"/>
              </w:rPr>
            </w:pPr>
          </w:p>
        </w:tc>
      </w:tr>
      <w:tr w:rsidR="009D016A" w:rsidRPr="00FB5416" w14:paraId="1FF66C07" w14:textId="7D0E428F" w:rsidTr="00D05DD6">
        <w:tc>
          <w:tcPr>
            <w:tcW w:w="1029" w:type="dxa"/>
            <w:vMerge/>
            <w:vAlign w:val="center"/>
          </w:tcPr>
          <w:p w14:paraId="6ED0C3AC"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59EF9AB0" w14:textId="77777777" w:rsidR="009D016A" w:rsidRPr="00FB5416" w:rsidRDefault="009D016A" w:rsidP="00715CBE">
            <w:pPr>
              <w:jc w:val="center"/>
              <w:rPr>
                <w:rFonts w:asciiTheme="minorHAnsi" w:hAnsiTheme="minorHAnsi" w:cstheme="minorHAnsi"/>
                <w:sz w:val="16"/>
                <w:szCs w:val="16"/>
              </w:rPr>
            </w:pPr>
          </w:p>
        </w:tc>
        <w:tc>
          <w:tcPr>
            <w:tcW w:w="2011" w:type="dxa"/>
          </w:tcPr>
          <w:p w14:paraId="580E3FDB" w14:textId="58396B2A" w:rsidR="009D016A" w:rsidRDefault="009D016A" w:rsidP="00715CBE">
            <w:pPr>
              <w:rPr>
                <w:rFonts w:asciiTheme="minorHAnsi" w:hAnsiTheme="minorHAnsi" w:cstheme="minorHAnsi"/>
                <w:sz w:val="16"/>
                <w:szCs w:val="16"/>
              </w:rPr>
            </w:pPr>
            <w:r>
              <w:rPr>
                <w:rFonts w:asciiTheme="minorHAnsi" w:hAnsiTheme="minorHAnsi" w:cstheme="minorHAnsi"/>
                <w:sz w:val="16"/>
                <w:szCs w:val="16"/>
              </w:rPr>
              <w:t xml:space="preserve">Build the climate adaptation and forest carbon market capacities, </w:t>
            </w:r>
            <w:r>
              <w:rPr>
                <w:rFonts w:asciiTheme="minorHAnsi" w:hAnsiTheme="minorHAnsi" w:cstheme="minorHAnsi"/>
                <w:sz w:val="16"/>
                <w:szCs w:val="16"/>
              </w:rPr>
              <w:lastRenderedPageBreak/>
              <w:t xml:space="preserve">skills and knowledge of the TFS </w:t>
            </w:r>
          </w:p>
        </w:tc>
        <w:tc>
          <w:tcPr>
            <w:tcW w:w="407" w:type="dxa"/>
          </w:tcPr>
          <w:p w14:paraId="35B4A04E" w14:textId="77777777" w:rsidR="009D016A" w:rsidRPr="00FB5416" w:rsidRDefault="009D016A" w:rsidP="00715CBE">
            <w:pPr>
              <w:rPr>
                <w:rFonts w:asciiTheme="minorHAnsi" w:hAnsiTheme="minorHAnsi" w:cstheme="minorHAnsi"/>
                <w:sz w:val="16"/>
                <w:szCs w:val="16"/>
              </w:rPr>
            </w:pPr>
          </w:p>
        </w:tc>
        <w:tc>
          <w:tcPr>
            <w:tcW w:w="412" w:type="dxa"/>
          </w:tcPr>
          <w:p w14:paraId="6D76B1D1" w14:textId="77777777" w:rsidR="009D016A" w:rsidRPr="00FB5416" w:rsidRDefault="009D016A" w:rsidP="00715CBE">
            <w:pPr>
              <w:rPr>
                <w:rFonts w:asciiTheme="minorHAnsi" w:hAnsiTheme="minorHAnsi" w:cstheme="minorHAnsi"/>
                <w:sz w:val="16"/>
                <w:szCs w:val="16"/>
              </w:rPr>
            </w:pPr>
          </w:p>
        </w:tc>
        <w:tc>
          <w:tcPr>
            <w:tcW w:w="412" w:type="dxa"/>
          </w:tcPr>
          <w:p w14:paraId="7D9084D3" w14:textId="77777777" w:rsidR="009D016A" w:rsidRPr="00FB5416" w:rsidRDefault="009D016A" w:rsidP="00715CBE">
            <w:pPr>
              <w:rPr>
                <w:rFonts w:asciiTheme="minorHAnsi" w:hAnsiTheme="minorHAnsi" w:cstheme="minorHAnsi"/>
                <w:sz w:val="16"/>
                <w:szCs w:val="16"/>
              </w:rPr>
            </w:pPr>
          </w:p>
        </w:tc>
        <w:tc>
          <w:tcPr>
            <w:tcW w:w="413" w:type="dxa"/>
          </w:tcPr>
          <w:p w14:paraId="2C44940E" w14:textId="77777777" w:rsidR="009D016A" w:rsidRPr="00FB5416" w:rsidRDefault="009D016A" w:rsidP="00715CBE">
            <w:pPr>
              <w:rPr>
                <w:rFonts w:asciiTheme="minorHAnsi" w:hAnsiTheme="minorHAnsi" w:cstheme="minorHAnsi"/>
                <w:sz w:val="16"/>
                <w:szCs w:val="16"/>
              </w:rPr>
            </w:pPr>
          </w:p>
        </w:tc>
        <w:tc>
          <w:tcPr>
            <w:tcW w:w="413" w:type="dxa"/>
            <w:shd w:val="clear" w:color="auto" w:fill="767171" w:themeFill="background2" w:themeFillShade="80"/>
          </w:tcPr>
          <w:p w14:paraId="5DF0AB3C" w14:textId="77777777" w:rsidR="009D016A" w:rsidRPr="00FB5416" w:rsidRDefault="009D016A" w:rsidP="00715CBE">
            <w:pPr>
              <w:rPr>
                <w:rFonts w:asciiTheme="minorHAnsi" w:hAnsiTheme="minorHAnsi" w:cstheme="minorHAnsi"/>
                <w:sz w:val="16"/>
                <w:szCs w:val="16"/>
              </w:rPr>
            </w:pPr>
          </w:p>
        </w:tc>
        <w:tc>
          <w:tcPr>
            <w:tcW w:w="413" w:type="dxa"/>
            <w:shd w:val="clear" w:color="auto" w:fill="767171" w:themeFill="background2" w:themeFillShade="80"/>
          </w:tcPr>
          <w:p w14:paraId="74E607F1"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37CB9F03"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19A016AD"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2D92A37F"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6D96FEE6"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54BDAD7F"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0BB5C95E"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57FAC1A9"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49E4582C"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5817596A"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12CE11A6"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0687D47E"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23EF8851"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374D5B26" w14:textId="77777777" w:rsidR="009D016A" w:rsidRPr="00FB5416" w:rsidRDefault="009D016A" w:rsidP="00715CBE">
            <w:pPr>
              <w:rPr>
                <w:rFonts w:asciiTheme="minorHAnsi" w:hAnsiTheme="minorHAnsi" w:cstheme="minorHAnsi"/>
                <w:sz w:val="16"/>
                <w:szCs w:val="16"/>
              </w:rPr>
            </w:pPr>
          </w:p>
        </w:tc>
        <w:tc>
          <w:tcPr>
            <w:tcW w:w="414" w:type="dxa"/>
            <w:shd w:val="clear" w:color="auto" w:fill="767171" w:themeFill="background2" w:themeFillShade="80"/>
          </w:tcPr>
          <w:p w14:paraId="2DAEA4D6" w14:textId="77777777" w:rsidR="009D016A" w:rsidRPr="00FB5416" w:rsidRDefault="009D016A" w:rsidP="00715CBE">
            <w:pPr>
              <w:rPr>
                <w:rFonts w:asciiTheme="minorHAnsi" w:hAnsiTheme="minorHAnsi" w:cstheme="minorHAnsi"/>
                <w:sz w:val="16"/>
                <w:szCs w:val="16"/>
              </w:rPr>
            </w:pPr>
          </w:p>
        </w:tc>
        <w:tc>
          <w:tcPr>
            <w:tcW w:w="476" w:type="dxa"/>
            <w:shd w:val="clear" w:color="auto" w:fill="767171" w:themeFill="background2" w:themeFillShade="80"/>
          </w:tcPr>
          <w:p w14:paraId="271C5D70" w14:textId="77777777" w:rsidR="009D016A" w:rsidRPr="00FB5416" w:rsidRDefault="009D016A" w:rsidP="00715CBE">
            <w:pPr>
              <w:rPr>
                <w:rFonts w:asciiTheme="minorHAnsi" w:hAnsiTheme="minorHAnsi" w:cstheme="minorHAnsi"/>
                <w:sz w:val="16"/>
                <w:szCs w:val="16"/>
              </w:rPr>
            </w:pPr>
          </w:p>
        </w:tc>
        <w:tc>
          <w:tcPr>
            <w:tcW w:w="425" w:type="dxa"/>
            <w:shd w:val="clear" w:color="auto" w:fill="767171" w:themeFill="background2" w:themeFillShade="80"/>
          </w:tcPr>
          <w:p w14:paraId="06396456" w14:textId="77777777" w:rsidR="009D016A" w:rsidRPr="00FB5416" w:rsidRDefault="009D016A" w:rsidP="00715CBE">
            <w:pPr>
              <w:rPr>
                <w:rFonts w:asciiTheme="minorHAnsi" w:hAnsiTheme="minorHAnsi" w:cstheme="minorHAnsi"/>
                <w:sz w:val="16"/>
                <w:szCs w:val="16"/>
              </w:rPr>
            </w:pPr>
          </w:p>
        </w:tc>
        <w:tc>
          <w:tcPr>
            <w:tcW w:w="425" w:type="dxa"/>
          </w:tcPr>
          <w:p w14:paraId="62CAF821" w14:textId="77777777" w:rsidR="009D016A" w:rsidRPr="00FB5416" w:rsidRDefault="009D016A" w:rsidP="00715CBE">
            <w:pPr>
              <w:rPr>
                <w:rFonts w:asciiTheme="minorHAnsi" w:hAnsiTheme="minorHAnsi" w:cstheme="minorHAnsi"/>
                <w:sz w:val="16"/>
                <w:szCs w:val="16"/>
              </w:rPr>
            </w:pPr>
          </w:p>
        </w:tc>
        <w:tc>
          <w:tcPr>
            <w:tcW w:w="426" w:type="dxa"/>
          </w:tcPr>
          <w:p w14:paraId="1F9DEF5E" w14:textId="77777777" w:rsidR="009D016A" w:rsidRPr="00FB5416" w:rsidRDefault="009D016A" w:rsidP="00715CBE">
            <w:pPr>
              <w:rPr>
                <w:rFonts w:asciiTheme="minorHAnsi" w:hAnsiTheme="minorHAnsi" w:cstheme="minorHAnsi"/>
                <w:sz w:val="16"/>
                <w:szCs w:val="16"/>
              </w:rPr>
            </w:pPr>
          </w:p>
        </w:tc>
      </w:tr>
      <w:tr w:rsidR="009D016A" w:rsidRPr="00FB5416" w14:paraId="25C08486" w14:textId="08F4B9C6" w:rsidTr="00D05DD6">
        <w:tc>
          <w:tcPr>
            <w:tcW w:w="1029" w:type="dxa"/>
            <w:vMerge/>
            <w:vAlign w:val="center"/>
          </w:tcPr>
          <w:p w14:paraId="4B9B0A8E"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15F0C467" w14:textId="77777777" w:rsidR="009D016A" w:rsidRPr="00FB5416" w:rsidRDefault="009D016A" w:rsidP="00715CBE">
            <w:pPr>
              <w:jc w:val="center"/>
              <w:rPr>
                <w:rFonts w:asciiTheme="minorHAnsi" w:hAnsiTheme="minorHAnsi" w:cstheme="minorHAnsi"/>
                <w:sz w:val="16"/>
                <w:szCs w:val="16"/>
              </w:rPr>
            </w:pPr>
          </w:p>
        </w:tc>
        <w:tc>
          <w:tcPr>
            <w:tcW w:w="2011" w:type="dxa"/>
          </w:tcPr>
          <w:p w14:paraId="50AB5C96" w14:textId="4B32BC62" w:rsidR="009D016A" w:rsidRDefault="009D016A" w:rsidP="00715CBE">
            <w:pPr>
              <w:rPr>
                <w:rFonts w:asciiTheme="minorHAnsi" w:hAnsiTheme="minorHAnsi" w:cstheme="minorHAnsi"/>
                <w:sz w:val="16"/>
                <w:szCs w:val="16"/>
              </w:rPr>
            </w:pPr>
            <w:r>
              <w:rPr>
                <w:rFonts w:asciiTheme="minorHAnsi" w:hAnsiTheme="minorHAnsi" w:cstheme="minorHAnsi"/>
                <w:sz w:val="16"/>
                <w:szCs w:val="16"/>
              </w:rPr>
              <w:t>Assess the vulnerability and impacts of the NFR system to climate change and prepare technical guidelines for the implementation of climate adaptation measures</w:t>
            </w:r>
          </w:p>
        </w:tc>
        <w:tc>
          <w:tcPr>
            <w:tcW w:w="407" w:type="dxa"/>
          </w:tcPr>
          <w:p w14:paraId="590BD709" w14:textId="77777777" w:rsidR="009D016A" w:rsidRPr="00FB5416" w:rsidRDefault="009D016A" w:rsidP="00715CBE">
            <w:pPr>
              <w:rPr>
                <w:rFonts w:asciiTheme="minorHAnsi" w:hAnsiTheme="minorHAnsi" w:cstheme="minorHAnsi"/>
                <w:sz w:val="16"/>
                <w:szCs w:val="16"/>
              </w:rPr>
            </w:pPr>
          </w:p>
        </w:tc>
        <w:tc>
          <w:tcPr>
            <w:tcW w:w="412" w:type="dxa"/>
          </w:tcPr>
          <w:p w14:paraId="3645475E" w14:textId="77777777" w:rsidR="009D016A" w:rsidRPr="00FB5416" w:rsidRDefault="009D016A" w:rsidP="00715CBE">
            <w:pPr>
              <w:rPr>
                <w:rFonts w:asciiTheme="minorHAnsi" w:hAnsiTheme="minorHAnsi" w:cstheme="minorHAnsi"/>
                <w:sz w:val="16"/>
                <w:szCs w:val="16"/>
              </w:rPr>
            </w:pPr>
          </w:p>
        </w:tc>
        <w:tc>
          <w:tcPr>
            <w:tcW w:w="412" w:type="dxa"/>
          </w:tcPr>
          <w:p w14:paraId="1ACFA57C" w14:textId="77777777" w:rsidR="009D016A" w:rsidRPr="00FB5416" w:rsidRDefault="009D016A" w:rsidP="00715CBE">
            <w:pPr>
              <w:rPr>
                <w:rFonts w:asciiTheme="minorHAnsi" w:hAnsiTheme="minorHAnsi" w:cstheme="minorHAnsi"/>
                <w:sz w:val="16"/>
                <w:szCs w:val="16"/>
              </w:rPr>
            </w:pPr>
          </w:p>
        </w:tc>
        <w:tc>
          <w:tcPr>
            <w:tcW w:w="413" w:type="dxa"/>
          </w:tcPr>
          <w:p w14:paraId="2B0C52B3"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12CD6FE7"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6E4AA058"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FF64F59"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74EDB14"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7376E9F" w14:textId="77777777" w:rsidR="009D016A" w:rsidRPr="00FB5416" w:rsidRDefault="009D016A" w:rsidP="00715CBE">
            <w:pPr>
              <w:rPr>
                <w:rFonts w:asciiTheme="minorHAnsi" w:hAnsiTheme="minorHAnsi" w:cstheme="minorHAnsi"/>
                <w:sz w:val="16"/>
                <w:szCs w:val="16"/>
              </w:rPr>
            </w:pPr>
          </w:p>
        </w:tc>
        <w:tc>
          <w:tcPr>
            <w:tcW w:w="414" w:type="dxa"/>
          </w:tcPr>
          <w:p w14:paraId="049BBA3C" w14:textId="77777777" w:rsidR="009D016A" w:rsidRPr="00FB5416" w:rsidRDefault="009D016A" w:rsidP="00715CBE">
            <w:pPr>
              <w:rPr>
                <w:rFonts w:asciiTheme="minorHAnsi" w:hAnsiTheme="minorHAnsi" w:cstheme="minorHAnsi"/>
                <w:sz w:val="16"/>
                <w:szCs w:val="16"/>
              </w:rPr>
            </w:pPr>
          </w:p>
        </w:tc>
        <w:tc>
          <w:tcPr>
            <w:tcW w:w="414" w:type="dxa"/>
          </w:tcPr>
          <w:p w14:paraId="6544358F" w14:textId="77777777" w:rsidR="009D016A" w:rsidRPr="00FB5416" w:rsidRDefault="009D016A" w:rsidP="00715CBE">
            <w:pPr>
              <w:rPr>
                <w:rFonts w:asciiTheme="minorHAnsi" w:hAnsiTheme="minorHAnsi" w:cstheme="minorHAnsi"/>
                <w:sz w:val="16"/>
                <w:szCs w:val="16"/>
              </w:rPr>
            </w:pPr>
          </w:p>
        </w:tc>
        <w:tc>
          <w:tcPr>
            <w:tcW w:w="414" w:type="dxa"/>
          </w:tcPr>
          <w:p w14:paraId="04C79DC6" w14:textId="77777777" w:rsidR="009D016A" w:rsidRPr="00FB5416" w:rsidRDefault="009D016A" w:rsidP="00715CBE">
            <w:pPr>
              <w:rPr>
                <w:rFonts w:asciiTheme="minorHAnsi" w:hAnsiTheme="minorHAnsi" w:cstheme="minorHAnsi"/>
                <w:sz w:val="16"/>
                <w:szCs w:val="16"/>
              </w:rPr>
            </w:pPr>
          </w:p>
        </w:tc>
        <w:tc>
          <w:tcPr>
            <w:tcW w:w="414" w:type="dxa"/>
          </w:tcPr>
          <w:p w14:paraId="78FC5AD7" w14:textId="77777777" w:rsidR="009D016A" w:rsidRPr="00FB5416" w:rsidRDefault="009D016A" w:rsidP="00715CBE">
            <w:pPr>
              <w:rPr>
                <w:rFonts w:asciiTheme="minorHAnsi" w:hAnsiTheme="minorHAnsi" w:cstheme="minorHAnsi"/>
                <w:sz w:val="16"/>
                <w:szCs w:val="16"/>
              </w:rPr>
            </w:pPr>
          </w:p>
        </w:tc>
        <w:tc>
          <w:tcPr>
            <w:tcW w:w="414" w:type="dxa"/>
          </w:tcPr>
          <w:p w14:paraId="0435E6DD" w14:textId="77777777" w:rsidR="009D016A" w:rsidRPr="00FB5416" w:rsidRDefault="009D016A" w:rsidP="00715CBE">
            <w:pPr>
              <w:rPr>
                <w:rFonts w:asciiTheme="minorHAnsi" w:hAnsiTheme="minorHAnsi" w:cstheme="minorHAnsi"/>
                <w:sz w:val="16"/>
                <w:szCs w:val="16"/>
              </w:rPr>
            </w:pPr>
          </w:p>
        </w:tc>
        <w:tc>
          <w:tcPr>
            <w:tcW w:w="414" w:type="dxa"/>
          </w:tcPr>
          <w:p w14:paraId="22E67066" w14:textId="77777777" w:rsidR="009D016A" w:rsidRPr="00FB5416" w:rsidRDefault="009D016A" w:rsidP="00715CBE">
            <w:pPr>
              <w:rPr>
                <w:rFonts w:asciiTheme="minorHAnsi" w:hAnsiTheme="minorHAnsi" w:cstheme="minorHAnsi"/>
                <w:sz w:val="16"/>
                <w:szCs w:val="16"/>
              </w:rPr>
            </w:pPr>
          </w:p>
        </w:tc>
        <w:tc>
          <w:tcPr>
            <w:tcW w:w="414" w:type="dxa"/>
          </w:tcPr>
          <w:p w14:paraId="7D72B0CC" w14:textId="77777777" w:rsidR="009D016A" w:rsidRPr="00FB5416" w:rsidRDefault="009D016A" w:rsidP="00715CBE">
            <w:pPr>
              <w:rPr>
                <w:rFonts w:asciiTheme="minorHAnsi" w:hAnsiTheme="minorHAnsi" w:cstheme="minorHAnsi"/>
                <w:sz w:val="16"/>
                <w:szCs w:val="16"/>
              </w:rPr>
            </w:pPr>
          </w:p>
        </w:tc>
        <w:tc>
          <w:tcPr>
            <w:tcW w:w="414" w:type="dxa"/>
          </w:tcPr>
          <w:p w14:paraId="33F587B5" w14:textId="77777777" w:rsidR="009D016A" w:rsidRPr="00FB5416" w:rsidRDefault="009D016A" w:rsidP="00715CBE">
            <w:pPr>
              <w:rPr>
                <w:rFonts w:asciiTheme="minorHAnsi" w:hAnsiTheme="minorHAnsi" w:cstheme="minorHAnsi"/>
                <w:sz w:val="16"/>
                <w:szCs w:val="16"/>
              </w:rPr>
            </w:pPr>
          </w:p>
        </w:tc>
        <w:tc>
          <w:tcPr>
            <w:tcW w:w="414" w:type="dxa"/>
          </w:tcPr>
          <w:p w14:paraId="6D63FF7F" w14:textId="77777777" w:rsidR="009D016A" w:rsidRPr="00FB5416" w:rsidRDefault="009D016A" w:rsidP="00715CBE">
            <w:pPr>
              <w:rPr>
                <w:rFonts w:asciiTheme="minorHAnsi" w:hAnsiTheme="minorHAnsi" w:cstheme="minorHAnsi"/>
                <w:sz w:val="16"/>
                <w:szCs w:val="16"/>
              </w:rPr>
            </w:pPr>
          </w:p>
        </w:tc>
        <w:tc>
          <w:tcPr>
            <w:tcW w:w="414" w:type="dxa"/>
          </w:tcPr>
          <w:p w14:paraId="304D95B0" w14:textId="77777777" w:rsidR="009D016A" w:rsidRPr="00FB5416" w:rsidRDefault="009D016A" w:rsidP="00715CBE">
            <w:pPr>
              <w:rPr>
                <w:rFonts w:asciiTheme="minorHAnsi" w:hAnsiTheme="minorHAnsi" w:cstheme="minorHAnsi"/>
                <w:sz w:val="16"/>
                <w:szCs w:val="16"/>
              </w:rPr>
            </w:pPr>
          </w:p>
        </w:tc>
        <w:tc>
          <w:tcPr>
            <w:tcW w:w="414" w:type="dxa"/>
          </w:tcPr>
          <w:p w14:paraId="2B743FCE" w14:textId="77777777" w:rsidR="009D016A" w:rsidRPr="00FB5416" w:rsidRDefault="009D016A" w:rsidP="00715CBE">
            <w:pPr>
              <w:rPr>
                <w:rFonts w:asciiTheme="minorHAnsi" w:hAnsiTheme="minorHAnsi" w:cstheme="minorHAnsi"/>
                <w:sz w:val="16"/>
                <w:szCs w:val="16"/>
              </w:rPr>
            </w:pPr>
          </w:p>
        </w:tc>
        <w:tc>
          <w:tcPr>
            <w:tcW w:w="476" w:type="dxa"/>
          </w:tcPr>
          <w:p w14:paraId="2F87A57E" w14:textId="77777777" w:rsidR="009D016A" w:rsidRPr="00FB5416" w:rsidRDefault="009D016A" w:rsidP="00715CBE">
            <w:pPr>
              <w:rPr>
                <w:rFonts w:asciiTheme="minorHAnsi" w:hAnsiTheme="minorHAnsi" w:cstheme="minorHAnsi"/>
                <w:sz w:val="16"/>
                <w:szCs w:val="16"/>
              </w:rPr>
            </w:pPr>
          </w:p>
        </w:tc>
        <w:tc>
          <w:tcPr>
            <w:tcW w:w="425" w:type="dxa"/>
          </w:tcPr>
          <w:p w14:paraId="01E48DF9" w14:textId="77777777" w:rsidR="009D016A" w:rsidRPr="00FB5416" w:rsidRDefault="009D016A" w:rsidP="00715CBE">
            <w:pPr>
              <w:rPr>
                <w:rFonts w:asciiTheme="minorHAnsi" w:hAnsiTheme="minorHAnsi" w:cstheme="minorHAnsi"/>
                <w:sz w:val="16"/>
                <w:szCs w:val="16"/>
              </w:rPr>
            </w:pPr>
          </w:p>
        </w:tc>
        <w:tc>
          <w:tcPr>
            <w:tcW w:w="425" w:type="dxa"/>
          </w:tcPr>
          <w:p w14:paraId="3827299A" w14:textId="77777777" w:rsidR="009D016A" w:rsidRPr="00FB5416" w:rsidRDefault="009D016A" w:rsidP="00715CBE">
            <w:pPr>
              <w:rPr>
                <w:rFonts w:asciiTheme="minorHAnsi" w:hAnsiTheme="minorHAnsi" w:cstheme="minorHAnsi"/>
                <w:sz w:val="16"/>
                <w:szCs w:val="16"/>
              </w:rPr>
            </w:pPr>
          </w:p>
        </w:tc>
        <w:tc>
          <w:tcPr>
            <w:tcW w:w="426" w:type="dxa"/>
          </w:tcPr>
          <w:p w14:paraId="5173CFDD" w14:textId="77777777" w:rsidR="009D016A" w:rsidRPr="00FB5416" w:rsidRDefault="009D016A" w:rsidP="00715CBE">
            <w:pPr>
              <w:rPr>
                <w:rFonts w:asciiTheme="minorHAnsi" w:hAnsiTheme="minorHAnsi" w:cstheme="minorHAnsi"/>
                <w:sz w:val="16"/>
                <w:szCs w:val="16"/>
              </w:rPr>
            </w:pPr>
          </w:p>
        </w:tc>
      </w:tr>
      <w:tr w:rsidR="009D016A" w:rsidRPr="00FB5416" w14:paraId="27CF9645" w14:textId="62FA36BC" w:rsidTr="004A3983">
        <w:tc>
          <w:tcPr>
            <w:tcW w:w="1029" w:type="dxa"/>
            <w:vMerge/>
            <w:vAlign w:val="center"/>
          </w:tcPr>
          <w:p w14:paraId="65A8D57B"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1912B07E" w14:textId="77777777" w:rsidR="009D016A" w:rsidRPr="00FB5416" w:rsidRDefault="009D016A" w:rsidP="00715CBE">
            <w:pPr>
              <w:jc w:val="center"/>
              <w:rPr>
                <w:rFonts w:asciiTheme="minorHAnsi" w:hAnsiTheme="minorHAnsi" w:cstheme="minorHAnsi"/>
                <w:sz w:val="16"/>
                <w:szCs w:val="16"/>
              </w:rPr>
            </w:pPr>
          </w:p>
        </w:tc>
        <w:tc>
          <w:tcPr>
            <w:tcW w:w="2011" w:type="dxa"/>
          </w:tcPr>
          <w:p w14:paraId="7D099F52" w14:textId="5284BCF9" w:rsidR="009D016A" w:rsidRDefault="009D016A" w:rsidP="00715CBE">
            <w:pPr>
              <w:rPr>
                <w:rFonts w:asciiTheme="minorHAnsi" w:hAnsiTheme="minorHAnsi" w:cstheme="minorHAnsi"/>
                <w:sz w:val="16"/>
                <w:szCs w:val="16"/>
              </w:rPr>
            </w:pPr>
            <w:r>
              <w:rPr>
                <w:rFonts w:asciiTheme="minorHAnsi" w:hAnsiTheme="minorHAnsi" w:cstheme="minorHAnsi"/>
                <w:sz w:val="16"/>
                <w:szCs w:val="16"/>
              </w:rPr>
              <w:t>Procure and install water flow gauges in four NFRs</w:t>
            </w:r>
          </w:p>
        </w:tc>
        <w:tc>
          <w:tcPr>
            <w:tcW w:w="407" w:type="dxa"/>
          </w:tcPr>
          <w:p w14:paraId="75320CEA" w14:textId="77777777" w:rsidR="009D016A" w:rsidRPr="00FB5416" w:rsidRDefault="009D016A" w:rsidP="00715CBE">
            <w:pPr>
              <w:rPr>
                <w:rFonts w:asciiTheme="minorHAnsi" w:hAnsiTheme="minorHAnsi" w:cstheme="minorHAnsi"/>
                <w:sz w:val="16"/>
                <w:szCs w:val="16"/>
              </w:rPr>
            </w:pPr>
          </w:p>
        </w:tc>
        <w:tc>
          <w:tcPr>
            <w:tcW w:w="412" w:type="dxa"/>
          </w:tcPr>
          <w:p w14:paraId="1C265E3A" w14:textId="77777777" w:rsidR="009D016A" w:rsidRPr="00FB5416" w:rsidRDefault="009D016A" w:rsidP="00715CBE">
            <w:pPr>
              <w:rPr>
                <w:rFonts w:asciiTheme="minorHAnsi" w:hAnsiTheme="minorHAnsi" w:cstheme="minorHAnsi"/>
                <w:sz w:val="16"/>
                <w:szCs w:val="16"/>
              </w:rPr>
            </w:pPr>
          </w:p>
        </w:tc>
        <w:tc>
          <w:tcPr>
            <w:tcW w:w="412" w:type="dxa"/>
          </w:tcPr>
          <w:p w14:paraId="06F99C3C" w14:textId="77777777" w:rsidR="009D016A" w:rsidRPr="00FB5416" w:rsidRDefault="009D016A" w:rsidP="00715CBE">
            <w:pPr>
              <w:rPr>
                <w:rFonts w:asciiTheme="minorHAnsi" w:hAnsiTheme="minorHAnsi" w:cstheme="minorHAnsi"/>
                <w:sz w:val="16"/>
                <w:szCs w:val="16"/>
              </w:rPr>
            </w:pPr>
          </w:p>
        </w:tc>
        <w:tc>
          <w:tcPr>
            <w:tcW w:w="413" w:type="dxa"/>
          </w:tcPr>
          <w:p w14:paraId="30EB5003" w14:textId="77777777" w:rsidR="009D016A" w:rsidRPr="00FB5416" w:rsidRDefault="009D016A" w:rsidP="00715CBE">
            <w:pPr>
              <w:rPr>
                <w:rFonts w:asciiTheme="minorHAnsi" w:hAnsiTheme="minorHAnsi" w:cstheme="minorHAnsi"/>
                <w:sz w:val="16"/>
                <w:szCs w:val="16"/>
              </w:rPr>
            </w:pPr>
          </w:p>
        </w:tc>
        <w:tc>
          <w:tcPr>
            <w:tcW w:w="413" w:type="dxa"/>
          </w:tcPr>
          <w:p w14:paraId="4E694EFE" w14:textId="77777777" w:rsidR="009D016A" w:rsidRPr="00FB5416" w:rsidRDefault="009D016A" w:rsidP="00715CBE">
            <w:pPr>
              <w:rPr>
                <w:rFonts w:asciiTheme="minorHAnsi" w:hAnsiTheme="minorHAnsi" w:cstheme="minorHAnsi"/>
                <w:sz w:val="16"/>
                <w:szCs w:val="16"/>
              </w:rPr>
            </w:pPr>
          </w:p>
        </w:tc>
        <w:tc>
          <w:tcPr>
            <w:tcW w:w="413" w:type="dxa"/>
          </w:tcPr>
          <w:p w14:paraId="39084030"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C934A1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98DB68A"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CA0745F"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29D28BE"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230DEC2"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7DE9B3B" w14:textId="77777777" w:rsidR="009D016A" w:rsidRPr="00FB5416" w:rsidRDefault="009D016A" w:rsidP="00715CBE">
            <w:pPr>
              <w:rPr>
                <w:rFonts w:asciiTheme="minorHAnsi" w:hAnsiTheme="minorHAnsi" w:cstheme="minorHAnsi"/>
                <w:sz w:val="16"/>
                <w:szCs w:val="16"/>
              </w:rPr>
            </w:pPr>
          </w:p>
        </w:tc>
        <w:tc>
          <w:tcPr>
            <w:tcW w:w="414" w:type="dxa"/>
          </w:tcPr>
          <w:p w14:paraId="11F60FDC" w14:textId="77777777" w:rsidR="009D016A" w:rsidRPr="00FB5416" w:rsidRDefault="009D016A" w:rsidP="00715CBE">
            <w:pPr>
              <w:rPr>
                <w:rFonts w:asciiTheme="minorHAnsi" w:hAnsiTheme="minorHAnsi" w:cstheme="minorHAnsi"/>
                <w:sz w:val="16"/>
                <w:szCs w:val="16"/>
              </w:rPr>
            </w:pPr>
          </w:p>
        </w:tc>
        <w:tc>
          <w:tcPr>
            <w:tcW w:w="414" w:type="dxa"/>
          </w:tcPr>
          <w:p w14:paraId="27CB3434" w14:textId="77777777" w:rsidR="009D016A" w:rsidRPr="00FB5416" w:rsidRDefault="009D016A" w:rsidP="00715CBE">
            <w:pPr>
              <w:rPr>
                <w:rFonts w:asciiTheme="minorHAnsi" w:hAnsiTheme="minorHAnsi" w:cstheme="minorHAnsi"/>
                <w:sz w:val="16"/>
                <w:szCs w:val="16"/>
              </w:rPr>
            </w:pPr>
          </w:p>
        </w:tc>
        <w:tc>
          <w:tcPr>
            <w:tcW w:w="414" w:type="dxa"/>
          </w:tcPr>
          <w:p w14:paraId="399E7B18" w14:textId="77777777" w:rsidR="009D016A" w:rsidRPr="00FB5416" w:rsidRDefault="009D016A" w:rsidP="00715CBE">
            <w:pPr>
              <w:rPr>
                <w:rFonts w:asciiTheme="minorHAnsi" w:hAnsiTheme="minorHAnsi" w:cstheme="minorHAnsi"/>
                <w:sz w:val="16"/>
                <w:szCs w:val="16"/>
              </w:rPr>
            </w:pPr>
          </w:p>
        </w:tc>
        <w:tc>
          <w:tcPr>
            <w:tcW w:w="414" w:type="dxa"/>
          </w:tcPr>
          <w:p w14:paraId="0FE51725" w14:textId="77777777" w:rsidR="009D016A" w:rsidRPr="00FB5416" w:rsidRDefault="009D016A" w:rsidP="00715CBE">
            <w:pPr>
              <w:rPr>
                <w:rFonts w:asciiTheme="minorHAnsi" w:hAnsiTheme="minorHAnsi" w:cstheme="minorHAnsi"/>
                <w:sz w:val="16"/>
                <w:szCs w:val="16"/>
              </w:rPr>
            </w:pPr>
          </w:p>
        </w:tc>
        <w:tc>
          <w:tcPr>
            <w:tcW w:w="414" w:type="dxa"/>
          </w:tcPr>
          <w:p w14:paraId="62B5AE98" w14:textId="77777777" w:rsidR="009D016A" w:rsidRPr="00FB5416" w:rsidRDefault="009D016A" w:rsidP="00715CBE">
            <w:pPr>
              <w:rPr>
                <w:rFonts w:asciiTheme="minorHAnsi" w:hAnsiTheme="minorHAnsi" w:cstheme="minorHAnsi"/>
                <w:sz w:val="16"/>
                <w:szCs w:val="16"/>
              </w:rPr>
            </w:pPr>
          </w:p>
        </w:tc>
        <w:tc>
          <w:tcPr>
            <w:tcW w:w="414" w:type="dxa"/>
          </w:tcPr>
          <w:p w14:paraId="6EF7FA59" w14:textId="77777777" w:rsidR="009D016A" w:rsidRPr="00FB5416" w:rsidRDefault="009D016A" w:rsidP="00715CBE">
            <w:pPr>
              <w:rPr>
                <w:rFonts w:asciiTheme="minorHAnsi" w:hAnsiTheme="minorHAnsi" w:cstheme="minorHAnsi"/>
                <w:sz w:val="16"/>
                <w:szCs w:val="16"/>
              </w:rPr>
            </w:pPr>
          </w:p>
        </w:tc>
        <w:tc>
          <w:tcPr>
            <w:tcW w:w="414" w:type="dxa"/>
          </w:tcPr>
          <w:p w14:paraId="3A4C0F36" w14:textId="77777777" w:rsidR="009D016A" w:rsidRPr="00FB5416" w:rsidRDefault="009D016A" w:rsidP="00715CBE">
            <w:pPr>
              <w:rPr>
                <w:rFonts w:asciiTheme="minorHAnsi" w:hAnsiTheme="minorHAnsi" w:cstheme="minorHAnsi"/>
                <w:sz w:val="16"/>
                <w:szCs w:val="16"/>
              </w:rPr>
            </w:pPr>
          </w:p>
        </w:tc>
        <w:tc>
          <w:tcPr>
            <w:tcW w:w="414" w:type="dxa"/>
          </w:tcPr>
          <w:p w14:paraId="12F04D3B" w14:textId="77777777" w:rsidR="009D016A" w:rsidRPr="00FB5416" w:rsidRDefault="009D016A" w:rsidP="00715CBE">
            <w:pPr>
              <w:rPr>
                <w:rFonts w:asciiTheme="minorHAnsi" w:hAnsiTheme="minorHAnsi" w:cstheme="minorHAnsi"/>
                <w:sz w:val="16"/>
                <w:szCs w:val="16"/>
              </w:rPr>
            </w:pPr>
          </w:p>
        </w:tc>
        <w:tc>
          <w:tcPr>
            <w:tcW w:w="476" w:type="dxa"/>
          </w:tcPr>
          <w:p w14:paraId="3412C841" w14:textId="77777777" w:rsidR="009D016A" w:rsidRPr="00FB5416" w:rsidRDefault="009D016A" w:rsidP="00715CBE">
            <w:pPr>
              <w:rPr>
                <w:rFonts w:asciiTheme="minorHAnsi" w:hAnsiTheme="minorHAnsi" w:cstheme="minorHAnsi"/>
                <w:sz w:val="16"/>
                <w:szCs w:val="16"/>
              </w:rPr>
            </w:pPr>
          </w:p>
        </w:tc>
        <w:tc>
          <w:tcPr>
            <w:tcW w:w="425" w:type="dxa"/>
          </w:tcPr>
          <w:p w14:paraId="4F99260D" w14:textId="77777777" w:rsidR="009D016A" w:rsidRPr="00FB5416" w:rsidRDefault="009D016A" w:rsidP="00715CBE">
            <w:pPr>
              <w:rPr>
                <w:rFonts w:asciiTheme="minorHAnsi" w:hAnsiTheme="minorHAnsi" w:cstheme="minorHAnsi"/>
                <w:sz w:val="16"/>
                <w:szCs w:val="16"/>
              </w:rPr>
            </w:pPr>
          </w:p>
        </w:tc>
        <w:tc>
          <w:tcPr>
            <w:tcW w:w="425" w:type="dxa"/>
          </w:tcPr>
          <w:p w14:paraId="4155A2A7" w14:textId="77777777" w:rsidR="009D016A" w:rsidRPr="00FB5416" w:rsidRDefault="009D016A" w:rsidP="00715CBE">
            <w:pPr>
              <w:rPr>
                <w:rFonts w:asciiTheme="minorHAnsi" w:hAnsiTheme="minorHAnsi" w:cstheme="minorHAnsi"/>
                <w:sz w:val="16"/>
                <w:szCs w:val="16"/>
              </w:rPr>
            </w:pPr>
          </w:p>
        </w:tc>
        <w:tc>
          <w:tcPr>
            <w:tcW w:w="426" w:type="dxa"/>
          </w:tcPr>
          <w:p w14:paraId="0D4DCA05" w14:textId="77777777" w:rsidR="009D016A" w:rsidRPr="00FB5416" w:rsidRDefault="009D016A" w:rsidP="00715CBE">
            <w:pPr>
              <w:rPr>
                <w:rFonts w:asciiTheme="minorHAnsi" w:hAnsiTheme="minorHAnsi" w:cstheme="minorHAnsi"/>
                <w:sz w:val="16"/>
                <w:szCs w:val="16"/>
              </w:rPr>
            </w:pPr>
          </w:p>
        </w:tc>
      </w:tr>
      <w:tr w:rsidR="009D016A" w:rsidRPr="00FB5416" w14:paraId="539B8B94" w14:textId="7C4BE420" w:rsidTr="004A3983">
        <w:tc>
          <w:tcPr>
            <w:tcW w:w="1029" w:type="dxa"/>
            <w:vMerge/>
            <w:vAlign w:val="center"/>
          </w:tcPr>
          <w:p w14:paraId="61C493A1"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4D607B07" w14:textId="77777777" w:rsidR="009D016A" w:rsidRPr="00FB5416" w:rsidRDefault="009D016A" w:rsidP="00715CBE">
            <w:pPr>
              <w:jc w:val="center"/>
              <w:rPr>
                <w:rFonts w:asciiTheme="minorHAnsi" w:hAnsiTheme="minorHAnsi" w:cstheme="minorHAnsi"/>
                <w:sz w:val="16"/>
                <w:szCs w:val="16"/>
              </w:rPr>
            </w:pPr>
          </w:p>
        </w:tc>
        <w:tc>
          <w:tcPr>
            <w:tcW w:w="2011" w:type="dxa"/>
          </w:tcPr>
          <w:p w14:paraId="095C98D5" w14:textId="3AFDAF58" w:rsidR="009D016A" w:rsidRDefault="009D016A" w:rsidP="00715CBE">
            <w:pPr>
              <w:rPr>
                <w:rFonts w:asciiTheme="minorHAnsi" w:hAnsiTheme="minorHAnsi" w:cstheme="minorHAnsi"/>
                <w:sz w:val="16"/>
                <w:szCs w:val="16"/>
              </w:rPr>
            </w:pPr>
            <w:r>
              <w:rPr>
                <w:rFonts w:asciiTheme="minorHAnsi" w:hAnsiTheme="minorHAnsi" w:cstheme="minorHAnsi"/>
                <w:sz w:val="16"/>
                <w:szCs w:val="16"/>
              </w:rPr>
              <w:t>Procure and install AWSs in four NFRs</w:t>
            </w:r>
          </w:p>
        </w:tc>
        <w:tc>
          <w:tcPr>
            <w:tcW w:w="407" w:type="dxa"/>
          </w:tcPr>
          <w:p w14:paraId="405FDC53" w14:textId="77777777" w:rsidR="009D016A" w:rsidRPr="00FB5416" w:rsidRDefault="009D016A" w:rsidP="00715CBE">
            <w:pPr>
              <w:rPr>
                <w:rFonts w:asciiTheme="minorHAnsi" w:hAnsiTheme="minorHAnsi" w:cstheme="minorHAnsi"/>
                <w:sz w:val="16"/>
                <w:szCs w:val="16"/>
              </w:rPr>
            </w:pPr>
          </w:p>
        </w:tc>
        <w:tc>
          <w:tcPr>
            <w:tcW w:w="412" w:type="dxa"/>
          </w:tcPr>
          <w:p w14:paraId="389437CA" w14:textId="77777777" w:rsidR="009D016A" w:rsidRPr="00FB5416" w:rsidRDefault="009D016A" w:rsidP="00715CBE">
            <w:pPr>
              <w:rPr>
                <w:rFonts w:asciiTheme="minorHAnsi" w:hAnsiTheme="minorHAnsi" w:cstheme="minorHAnsi"/>
                <w:sz w:val="16"/>
                <w:szCs w:val="16"/>
              </w:rPr>
            </w:pPr>
          </w:p>
        </w:tc>
        <w:tc>
          <w:tcPr>
            <w:tcW w:w="412" w:type="dxa"/>
          </w:tcPr>
          <w:p w14:paraId="292D1FD8" w14:textId="77777777" w:rsidR="009D016A" w:rsidRPr="00FB5416" w:rsidRDefault="009D016A" w:rsidP="00715CBE">
            <w:pPr>
              <w:rPr>
                <w:rFonts w:asciiTheme="minorHAnsi" w:hAnsiTheme="minorHAnsi" w:cstheme="minorHAnsi"/>
                <w:sz w:val="16"/>
                <w:szCs w:val="16"/>
              </w:rPr>
            </w:pPr>
          </w:p>
        </w:tc>
        <w:tc>
          <w:tcPr>
            <w:tcW w:w="413" w:type="dxa"/>
          </w:tcPr>
          <w:p w14:paraId="432B64AE" w14:textId="77777777" w:rsidR="009D016A" w:rsidRPr="00FB5416" w:rsidRDefault="009D016A" w:rsidP="00715CBE">
            <w:pPr>
              <w:rPr>
                <w:rFonts w:asciiTheme="minorHAnsi" w:hAnsiTheme="minorHAnsi" w:cstheme="minorHAnsi"/>
                <w:sz w:val="16"/>
                <w:szCs w:val="16"/>
              </w:rPr>
            </w:pPr>
          </w:p>
        </w:tc>
        <w:tc>
          <w:tcPr>
            <w:tcW w:w="413" w:type="dxa"/>
          </w:tcPr>
          <w:p w14:paraId="72C23E6D" w14:textId="77777777" w:rsidR="009D016A" w:rsidRPr="00FB5416" w:rsidRDefault="009D016A" w:rsidP="00715CBE">
            <w:pPr>
              <w:rPr>
                <w:rFonts w:asciiTheme="minorHAnsi" w:hAnsiTheme="minorHAnsi" w:cstheme="minorHAnsi"/>
                <w:sz w:val="16"/>
                <w:szCs w:val="16"/>
              </w:rPr>
            </w:pPr>
          </w:p>
        </w:tc>
        <w:tc>
          <w:tcPr>
            <w:tcW w:w="413" w:type="dxa"/>
          </w:tcPr>
          <w:p w14:paraId="20E1C5EC"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072BEFC"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D1591A1"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F809D49"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41EE484"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031847B"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6B42512" w14:textId="77777777" w:rsidR="009D016A" w:rsidRPr="00FB5416" w:rsidRDefault="009D016A" w:rsidP="00715CBE">
            <w:pPr>
              <w:rPr>
                <w:rFonts w:asciiTheme="minorHAnsi" w:hAnsiTheme="minorHAnsi" w:cstheme="minorHAnsi"/>
                <w:sz w:val="16"/>
                <w:szCs w:val="16"/>
              </w:rPr>
            </w:pPr>
          </w:p>
        </w:tc>
        <w:tc>
          <w:tcPr>
            <w:tcW w:w="414" w:type="dxa"/>
          </w:tcPr>
          <w:p w14:paraId="57FEFAD4" w14:textId="77777777" w:rsidR="009D016A" w:rsidRPr="00FB5416" w:rsidRDefault="009D016A" w:rsidP="00715CBE">
            <w:pPr>
              <w:rPr>
                <w:rFonts w:asciiTheme="minorHAnsi" w:hAnsiTheme="minorHAnsi" w:cstheme="minorHAnsi"/>
                <w:sz w:val="16"/>
                <w:szCs w:val="16"/>
              </w:rPr>
            </w:pPr>
          </w:p>
        </w:tc>
        <w:tc>
          <w:tcPr>
            <w:tcW w:w="414" w:type="dxa"/>
          </w:tcPr>
          <w:p w14:paraId="6BE9884E" w14:textId="77777777" w:rsidR="009D016A" w:rsidRPr="00FB5416" w:rsidRDefault="009D016A" w:rsidP="00715CBE">
            <w:pPr>
              <w:rPr>
                <w:rFonts w:asciiTheme="minorHAnsi" w:hAnsiTheme="minorHAnsi" w:cstheme="minorHAnsi"/>
                <w:sz w:val="16"/>
                <w:szCs w:val="16"/>
              </w:rPr>
            </w:pPr>
          </w:p>
        </w:tc>
        <w:tc>
          <w:tcPr>
            <w:tcW w:w="414" w:type="dxa"/>
          </w:tcPr>
          <w:p w14:paraId="791F0AC0" w14:textId="77777777" w:rsidR="009D016A" w:rsidRPr="00FB5416" w:rsidRDefault="009D016A" w:rsidP="00715CBE">
            <w:pPr>
              <w:rPr>
                <w:rFonts w:asciiTheme="minorHAnsi" w:hAnsiTheme="minorHAnsi" w:cstheme="minorHAnsi"/>
                <w:sz w:val="16"/>
                <w:szCs w:val="16"/>
              </w:rPr>
            </w:pPr>
          </w:p>
        </w:tc>
        <w:tc>
          <w:tcPr>
            <w:tcW w:w="414" w:type="dxa"/>
          </w:tcPr>
          <w:p w14:paraId="36EC4FAD" w14:textId="77777777" w:rsidR="009D016A" w:rsidRPr="00FB5416" w:rsidRDefault="009D016A" w:rsidP="00715CBE">
            <w:pPr>
              <w:rPr>
                <w:rFonts w:asciiTheme="minorHAnsi" w:hAnsiTheme="minorHAnsi" w:cstheme="minorHAnsi"/>
                <w:sz w:val="16"/>
                <w:szCs w:val="16"/>
              </w:rPr>
            </w:pPr>
          </w:p>
        </w:tc>
        <w:tc>
          <w:tcPr>
            <w:tcW w:w="414" w:type="dxa"/>
          </w:tcPr>
          <w:p w14:paraId="22B9774B" w14:textId="77777777" w:rsidR="009D016A" w:rsidRPr="00FB5416" w:rsidRDefault="009D016A" w:rsidP="00715CBE">
            <w:pPr>
              <w:rPr>
                <w:rFonts w:asciiTheme="minorHAnsi" w:hAnsiTheme="minorHAnsi" w:cstheme="minorHAnsi"/>
                <w:sz w:val="16"/>
                <w:szCs w:val="16"/>
              </w:rPr>
            </w:pPr>
          </w:p>
        </w:tc>
        <w:tc>
          <w:tcPr>
            <w:tcW w:w="414" w:type="dxa"/>
          </w:tcPr>
          <w:p w14:paraId="40222AC0" w14:textId="77777777" w:rsidR="009D016A" w:rsidRPr="00FB5416" w:rsidRDefault="009D016A" w:rsidP="00715CBE">
            <w:pPr>
              <w:rPr>
                <w:rFonts w:asciiTheme="minorHAnsi" w:hAnsiTheme="minorHAnsi" w:cstheme="minorHAnsi"/>
                <w:sz w:val="16"/>
                <w:szCs w:val="16"/>
              </w:rPr>
            </w:pPr>
          </w:p>
        </w:tc>
        <w:tc>
          <w:tcPr>
            <w:tcW w:w="414" w:type="dxa"/>
          </w:tcPr>
          <w:p w14:paraId="79CECB8F" w14:textId="77777777" w:rsidR="009D016A" w:rsidRPr="00FB5416" w:rsidRDefault="009D016A" w:rsidP="00715CBE">
            <w:pPr>
              <w:rPr>
                <w:rFonts w:asciiTheme="minorHAnsi" w:hAnsiTheme="minorHAnsi" w:cstheme="minorHAnsi"/>
                <w:sz w:val="16"/>
                <w:szCs w:val="16"/>
              </w:rPr>
            </w:pPr>
          </w:p>
        </w:tc>
        <w:tc>
          <w:tcPr>
            <w:tcW w:w="414" w:type="dxa"/>
          </w:tcPr>
          <w:p w14:paraId="0D64158D" w14:textId="77777777" w:rsidR="009D016A" w:rsidRPr="00FB5416" w:rsidRDefault="009D016A" w:rsidP="00715CBE">
            <w:pPr>
              <w:rPr>
                <w:rFonts w:asciiTheme="minorHAnsi" w:hAnsiTheme="minorHAnsi" w:cstheme="minorHAnsi"/>
                <w:sz w:val="16"/>
                <w:szCs w:val="16"/>
              </w:rPr>
            </w:pPr>
          </w:p>
        </w:tc>
        <w:tc>
          <w:tcPr>
            <w:tcW w:w="476" w:type="dxa"/>
          </w:tcPr>
          <w:p w14:paraId="067B9651" w14:textId="77777777" w:rsidR="009D016A" w:rsidRPr="00FB5416" w:rsidRDefault="009D016A" w:rsidP="00715CBE">
            <w:pPr>
              <w:rPr>
                <w:rFonts w:asciiTheme="minorHAnsi" w:hAnsiTheme="minorHAnsi" w:cstheme="minorHAnsi"/>
                <w:sz w:val="16"/>
                <w:szCs w:val="16"/>
              </w:rPr>
            </w:pPr>
          </w:p>
        </w:tc>
        <w:tc>
          <w:tcPr>
            <w:tcW w:w="425" w:type="dxa"/>
          </w:tcPr>
          <w:p w14:paraId="4E424A1C" w14:textId="77777777" w:rsidR="009D016A" w:rsidRPr="00FB5416" w:rsidRDefault="009D016A" w:rsidP="00715CBE">
            <w:pPr>
              <w:rPr>
                <w:rFonts w:asciiTheme="minorHAnsi" w:hAnsiTheme="minorHAnsi" w:cstheme="minorHAnsi"/>
                <w:sz w:val="16"/>
                <w:szCs w:val="16"/>
              </w:rPr>
            </w:pPr>
          </w:p>
        </w:tc>
        <w:tc>
          <w:tcPr>
            <w:tcW w:w="425" w:type="dxa"/>
          </w:tcPr>
          <w:p w14:paraId="60220636" w14:textId="77777777" w:rsidR="009D016A" w:rsidRPr="00FB5416" w:rsidRDefault="009D016A" w:rsidP="00715CBE">
            <w:pPr>
              <w:rPr>
                <w:rFonts w:asciiTheme="minorHAnsi" w:hAnsiTheme="minorHAnsi" w:cstheme="minorHAnsi"/>
                <w:sz w:val="16"/>
                <w:szCs w:val="16"/>
              </w:rPr>
            </w:pPr>
          </w:p>
        </w:tc>
        <w:tc>
          <w:tcPr>
            <w:tcW w:w="426" w:type="dxa"/>
          </w:tcPr>
          <w:p w14:paraId="145530FE" w14:textId="77777777" w:rsidR="009D016A" w:rsidRPr="00FB5416" w:rsidRDefault="009D016A" w:rsidP="00715CBE">
            <w:pPr>
              <w:rPr>
                <w:rFonts w:asciiTheme="minorHAnsi" w:hAnsiTheme="minorHAnsi" w:cstheme="minorHAnsi"/>
                <w:sz w:val="16"/>
                <w:szCs w:val="16"/>
              </w:rPr>
            </w:pPr>
          </w:p>
        </w:tc>
      </w:tr>
      <w:tr w:rsidR="009D016A" w:rsidRPr="00FB5416" w14:paraId="75F91385" w14:textId="23453EEA" w:rsidTr="004A3983">
        <w:tc>
          <w:tcPr>
            <w:tcW w:w="1029" w:type="dxa"/>
            <w:vMerge/>
            <w:vAlign w:val="center"/>
          </w:tcPr>
          <w:p w14:paraId="4F81EFDC" w14:textId="77777777" w:rsidR="009D016A" w:rsidRPr="00FB5416" w:rsidRDefault="009D016A" w:rsidP="00715CBE">
            <w:pPr>
              <w:jc w:val="center"/>
              <w:rPr>
                <w:rFonts w:asciiTheme="minorHAnsi" w:hAnsiTheme="minorHAnsi" w:cstheme="minorHAnsi"/>
                <w:sz w:val="16"/>
                <w:szCs w:val="16"/>
              </w:rPr>
            </w:pPr>
          </w:p>
        </w:tc>
        <w:tc>
          <w:tcPr>
            <w:tcW w:w="693" w:type="dxa"/>
            <w:vMerge w:val="restart"/>
            <w:vAlign w:val="center"/>
          </w:tcPr>
          <w:p w14:paraId="46DBA296" w14:textId="44D3D88A" w:rsidR="009D016A" w:rsidRPr="00FB5416" w:rsidRDefault="009D016A" w:rsidP="00715CBE">
            <w:pPr>
              <w:jc w:val="center"/>
              <w:rPr>
                <w:rFonts w:asciiTheme="minorHAnsi" w:hAnsiTheme="minorHAnsi" w:cstheme="minorHAnsi"/>
                <w:sz w:val="16"/>
                <w:szCs w:val="16"/>
              </w:rPr>
            </w:pPr>
            <w:r>
              <w:rPr>
                <w:rFonts w:asciiTheme="minorHAnsi" w:hAnsiTheme="minorHAnsi" w:cstheme="minorHAnsi"/>
                <w:sz w:val="16"/>
                <w:szCs w:val="16"/>
              </w:rPr>
              <w:t>Output 3.1.2</w:t>
            </w:r>
          </w:p>
        </w:tc>
        <w:tc>
          <w:tcPr>
            <w:tcW w:w="2011" w:type="dxa"/>
          </w:tcPr>
          <w:p w14:paraId="72F94242" w14:textId="47D02633" w:rsidR="009D016A" w:rsidRDefault="009D016A" w:rsidP="00715CBE">
            <w:pPr>
              <w:rPr>
                <w:rFonts w:asciiTheme="minorHAnsi" w:hAnsiTheme="minorHAnsi" w:cstheme="minorHAnsi"/>
                <w:sz w:val="16"/>
                <w:szCs w:val="16"/>
              </w:rPr>
            </w:pPr>
            <w:r>
              <w:rPr>
                <w:rFonts w:asciiTheme="minorHAnsi" w:hAnsiTheme="minorHAnsi" w:cstheme="minorHAnsi"/>
                <w:sz w:val="16"/>
                <w:szCs w:val="16"/>
              </w:rPr>
              <w:t>Collect and collate monitoring data to report on the project performance indicators</w:t>
            </w:r>
          </w:p>
        </w:tc>
        <w:tc>
          <w:tcPr>
            <w:tcW w:w="407" w:type="dxa"/>
          </w:tcPr>
          <w:p w14:paraId="5F6FE226" w14:textId="77777777" w:rsidR="009D016A" w:rsidRPr="00FB5416" w:rsidRDefault="009D016A" w:rsidP="00715CBE">
            <w:pPr>
              <w:rPr>
                <w:rFonts w:asciiTheme="minorHAnsi" w:hAnsiTheme="minorHAnsi" w:cstheme="minorHAnsi"/>
                <w:sz w:val="16"/>
                <w:szCs w:val="16"/>
              </w:rPr>
            </w:pPr>
          </w:p>
        </w:tc>
        <w:tc>
          <w:tcPr>
            <w:tcW w:w="412" w:type="dxa"/>
          </w:tcPr>
          <w:p w14:paraId="6243B587" w14:textId="77777777" w:rsidR="009D016A" w:rsidRPr="00FB5416" w:rsidRDefault="009D016A" w:rsidP="00715CBE">
            <w:pPr>
              <w:rPr>
                <w:rFonts w:asciiTheme="minorHAnsi" w:hAnsiTheme="minorHAnsi" w:cstheme="minorHAnsi"/>
                <w:sz w:val="16"/>
                <w:szCs w:val="16"/>
              </w:rPr>
            </w:pPr>
          </w:p>
        </w:tc>
        <w:tc>
          <w:tcPr>
            <w:tcW w:w="412" w:type="dxa"/>
            <w:shd w:val="clear" w:color="auto" w:fill="7F7F7F" w:themeFill="text1" w:themeFillTint="80"/>
          </w:tcPr>
          <w:p w14:paraId="5A97E132"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0FA71D40"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1919CAD0"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0D8647A3"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376E2EC"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2EC661B"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215E2B7"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CA7563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AA2ECEC"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767E00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709E1D4"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1295CD4"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ADB108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116BB66"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0203184"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E18594A"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7263888"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053B2A5" w14:textId="77777777" w:rsidR="009D016A" w:rsidRPr="00FB5416" w:rsidRDefault="009D016A" w:rsidP="00715CBE">
            <w:pPr>
              <w:rPr>
                <w:rFonts w:asciiTheme="minorHAnsi" w:hAnsiTheme="minorHAnsi" w:cstheme="minorHAnsi"/>
                <w:sz w:val="16"/>
                <w:szCs w:val="16"/>
              </w:rPr>
            </w:pPr>
          </w:p>
        </w:tc>
        <w:tc>
          <w:tcPr>
            <w:tcW w:w="476" w:type="dxa"/>
            <w:shd w:val="clear" w:color="auto" w:fill="7F7F7F" w:themeFill="text1" w:themeFillTint="80"/>
          </w:tcPr>
          <w:p w14:paraId="328B6B27"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299A9056"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299FEC90" w14:textId="77777777" w:rsidR="009D016A" w:rsidRPr="00FB5416" w:rsidRDefault="009D016A" w:rsidP="00715CBE">
            <w:pPr>
              <w:rPr>
                <w:rFonts w:asciiTheme="minorHAnsi" w:hAnsiTheme="minorHAnsi" w:cstheme="minorHAnsi"/>
                <w:sz w:val="16"/>
                <w:szCs w:val="16"/>
              </w:rPr>
            </w:pPr>
          </w:p>
        </w:tc>
        <w:tc>
          <w:tcPr>
            <w:tcW w:w="426" w:type="dxa"/>
            <w:shd w:val="clear" w:color="auto" w:fill="7F7F7F" w:themeFill="text1" w:themeFillTint="80"/>
          </w:tcPr>
          <w:p w14:paraId="7743286D" w14:textId="77777777" w:rsidR="009D016A" w:rsidRPr="00FB5416" w:rsidRDefault="009D016A" w:rsidP="00715CBE">
            <w:pPr>
              <w:rPr>
                <w:rFonts w:asciiTheme="minorHAnsi" w:hAnsiTheme="minorHAnsi" w:cstheme="minorHAnsi"/>
                <w:sz w:val="16"/>
                <w:szCs w:val="16"/>
              </w:rPr>
            </w:pPr>
          </w:p>
        </w:tc>
      </w:tr>
      <w:tr w:rsidR="009D016A" w:rsidRPr="00FB5416" w14:paraId="5512134A" w14:textId="6672CED0" w:rsidTr="004F0D7A">
        <w:tc>
          <w:tcPr>
            <w:tcW w:w="1029" w:type="dxa"/>
            <w:vMerge/>
            <w:vAlign w:val="center"/>
          </w:tcPr>
          <w:p w14:paraId="6F6EBC44"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06396CBA" w14:textId="77777777" w:rsidR="009D016A" w:rsidRPr="00FB5416" w:rsidRDefault="009D016A" w:rsidP="00715CBE">
            <w:pPr>
              <w:jc w:val="center"/>
              <w:rPr>
                <w:rFonts w:asciiTheme="minorHAnsi" w:hAnsiTheme="minorHAnsi" w:cstheme="minorHAnsi"/>
                <w:sz w:val="16"/>
                <w:szCs w:val="16"/>
              </w:rPr>
            </w:pPr>
          </w:p>
        </w:tc>
        <w:tc>
          <w:tcPr>
            <w:tcW w:w="2011" w:type="dxa"/>
          </w:tcPr>
          <w:p w14:paraId="640CBDF6" w14:textId="619EF062" w:rsidR="009D016A" w:rsidRDefault="009D016A" w:rsidP="00715CBE">
            <w:pPr>
              <w:rPr>
                <w:rFonts w:asciiTheme="minorHAnsi" w:hAnsiTheme="minorHAnsi" w:cstheme="minorHAnsi"/>
                <w:sz w:val="16"/>
                <w:szCs w:val="16"/>
              </w:rPr>
            </w:pPr>
            <w:r>
              <w:rPr>
                <w:rFonts w:asciiTheme="minorHAnsi" w:hAnsiTheme="minorHAnsi" w:cstheme="minorHAnsi"/>
                <w:sz w:val="16"/>
                <w:szCs w:val="16"/>
              </w:rPr>
              <w:t>Monitor and report on the implementation of the Gender Action Plan</w:t>
            </w:r>
          </w:p>
        </w:tc>
        <w:tc>
          <w:tcPr>
            <w:tcW w:w="407" w:type="dxa"/>
            <w:tcBorders>
              <w:bottom w:val="single" w:sz="4" w:space="0" w:color="auto"/>
            </w:tcBorders>
          </w:tcPr>
          <w:p w14:paraId="57E06E84" w14:textId="77777777" w:rsidR="009D016A" w:rsidRPr="00FB5416" w:rsidRDefault="009D016A" w:rsidP="00715CBE">
            <w:pPr>
              <w:rPr>
                <w:rFonts w:asciiTheme="minorHAnsi" w:hAnsiTheme="minorHAnsi" w:cstheme="minorHAnsi"/>
                <w:sz w:val="16"/>
                <w:szCs w:val="16"/>
              </w:rPr>
            </w:pPr>
          </w:p>
        </w:tc>
        <w:tc>
          <w:tcPr>
            <w:tcW w:w="412" w:type="dxa"/>
            <w:tcBorders>
              <w:bottom w:val="single" w:sz="4" w:space="0" w:color="auto"/>
            </w:tcBorders>
          </w:tcPr>
          <w:p w14:paraId="57FCAA39" w14:textId="77777777" w:rsidR="009D016A" w:rsidRPr="00FB5416" w:rsidRDefault="009D016A" w:rsidP="00715CBE">
            <w:pPr>
              <w:rPr>
                <w:rFonts w:asciiTheme="minorHAnsi" w:hAnsiTheme="minorHAnsi" w:cstheme="minorHAnsi"/>
                <w:sz w:val="16"/>
                <w:szCs w:val="16"/>
              </w:rPr>
            </w:pPr>
          </w:p>
        </w:tc>
        <w:tc>
          <w:tcPr>
            <w:tcW w:w="412" w:type="dxa"/>
            <w:tcBorders>
              <w:bottom w:val="single" w:sz="4" w:space="0" w:color="auto"/>
            </w:tcBorders>
            <w:shd w:val="clear" w:color="auto" w:fill="7F7F7F" w:themeFill="text1" w:themeFillTint="80"/>
          </w:tcPr>
          <w:p w14:paraId="131B389B" w14:textId="77777777" w:rsidR="009D016A" w:rsidRPr="00FB5416" w:rsidRDefault="009D016A" w:rsidP="00715CBE">
            <w:pPr>
              <w:rPr>
                <w:rFonts w:asciiTheme="minorHAnsi" w:hAnsiTheme="minorHAnsi" w:cstheme="minorHAnsi"/>
                <w:sz w:val="16"/>
                <w:szCs w:val="16"/>
              </w:rPr>
            </w:pPr>
          </w:p>
        </w:tc>
        <w:tc>
          <w:tcPr>
            <w:tcW w:w="413" w:type="dxa"/>
            <w:tcBorders>
              <w:bottom w:val="single" w:sz="4" w:space="0" w:color="auto"/>
            </w:tcBorders>
            <w:shd w:val="clear" w:color="auto" w:fill="7F7F7F" w:themeFill="text1" w:themeFillTint="80"/>
          </w:tcPr>
          <w:p w14:paraId="16575B5E" w14:textId="77777777" w:rsidR="009D016A" w:rsidRPr="00FB5416" w:rsidRDefault="009D016A" w:rsidP="00715CBE">
            <w:pPr>
              <w:rPr>
                <w:rFonts w:asciiTheme="minorHAnsi" w:hAnsiTheme="minorHAnsi" w:cstheme="minorHAnsi"/>
                <w:sz w:val="16"/>
                <w:szCs w:val="16"/>
              </w:rPr>
            </w:pPr>
          </w:p>
        </w:tc>
        <w:tc>
          <w:tcPr>
            <w:tcW w:w="413" w:type="dxa"/>
            <w:tcBorders>
              <w:bottom w:val="single" w:sz="4" w:space="0" w:color="auto"/>
            </w:tcBorders>
            <w:shd w:val="clear" w:color="auto" w:fill="7F7F7F" w:themeFill="text1" w:themeFillTint="80"/>
          </w:tcPr>
          <w:p w14:paraId="3058DC72"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5C0DDD33"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AEBDAE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53A7110"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E10712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7D1555C"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4C477C0"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032C59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6D3C8B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5C8D70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4EEBFC6"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63FF5A8"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EC008FF"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825E5BE"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0EB9254"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8594DFF" w14:textId="77777777" w:rsidR="009D016A" w:rsidRPr="00FB5416" w:rsidRDefault="009D016A" w:rsidP="00715CBE">
            <w:pPr>
              <w:rPr>
                <w:rFonts w:asciiTheme="minorHAnsi" w:hAnsiTheme="minorHAnsi" w:cstheme="minorHAnsi"/>
                <w:sz w:val="16"/>
                <w:szCs w:val="16"/>
              </w:rPr>
            </w:pPr>
          </w:p>
        </w:tc>
        <w:tc>
          <w:tcPr>
            <w:tcW w:w="476" w:type="dxa"/>
            <w:shd w:val="clear" w:color="auto" w:fill="7F7F7F" w:themeFill="text1" w:themeFillTint="80"/>
          </w:tcPr>
          <w:p w14:paraId="5D74ED15"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69B83191"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5A5279F1" w14:textId="77777777" w:rsidR="009D016A" w:rsidRPr="00FB5416" w:rsidRDefault="009D016A" w:rsidP="00715CBE">
            <w:pPr>
              <w:rPr>
                <w:rFonts w:asciiTheme="minorHAnsi" w:hAnsiTheme="minorHAnsi" w:cstheme="minorHAnsi"/>
                <w:sz w:val="16"/>
                <w:szCs w:val="16"/>
              </w:rPr>
            </w:pPr>
          </w:p>
        </w:tc>
        <w:tc>
          <w:tcPr>
            <w:tcW w:w="426" w:type="dxa"/>
            <w:shd w:val="clear" w:color="auto" w:fill="7F7F7F" w:themeFill="text1" w:themeFillTint="80"/>
          </w:tcPr>
          <w:p w14:paraId="291CEC77" w14:textId="77777777" w:rsidR="009D016A" w:rsidRPr="00FB5416" w:rsidRDefault="009D016A" w:rsidP="00715CBE">
            <w:pPr>
              <w:rPr>
                <w:rFonts w:asciiTheme="minorHAnsi" w:hAnsiTheme="minorHAnsi" w:cstheme="minorHAnsi"/>
                <w:sz w:val="16"/>
                <w:szCs w:val="16"/>
              </w:rPr>
            </w:pPr>
          </w:p>
        </w:tc>
      </w:tr>
      <w:tr w:rsidR="004F0D7A" w:rsidRPr="00FB5416" w14:paraId="692BF9FC" w14:textId="77777777" w:rsidTr="004F0D7A">
        <w:tc>
          <w:tcPr>
            <w:tcW w:w="1029" w:type="dxa"/>
            <w:vMerge/>
            <w:vAlign w:val="center"/>
          </w:tcPr>
          <w:p w14:paraId="483EC418" w14:textId="77777777" w:rsidR="004F0D7A" w:rsidRPr="00FB5416" w:rsidRDefault="004F0D7A" w:rsidP="00715CBE">
            <w:pPr>
              <w:jc w:val="center"/>
              <w:rPr>
                <w:rFonts w:asciiTheme="minorHAnsi" w:hAnsiTheme="minorHAnsi" w:cstheme="minorHAnsi"/>
                <w:sz w:val="16"/>
                <w:szCs w:val="16"/>
              </w:rPr>
            </w:pPr>
          </w:p>
        </w:tc>
        <w:tc>
          <w:tcPr>
            <w:tcW w:w="693" w:type="dxa"/>
            <w:vMerge/>
            <w:vAlign w:val="center"/>
          </w:tcPr>
          <w:p w14:paraId="2AF5A044" w14:textId="77777777" w:rsidR="004F0D7A" w:rsidRPr="00FB5416" w:rsidRDefault="004F0D7A" w:rsidP="00715CBE">
            <w:pPr>
              <w:jc w:val="center"/>
              <w:rPr>
                <w:rFonts w:asciiTheme="minorHAnsi" w:hAnsiTheme="minorHAnsi" w:cstheme="minorHAnsi"/>
                <w:sz w:val="16"/>
                <w:szCs w:val="16"/>
              </w:rPr>
            </w:pPr>
          </w:p>
        </w:tc>
        <w:tc>
          <w:tcPr>
            <w:tcW w:w="2011" w:type="dxa"/>
            <w:tcBorders>
              <w:right w:val="single" w:sz="4" w:space="0" w:color="auto"/>
            </w:tcBorders>
          </w:tcPr>
          <w:p w14:paraId="2C12187C" w14:textId="35420CDC" w:rsidR="004F0D7A" w:rsidRDefault="004F0D7A" w:rsidP="00715CBE">
            <w:pPr>
              <w:rPr>
                <w:rFonts w:asciiTheme="minorHAnsi" w:hAnsiTheme="minorHAnsi" w:cstheme="minorHAnsi"/>
                <w:sz w:val="16"/>
                <w:szCs w:val="16"/>
              </w:rPr>
            </w:pPr>
            <w:r>
              <w:rPr>
                <w:rFonts w:asciiTheme="minorHAnsi" w:hAnsiTheme="minorHAnsi" w:cstheme="minorHAnsi"/>
                <w:sz w:val="16"/>
                <w:szCs w:val="16"/>
              </w:rPr>
              <w:t xml:space="preserve">Prepare ESMF, IPP and GRM and prepare any other ESIAs and plans </w:t>
            </w:r>
          </w:p>
        </w:tc>
        <w:tc>
          <w:tcPr>
            <w:tcW w:w="407"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D422756" w14:textId="77777777" w:rsidR="004F0D7A" w:rsidRPr="00FB5416" w:rsidRDefault="004F0D7A" w:rsidP="00715CBE">
            <w:pPr>
              <w:rPr>
                <w:rFonts w:asciiTheme="minorHAnsi" w:hAnsiTheme="minorHAnsi" w:cstheme="minorHAnsi"/>
                <w:sz w:val="16"/>
                <w:szCs w:val="16"/>
              </w:rPr>
            </w:pPr>
          </w:p>
        </w:tc>
        <w:tc>
          <w:tcPr>
            <w:tcW w:w="41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DEBE35B" w14:textId="77777777" w:rsidR="004F0D7A" w:rsidRPr="00FB5416" w:rsidRDefault="004F0D7A" w:rsidP="00715CBE">
            <w:pPr>
              <w:rPr>
                <w:rFonts w:asciiTheme="minorHAnsi" w:hAnsiTheme="minorHAnsi" w:cstheme="minorHAnsi"/>
                <w:sz w:val="16"/>
                <w:szCs w:val="16"/>
              </w:rPr>
            </w:pPr>
          </w:p>
        </w:tc>
        <w:tc>
          <w:tcPr>
            <w:tcW w:w="412"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D7E2772" w14:textId="77777777" w:rsidR="004F0D7A" w:rsidRPr="00FB5416" w:rsidRDefault="004F0D7A" w:rsidP="00715CBE">
            <w:pPr>
              <w:rPr>
                <w:rFonts w:asciiTheme="minorHAnsi" w:hAnsiTheme="minorHAnsi" w:cstheme="minorHAnsi"/>
                <w:sz w:val="16"/>
                <w:szCs w:val="16"/>
              </w:rPr>
            </w:pPr>
          </w:p>
        </w:tc>
        <w:tc>
          <w:tcPr>
            <w:tcW w:w="413"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4BBC3753" w14:textId="77777777" w:rsidR="004F0D7A" w:rsidRPr="00FB5416" w:rsidRDefault="004F0D7A" w:rsidP="00715CBE">
            <w:pPr>
              <w:rPr>
                <w:rFonts w:asciiTheme="minorHAnsi" w:hAnsiTheme="minorHAnsi" w:cstheme="minorHAnsi"/>
                <w:sz w:val="16"/>
                <w:szCs w:val="16"/>
              </w:rPr>
            </w:pPr>
          </w:p>
        </w:tc>
        <w:tc>
          <w:tcPr>
            <w:tcW w:w="413"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0EA34F1C" w14:textId="77777777" w:rsidR="004F0D7A" w:rsidRPr="00FB5416" w:rsidRDefault="004F0D7A" w:rsidP="00715CBE">
            <w:pPr>
              <w:rPr>
                <w:rFonts w:asciiTheme="minorHAnsi" w:hAnsiTheme="minorHAnsi" w:cstheme="minorHAnsi"/>
                <w:sz w:val="16"/>
                <w:szCs w:val="16"/>
              </w:rPr>
            </w:pPr>
          </w:p>
        </w:tc>
        <w:tc>
          <w:tcPr>
            <w:tcW w:w="413" w:type="dxa"/>
            <w:tcBorders>
              <w:left w:val="single" w:sz="4" w:space="0" w:color="auto"/>
            </w:tcBorders>
            <w:shd w:val="clear" w:color="auto" w:fill="auto"/>
          </w:tcPr>
          <w:p w14:paraId="2A1EA47D"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7499158A"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2FDC4FF0"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31F366F5"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61C18464"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5800E3CB"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352FB911"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02DB7E3F"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3986EBC9"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08106102"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77662BD1"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25ABE391"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4E460838"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6FB61E50" w14:textId="77777777" w:rsidR="004F0D7A" w:rsidRPr="00FB5416" w:rsidRDefault="004F0D7A" w:rsidP="00715CBE">
            <w:pPr>
              <w:rPr>
                <w:rFonts w:asciiTheme="minorHAnsi" w:hAnsiTheme="minorHAnsi" w:cstheme="minorHAnsi"/>
                <w:sz w:val="16"/>
                <w:szCs w:val="16"/>
              </w:rPr>
            </w:pPr>
          </w:p>
        </w:tc>
        <w:tc>
          <w:tcPr>
            <w:tcW w:w="414" w:type="dxa"/>
            <w:shd w:val="clear" w:color="auto" w:fill="auto"/>
          </w:tcPr>
          <w:p w14:paraId="38B5D853" w14:textId="77777777" w:rsidR="004F0D7A" w:rsidRPr="00FB5416" w:rsidRDefault="004F0D7A" w:rsidP="00715CBE">
            <w:pPr>
              <w:rPr>
                <w:rFonts w:asciiTheme="minorHAnsi" w:hAnsiTheme="minorHAnsi" w:cstheme="minorHAnsi"/>
                <w:sz w:val="16"/>
                <w:szCs w:val="16"/>
              </w:rPr>
            </w:pPr>
          </w:p>
        </w:tc>
        <w:tc>
          <w:tcPr>
            <w:tcW w:w="476" w:type="dxa"/>
            <w:shd w:val="clear" w:color="auto" w:fill="auto"/>
          </w:tcPr>
          <w:p w14:paraId="3338CC55" w14:textId="77777777" w:rsidR="004F0D7A" w:rsidRPr="00FB5416" w:rsidRDefault="004F0D7A" w:rsidP="00715CBE">
            <w:pPr>
              <w:rPr>
                <w:rFonts w:asciiTheme="minorHAnsi" w:hAnsiTheme="minorHAnsi" w:cstheme="minorHAnsi"/>
                <w:sz w:val="16"/>
                <w:szCs w:val="16"/>
              </w:rPr>
            </w:pPr>
          </w:p>
        </w:tc>
        <w:tc>
          <w:tcPr>
            <w:tcW w:w="425" w:type="dxa"/>
            <w:shd w:val="clear" w:color="auto" w:fill="auto"/>
          </w:tcPr>
          <w:p w14:paraId="2503AD1A" w14:textId="77777777" w:rsidR="004F0D7A" w:rsidRPr="00FB5416" w:rsidRDefault="004F0D7A" w:rsidP="00715CBE">
            <w:pPr>
              <w:rPr>
                <w:rFonts w:asciiTheme="minorHAnsi" w:hAnsiTheme="minorHAnsi" w:cstheme="minorHAnsi"/>
                <w:sz w:val="16"/>
                <w:szCs w:val="16"/>
              </w:rPr>
            </w:pPr>
          </w:p>
        </w:tc>
        <w:tc>
          <w:tcPr>
            <w:tcW w:w="425" w:type="dxa"/>
            <w:shd w:val="clear" w:color="auto" w:fill="auto"/>
          </w:tcPr>
          <w:p w14:paraId="19147838" w14:textId="77777777" w:rsidR="004F0D7A" w:rsidRPr="00FB5416" w:rsidRDefault="004F0D7A" w:rsidP="00715CBE">
            <w:pPr>
              <w:rPr>
                <w:rFonts w:asciiTheme="minorHAnsi" w:hAnsiTheme="minorHAnsi" w:cstheme="minorHAnsi"/>
                <w:sz w:val="16"/>
                <w:szCs w:val="16"/>
              </w:rPr>
            </w:pPr>
          </w:p>
        </w:tc>
        <w:tc>
          <w:tcPr>
            <w:tcW w:w="426" w:type="dxa"/>
            <w:shd w:val="clear" w:color="auto" w:fill="auto"/>
          </w:tcPr>
          <w:p w14:paraId="4154B18B" w14:textId="77777777" w:rsidR="004F0D7A" w:rsidRPr="00FB5416" w:rsidRDefault="004F0D7A" w:rsidP="00715CBE">
            <w:pPr>
              <w:rPr>
                <w:rFonts w:asciiTheme="minorHAnsi" w:hAnsiTheme="minorHAnsi" w:cstheme="minorHAnsi"/>
                <w:sz w:val="16"/>
                <w:szCs w:val="16"/>
              </w:rPr>
            </w:pPr>
          </w:p>
        </w:tc>
      </w:tr>
      <w:tr w:rsidR="009D016A" w:rsidRPr="00FB5416" w14:paraId="18CBEC07" w14:textId="55A869DF" w:rsidTr="004F0D7A">
        <w:tc>
          <w:tcPr>
            <w:tcW w:w="1029" w:type="dxa"/>
            <w:vMerge/>
            <w:vAlign w:val="center"/>
          </w:tcPr>
          <w:p w14:paraId="317AEE0D"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540B3F57" w14:textId="77777777" w:rsidR="009D016A" w:rsidRPr="00FB5416" w:rsidRDefault="009D016A" w:rsidP="00715CBE">
            <w:pPr>
              <w:jc w:val="center"/>
              <w:rPr>
                <w:rFonts w:asciiTheme="minorHAnsi" w:hAnsiTheme="minorHAnsi" w:cstheme="minorHAnsi"/>
                <w:sz w:val="16"/>
                <w:szCs w:val="16"/>
              </w:rPr>
            </w:pPr>
          </w:p>
        </w:tc>
        <w:tc>
          <w:tcPr>
            <w:tcW w:w="2011" w:type="dxa"/>
          </w:tcPr>
          <w:p w14:paraId="4E89C58B" w14:textId="5EE42DC8" w:rsidR="009D016A" w:rsidRDefault="009D016A" w:rsidP="00715CBE">
            <w:pPr>
              <w:rPr>
                <w:rFonts w:asciiTheme="minorHAnsi" w:hAnsiTheme="minorHAnsi" w:cstheme="minorHAnsi"/>
                <w:sz w:val="16"/>
                <w:szCs w:val="16"/>
              </w:rPr>
            </w:pPr>
            <w:r>
              <w:rPr>
                <w:rFonts w:asciiTheme="minorHAnsi" w:hAnsiTheme="minorHAnsi" w:cstheme="minorHAnsi"/>
                <w:sz w:val="16"/>
                <w:szCs w:val="16"/>
              </w:rPr>
              <w:t>Monitor and report on conformance to the environmental and social safeguards</w:t>
            </w:r>
          </w:p>
        </w:tc>
        <w:tc>
          <w:tcPr>
            <w:tcW w:w="407" w:type="dxa"/>
            <w:tcBorders>
              <w:top w:val="single" w:sz="4" w:space="0" w:color="auto"/>
            </w:tcBorders>
          </w:tcPr>
          <w:p w14:paraId="166C56A4" w14:textId="77777777" w:rsidR="009D016A" w:rsidRPr="00FB5416" w:rsidRDefault="009D016A" w:rsidP="00715CBE">
            <w:pPr>
              <w:rPr>
                <w:rFonts w:asciiTheme="minorHAnsi" w:hAnsiTheme="minorHAnsi" w:cstheme="minorHAnsi"/>
                <w:sz w:val="16"/>
                <w:szCs w:val="16"/>
              </w:rPr>
            </w:pPr>
          </w:p>
        </w:tc>
        <w:tc>
          <w:tcPr>
            <w:tcW w:w="412" w:type="dxa"/>
            <w:tcBorders>
              <w:top w:val="single" w:sz="4" w:space="0" w:color="auto"/>
            </w:tcBorders>
          </w:tcPr>
          <w:p w14:paraId="55448FB1" w14:textId="77777777" w:rsidR="009D016A" w:rsidRPr="00FB5416" w:rsidRDefault="009D016A" w:rsidP="00715CBE">
            <w:pPr>
              <w:rPr>
                <w:rFonts w:asciiTheme="minorHAnsi" w:hAnsiTheme="minorHAnsi" w:cstheme="minorHAnsi"/>
                <w:sz w:val="16"/>
                <w:szCs w:val="16"/>
              </w:rPr>
            </w:pPr>
          </w:p>
        </w:tc>
        <w:tc>
          <w:tcPr>
            <w:tcW w:w="412" w:type="dxa"/>
            <w:tcBorders>
              <w:top w:val="single" w:sz="4" w:space="0" w:color="auto"/>
            </w:tcBorders>
            <w:shd w:val="clear" w:color="auto" w:fill="7F7F7F" w:themeFill="text1" w:themeFillTint="80"/>
          </w:tcPr>
          <w:p w14:paraId="42496965" w14:textId="77777777" w:rsidR="009D016A" w:rsidRPr="00FB5416" w:rsidRDefault="009D016A" w:rsidP="00715CBE">
            <w:pPr>
              <w:rPr>
                <w:rFonts w:asciiTheme="minorHAnsi" w:hAnsiTheme="minorHAnsi" w:cstheme="minorHAnsi"/>
                <w:sz w:val="16"/>
                <w:szCs w:val="16"/>
              </w:rPr>
            </w:pPr>
          </w:p>
        </w:tc>
        <w:tc>
          <w:tcPr>
            <w:tcW w:w="413" w:type="dxa"/>
            <w:tcBorders>
              <w:top w:val="single" w:sz="4" w:space="0" w:color="auto"/>
            </w:tcBorders>
            <w:shd w:val="clear" w:color="auto" w:fill="7F7F7F" w:themeFill="text1" w:themeFillTint="80"/>
          </w:tcPr>
          <w:p w14:paraId="155D1758" w14:textId="77777777" w:rsidR="009D016A" w:rsidRPr="00FB5416" w:rsidRDefault="009D016A" w:rsidP="00715CBE">
            <w:pPr>
              <w:rPr>
                <w:rFonts w:asciiTheme="minorHAnsi" w:hAnsiTheme="minorHAnsi" w:cstheme="minorHAnsi"/>
                <w:sz w:val="16"/>
                <w:szCs w:val="16"/>
              </w:rPr>
            </w:pPr>
          </w:p>
        </w:tc>
        <w:tc>
          <w:tcPr>
            <w:tcW w:w="413" w:type="dxa"/>
            <w:tcBorders>
              <w:top w:val="single" w:sz="4" w:space="0" w:color="auto"/>
            </w:tcBorders>
            <w:shd w:val="clear" w:color="auto" w:fill="7F7F7F" w:themeFill="text1" w:themeFillTint="80"/>
          </w:tcPr>
          <w:p w14:paraId="2F5541AB"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74C50786"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5BE87AE"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967FC8C"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55054A2"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5CBB98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3990806"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0D58674"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A93D36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422DAC8"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83010DB"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7039878"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FFD178C"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B7D3B89"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E61E357"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C5B6203" w14:textId="77777777" w:rsidR="009D016A" w:rsidRPr="00FB5416" w:rsidRDefault="009D016A" w:rsidP="00715CBE">
            <w:pPr>
              <w:rPr>
                <w:rFonts w:asciiTheme="minorHAnsi" w:hAnsiTheme="minorHAnsi" w:cstheme="minorHAnsi"/>
                <w:sz w:val="16"/>
                <w:szCs w:val="16"/>
              </w:rPr>
            </w:pPr>
          </w:p>
        </w:tc>
        <w:tc>
          <w:tcPr>
            <w:tcW w:w="476" w:type="dxa"/>
            <w:shd w:val="clear" w:color="auto" w:fill="7F7F7F" w:themeFill="text1" w:themeFillTint="80"/>
          </w:tcPr>
          <w:p w14:paraId="38F26548"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462449C2"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792E5FB4" w14:textId="77777777" w:rsidR="009D016A" w:rsidRPr="00FB5416" w:rsidRDefault="009D016A" w:rsidP="00715CBE">
            <w:pPr>
              <w:rPr>
                <w:rFonts w:asciiTheme="minorHAnsi" w:hAnsiTheme="minorHAnsi" w:cstheme="minorHAnsi"/>
                <w:sz w:val="16"/>
                <w:szCs w:val="16"/>
              </w:rPr>
            </w:pPr>
          </w:p>
        </w:tc>
        <w:tc>
          <w:tcPr>
            <w:tcW w:w="426" w:type="dxa"/>
            <w:shd w:val="clear" w:color="auto" w:fill="7F7F7F" w:themeFill="text1" w:themeFillTint="80"/>
          </w:tcPr>
          <w:p w14:paraId="031A807E" w14:textId="77777777" w:rsidR="009D016A" w:rsidRPr="00FB5416" w:rsidRDefault="009D016A" w:rsidP="00715CBE">
            <w:pPr>
              <w:rPr>
                <w:rFonts w:asciiTheme="minorHAnsi" w:hAnsiTheme="minorHAnsi" w:cstheme="minorHAnsi"/>
                <w:sz w:val="16"/>
                <w:szCs w:val="16"/>
              </w:rPr>
            </w:pPr>
          </w:p>
        </w:tc>
      </w:tr>
      <w:tr w:rsidR="009D016A" w:rsidRPr="00FB5416" w14:paraId="4F6956B7" w14:textId="2AC01E3E" w:rsidTr="004A3983">
        <w:tc>
          <w:tcPr>
            <w:tcW w:w="1029" w:type="dxa"/>
            <w:vMerge/>
            <w:vAlign w:val="center"/>
          </w:tcPr>
          <w:p w14:paraId="622A8156"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13B0B44F" w14:textId="77777777" w:rsidR="009D016A" w:rsidRPr="00FB5416" w:rsidRDefault="009D016A" w:rsidP="00715CBE">
            <w:pPr>
              <w:jc w:val="center"/>
              <w:rPr>
                <w:rFonts w:asciiTheme="minorHAnsi" w:hAnsiTheme="minorHAnsi" w:cstheme="minorHAnsi"/>
                <w:sz w:val="16"/>
                <w:szCs w:val="16"/>
              </w:rPr>
            </w:pPr>
          </w:p>
        </w:tc>
        <w:tc>
          <w:tcPr>
            <w:tcW w:w="2011" w:type="dxa"/>
          </w:tcPr>
          <w:p w14:paraId="7D01FC09" w14:textId="7ABB9E31" w:rsidR="009D016A" w:rsidRDefault="009D016A" w:rsidP="00715CBE">
            <w:pPr>
              <w:rPr>
                <w:rFonts w:asciiTheme="minorHAnsi" w:hAnsiTheme="minorHAnsi" w:cstheme="minorHAnsi"/>
                <w:sz w:val="16"/>
                <w:szCs w:val="16"/>
              </w:rPr>
            </w:pPr>
            <w:r>
              <w:rPr>
                <w:rFonts w:asciiTheme="minorHAnsi" w:hAnsiTheme="minorHAnsi" w:cstheme="minorHAnsi"/>
                <w:sz w:val="16"/>
                <w:szCs w:val="16"/>
              </w:rPr>
              <w:t>Prepare annual PIRs</w:t>
            </w:r>
          </w:p>
        </w:tc>
        <w:tc>
          <w:tcPr>
            <w:tcW w:w="407" w:type="dxa"/>
          </w:tcPr>
          <w:p w14:paraId="502ECE18" w14:textId="77777777" w:rsidR="009D016A" w:rsidRPr="00FB5416" w:rsidRDefault="009D016A" w:rsidP="00715CBE">
            <w:pPr>
              <w:rPr>
                <w:rFonts w:asciiTheme="minorHAnsi" w:hAnsiTheme="minorHAnsi" w:cstheme="minorHAnsi"/>
                <w:sz w:val="16"/>
                <w:szCs w:val="16"/>
              </w:rPr>
            </w:pPr>
          </w:p>
        </w:tc>
        <w:tc>
          <w:tcPr>
            <w:tcW w:w="412" w:type="dxa"/>
          </w:tcPr>
          <w:p w14:paraId="2EA54D0E" w14:textId="77777777" w:rsidR="009D016A" w:rsidRPr="00FB5416" w:rsidRDefault="009D016A" w:rsidP="00715CBE">
            <w:pPr>
              <w:rPr>
                <w:rFonts w:asciiTheme="minorHAnsi" w:hAnsiTheme="minorHAnsi" w:cstheme="minorHAnsi"/>
                <w:sz w:val="16"/>
                <w:szCs w:val="16"/>
              </w:rPr>
            </w:pPr>
          </w:p>
        </w:tc>
        <w:tc>
          <w:tcPr>
            <w:tcW w:w="412" w:type="dxa"/>
          </w:tcPr>
          <w:p w14:paraId="1689DFDD" w14:textId="77777777" w:rsidR="009D016A" w:rsidRPr="00FB5416" w:rsidRDefault="009D016A" w:rsidP="00715CBE">
            <w:pPr>
              <w:rPr>
                <w:rFonts w:asciiTheme="minorHAnsi" w:hAnsiTheme="minorHAnsi" w:cstheme="minorHAnsi"/>
                <w:sz w:val="16"/>
                <w:szCs w:val="16"/>
              </w:rPr>
            </w:pPr>
          </w:p>
        </w:tc>
        <w:tc>
          <w:tcPr>
            <w:tcW w:w="413" w:type="dxa"/>
          </w:tcPr>
          <w:p w14:paraId="425DE997" w14:textId="77777777" w:rsidR="009D016A" w:rsidRPr="00FB5416" w:rsidRDefault="009D016A" w:rsidP="00715CBE">
            <w:pPr>
              <w:rPr>
                <w:rFonts w:asciiTheme="minorHAnsi" w:hAnsiTheme="minorHAnsi" w:cstheme="minorHAnsi"/>
                <w:sz w:val="16"/>
                <w:szCs w:val="16"/>
              </w:rPr>
            </w:pPr>
          </w:p>
        </w:tc>
        <w:tc>
          <w:tcPr>
            <w:tcW w:w="413" w:type="dxa"/>
          </w:tcPr>
          <w:p w14:paraId="27D72A90"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04888E96" w14:textId="77777777" w:rsidR="009D016A" w:rsidRPr="00FB5416" w:rsidRDefault="009D016A" w:rsidP="00715CBE">
            <w:pPr>
              <w:rPr>
                <w:rFonts w:asciiTheme="minorHAnsi" w:hAnsiTheme="minorHAnsi" w:cstheme="minorHAnsi"/>
                <w:sz w:val="16"/>
                <w:szCs w:val="16"/>
              </w:rPr>
            </w:pPr>
          </w:p>
        </w:tc>
        <w:tc>
          <w:tcPr>
            <w:tcW w:w="414" w:type="dxa"/>
          </w:tcPr>
          <w:p w14:paraId="05D2D3C8" w14:textId="77777777" w:rsidR="009D016A" w:rsidRPr="00FB5416" w:rsidRDefault="009D016A" w:rsidP="00715CBE">
            <w:pPr>
              <w:rPr>
                <w:rFonts w:asciiTheme="minorHAnsi" w:hAnsiTheme="minorHAnsi" w:cstheme="minorHAnsi"/>
                <w:sz w:val="16"/>
                <w:szCs w:val="16"/>
              </w:rPr>
            </w:pPr>
          </w:p>
        </w:tc>
        <w:tc>
          <w:tcPr>
            <w:tcW w:w="414" w:type="dxa"/>
          </w:tcPr>
          <w:p w14:paraId="0413577B" w14:textId="77777777" w:rsidR="009D016A" w:rsidRPr="00FB5416" w:rsidRDefault="009D016A" w:rsidP="00715CBE">
            <w:pPr>
              <w:rPr>
                <w:rFonts w:asciiTheme="minorHAnsi" w:hAnsiTheme="minorHAnsi" w:cstheme="minorHAnsi"/>
                <w:sz w:val="16"/>
                <w:szCs w:val="16"/>
              </w:rPr>
            </w:pPr>
          </w:p>
        </w:tc>
        <w:tc>
          <w:tcPr>
            <w:tcW w:w="414" w:type="dxa"/>
          </w:tcPr>
          <w:p w14:paraId="750FC98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9B2EA39" w14:textId="77777777" w:rsidR="009D016A" w:rsidRPr="00FB5416" w:rsidRDefault="009D016A" w:rsidP="00715CBE">
            <w:pPr>
              <w:rPr>
                <w:rFonts w:asciiTheme="minorHAnsi" w:hAnsiTheme="minorHAnsi" w:cstheme="minorHAnsi"/>
                <w:sz w:val="16"/>
                <w:szCs w:val="16"/>
              </w:rPr>
            </w:pPr>
          </w:p>
        </w:tc>
        <w:tc>
          <w:tcPr>
            <w:tcW w:w="414" w:type="dxa"/>
          </w:tcPr>
          <w:p w14:paraId="5FD09719" w14:textId="77777777" w:rsidR="009D016A" w:rsidRPr="00FB5416" w:rsidRDefault="009D016A" w:rsidP="00715CBE">
            <w:pPr>
              <w:rPr>
                <w:rFonts w:asciiTheme="minorHAnsi" w:hAnsiTheme="minorHAnsi" w:cstheme="minorHAnsi"/>
                <w:sz w:val="16"/>
                <w:szCs w:val="16"/>
              </w:rPr>
            </w:pPr>
          </w:p>
        </w:tc>
        <w:tc>
          <w:tcPr>
            <w:tcW w:w="414" w:type="dxa"/>
          </w:tcPr>
          <w:p w14:paraId="604186CD" w14:textId="77777777" w:rsidR="009D016A" w:rsidRPr="00FB5416" w:rsidRDefault="009D016A" w:rsidP="00715CBE">
            <w:pPr>
              <w:rPr>
                <w:rFonts w:asciiTheme="minorHAnsi" w:hAnsiTheme="minorHAnsi" w:cstheme="minorHAnsi"/>
                <w:sz w:val="16"/>
                <w:szCs w:val="16"/>
              </w:rPr>
            </w:pPr>
          </w:p>
        </w:tc>
        <w:tc>
          <w:tcPr>
            <w:tcW w:w="414" w:type="dxa"/>
          </w:tcPr>
          <w:p w14:paraId="4CDD55D1"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232099E" w14:textId="77777777" w:rsidR="009D016A" w:rsidRPr="00FB5416" w:rsidRDefault="009D016A" w:rsidP="00715CBE">
            <w:pPr>
              <w:rPr>
                <w:rFonts w:asciiTheme="minorHAnsi" w:hAnsiTheme="minorHAnsi" w:cstheme="minorHAnsi"/>
                <w:sz w:val="16"/>
                <w:szCs w:val="16"/>
              </w:rPr>
            </w:pPr>
          </w:p>
        </w:tc>
        <w:tc>
          <w:tcPr>
            <w:tcW w:w="414" w:type="dxa"/>
          </w:tcPr>
          <w:p w14:paraId="34A7D24F" w14:textId="77777777" w:rsidR="009D016A" w:rsidRPr="00FB5416" w:rsidRDefault="009D016A" w:rsidP="00715CBE">
            <w:pPr>
              <w:rPr>
                <w:rFonts w:asciiTheme="minorHAnsi" w:hAnsiTheme="minorHAnsi" w:cstheme="minorHAnsi"/>
                <w:sz w:val="16"/>
                <w:szCs w:val="16"/>
              </w:rPr>
            </w:pPr>
          </w:p>
        </w:tc>
        <w:tc>
          <w:tcPr>
            <w:tcW w:w="414" w:type="dxa"/>
          </w:tcPr>
          <w:p w14:paraId="253BE75C" w14:textId="77777777" w:rsidR="009D016A" w:rsidRPr="00FB5416" w:rsidRDefault="009D016A" w:rsidP="00715CBE">
            <w:pPr>
              <w:rPr>
                <w:rFonts w:asciiTheme="minorHAnsi" w:hAnsiTheme="minorHAnsi" w:cstheme="minorHAnsi"/>
                <w:sz w:val="16"/>
                <w:szCs w:val="16"/>
              </w:rPr>
            </w:pPr>
          </w:p>
        </w:tc>
        <w:tc>
          <w:tcPr>
            <w:tcW w:w="414" w:type="dxa"/>
          </w:tcPr>
          <w:p w14:paraId="062772EA"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2704137" w14:textId="77777777" w:rsidR="009D016A" w:rsidRPr="00FB5416" w:rsidRDefault="009D016A" w:rsidP="00715CBE">
            <w:pPr>
              <w:rPr>
                <w:rFonts w:asciiTheme="minorHAnsi" w:hAnsiTheme="minorHAnsi" w:cstheme="minorHAnsi"/>
                <w:sz w:val="16"/>
                <w:szCs w:val="16"/>
              </w:rPr>
            </w:pPr>
          </w:p>
        </w:tc>
        <w:tc>
          <w:tcPr>
            <w:tcW w:w="414" w:type="dxa"/>
          </w:tcPr>
          <w:p w14:paraId="1782BC64" w14:textId="77777777" w:rsidR="009D016A" w:rsidRPr="00FB5416" w:rsidRDefault="009D016A" w:rsidP="00715CBE">
            <w:pPr>
              <w:rPr>
                <w:rFonts w:asciiTheme="minorHAnsi" w:hAnsiTheme="minorHAnsi" w:cstheme="minorHAnsi"/>
                <w:sz w:val="16"/>
                <w:szCs w:val="16"/>
              </w:rPr>
            </w:pPr>
          </w:p>
        </w:tc>
        <w:tc>
          <w:tcPr>
            <w:tcW w:w="414" w:type="dxa"/>
          </w:tcPr>
          <w:p w14:paraId="0D8200E7" w14:textId="77777777" w:rsidR="009D016A" w:rsidRPr="00FB5416" w:rsidRDefault="009D016A" w:rsidP="00715CBE">
            <w:pPr>
              <w:rPr>
                <w:rFonts w:asciiTheme="minorHAnsi" w:hAnsiTheme="minorHAnsi" w:cstheme="minorHAnsi"/>
                <w:sz w:val="16"/>
                <w:szCs w:val="16"/>
              </w:rPr>
            </w:pPr>
          </w:p>
        </w:tc>
        <w:tc>
          <w:tcPr>
            <w:tcW w:w="476" w:type="dxa"/>
          </w:tcPr>
          <w:p w14:paraId="2754FA68"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02173603" w14:textId="77777777" w:rsidR="009D016A" w:rsidRPr="00FB5416" w:rsidRDefault="009D016A" w:rsidP="00715CBE">
            <w:pPr>
              <w:rPr>
                <w:rFonts w:asciiTheme="minorHAnsi" w:hAnsiTheme="minorHAnsi" w:cstheme="minorHAnsi"/>
                <w:sz w:val="16"/>
                <w:szCs w:val="16"/>
              </w:rPr>
            </w:pPr>
          </w:p>
        </w:tc>
        <w:tc>
          <w:tcPr>
            <w:tcW w:w="425" w:type="dxa"/>
          </w:tcPr>
          <w:p w14:paraId="4F7FB67A" w14:textId="77777777" w:rsidR="009D016A" w:rsidRPr="00FB5416" w:rsidRDefault="009D016A" w:rsidP="00715CBE">
            <w:pPr>
              <w:rPr>
                <w:rFonts w:asciiTheme="minorHAnsi" w:hAnsiTheme="minorHAnsi" w:cstheme="minorHAnsi"/>
                <w:sz w:val="16"/>
                <w:szCs w:val="16"/>
              </w:rPr>
            </w:pPr>
          </w:p>
        </w:tc>
        <w:tc>
          <w:tcPr>
            <w:tcW w:w="426" w:type="dxa"/>
          </w:tcPr>
          <w:p w14:paraId="718858A9" w14:textId="77777777" w:rsidR="009D016A" w:rsidRPr="00FB5416" w:rsidRDefault="009D016A" w:rsidP="00715CBE">
            <w:pPr>
              <w:rPr>
                <w:rFonts w:asciiTheme="minorHAnsi" w:hAnsiTheme="minorHAnsi" w:cstheme="minorHAnsi"/>
                <w:sz w:val="16"/>
                <w:szCs w:val="16"/>
              </w:rPr>
            </w:pPr>
          </w:p>
        </w:tc>
      </w:tr>
      <w:tr w:rsidR="009D016A" w:rsidRPr="00FB5416" w14:paraId="7A54488E" w14:textId="16BE4348" w:rsidTr="004A3983">
        <w:tc>
          <w:tcPr>
            <w:tcW w:w="1029" w:type="dxa"/>
            <w:vMerge/>
            <w:vAlign w:val="center"/>
          </w:tcPr>
          <w:p w14:paraId="1730782F"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397F646A" w14:textId="77777777" w:rsidR="009D016A" w:rsidRPr="00FB5416" w:rsidRDefault="009D016A" w:rsidP="00715CBE">
            <w:pPr>
              <w:jc w:val="center"/>
              <w:rPr>
                <w:rFonts w:asciiTheme="minorHAnsi" w:hAnsiTheme="minorHAnsi" w:cstheme="minorHAnsi"/>
                <w:sz w:val="16"/>
                <w:szCs w:val="16"/>
              </w:rPr>
            </w:pPr>
          </w:p>
        </w:tc>
        <w:tc>
          <w:tcPr>
            <w:tcW w:w="2011" w:type="dxa"/>
          </w:tcPr>
          <w:p w14:paraId="673BF8F8" w14:textId="6CA740C4" w:rsidR="009D016A" w:rsidRDefault="009D016A" w:rsidP="00715CBE">
            <w:pPr>
              <w:rPr>
                <w:rFonts w:asciiTheme="minorHAnsi" w:hAnsiTheme="minorHAnsi" w:cstheme="minorHAnsi"/>
                <w:sz w:val="16"/>
                <w:szCs w:val="16"/>
              </w:rPr>
            </w:pPr>
            <w:r>
              <w:rPr>
                <w:rFonts w:asciiTheme="minorHAnsi" w:hAnsiTheme="minorHAnsi" w:cstheme="minorHAnsi"/>
                <w:sz w:val="16"/>
                <w:szCs w:val="16"/>
              </w:rPr>
              <w:t>Host PSC meetings</w:t>
            </w:r>
          </w:p>
        </w:tc>
        <w:tc>
          <w:tcPr>
            <w:tcW w:w="407" w:type="dxa"/>
          </w:tcPr>
          <w:p w14:paraId="02CB205C" w14:textId="77777777" w:rsidR="009D016A" w:rsidRPr="00FB5416" w:rsidRDefault="009D016A" w:rsidP="00715CBE">
            <w:pPr>
              <w:rPr>
                <w:rFonts w:asciiTheme="minorHAnsi" w:hAnsiTheme="minorHAnsi" w:cstheme="minorHAnsi"/>
                <w:sz w:val="16"/>
                <w:szCs w:val="16"/>
              </w:rPr>
            </w:pPr>
          </w:p>
        </w:tc>
        <w:tc>
          <w:tcPr>
            <w:tcW w:w="412" w:type="dxa"/>
          </w:tcPr>
          <w:p w14:paraId="45A509DE" w14:textId="77777777" w:rsidR="009D016A" w:rsidRPr="00FB5416" w:rsidRDefault="009D016A" w:rsidP="00715CBE">
            <w:pPr>
              <w:rPr>
                <w:rFonts w:asciiTheme="minorHAnsi" w:hAnsiTheme="minorHAnsi" w:cstheme="minorHAnsi"/>
                <w:sz w:val="16"/>
                <w:szCs w:val="16"/>
              </w:rPr>
            </w:pPr>
          </w:p>
        </w:tc>
        <w:tc>
          <w:tcPr>
            <w:tcW w:w="412" w:type="dxa"/>
          </w:tcPr>
          <w:p w14:paraId="67785613"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0E8B123D"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084760E4"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355CBD2E"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1D269F3"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03759C2"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67B301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EF06FD7"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8FF7F9E"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CCFBB8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85AB9F6"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B9CCC82"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95E95A1"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C9F2BD0"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1609AD0"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21FE5A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CB9BABE"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C3DCFA8" w14:textId="77777777" w:rsidR="009D016A" w:rsidRPr="00FB5416" w:rsidRDefault="009D016A" w:rsidP="00715CBE">
            <w:pPr>
              <w:rPr>
                <w:rFonts w:asciiTheme="minorHAnsi" w:hAnsiTheme="minorHAnsi" w:cstheme="minorHAnsi"/>
                <w:sz w:val="16"/>
                <w:szCs w:val="16"/>
              </w:rPr>
            </w:pPr>
          </w:p>
        </w:tc>
        <w:tc>
          <w:tcPr>
            <w:tcW w:w="476" w:type="dxa"/>
            <w:shd w:val="clear" w:color="auto" w:fill="7F7F7F" w:themeFill="text1" w:themeFillTint="80"/>
          </w:tcPr>
          <w:p w14:paraId="1C27EC9D"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42ACF324"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7FF87714" w14:textId="77777777" w:rsidR="009D016A" w:rsidRPr="00FB5416" w:rsidRDefault="009D016A" w:rsidP="00715CBE">
            <w:pPr>
              <w:rPr>
                <w:rFonts w:asciiTheme="minorHAnsi" w:hAnsiTheme="minorHAnsi" w:cstheme="minorHAnsi"/>
                <w:sz w:val="16"/>
                <w:szCs w:val="16"/>
              </w:rPr>
            </w:pPr>
          </w:p>
        </w:tc>
        <w:tc>
          <w:tcPr>
            <w:tcW w:w="426" w:type="dxa"/>
            <w:shd w:val="clear" w:color="auto" w:fill="7F7F7F" w:themeFill="text1" w:themeFillTint="80"/>
          </w:tcPr>
          <w:p w14:paraId="79FD33A5" w14:textId="77777777" w:rsidR="009D016A" w:rsidRPr="00FB5416" w:rsidRDefault="009D016A" w:rsidP="00715CBE">
            <w:pPr>
              <w:rPr>
                <w:rFonts w:asciiTheme="minorHAnsi" w:hAnsiTheme="minorHAnsi" w:cstheme="minorHAnsi"/>
                <w:sz w:val="16"/>
                <w:szCs w:val="16"/>
              </w:rPr>
            </w:pPr>
          </w:p>
        </w:tc>
      </w:tr>
      <w:tr w:rsidR="009D016A" w:rsidRPr="00FB5416" w14:paraId="1A98C8BC" w14:textId="01B34B0A" w:rsidTr="004A3983">
        <w:tc>
          <w:tcPr>
            <w:tcW w:w="1029" w:type="dxa"/>
            <w:vMerge/>
            <w:vAlign w:val="center"/>
          </w:tcPr>
          <w:p w14:paraId="0E705857"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06F9B2B0" w14:textId="77777777" w:rsidR="009D016A" w:rsidRPr="00FB5416" w:rsidRDefault="009D016A" w:rsidP="00715CBE">
            <w:pPr>
              <w:jc w:val="center"/>
              <w:rPr>
                <w:rFonts w:asciiTheme="minorHAnsi" w:hAnsiTheme="minorHAnsi" w:cstheme="minorHAnsi"/>
                <w:sz w:val="16"/>
                <w:szCs w:val="16"/>
              </w:rPr>
            </w:pPr>
          </w:p>
        </w:tc>
        <w:tc>
          <w:tcPr>
            <w:tcW w:w="2011" w:type="dxa"/>
          </w:tcPr>
          <w:p w14:paraId="3448BC71" w14:textId="24E1213F" w:rsidR="009D016A" w:rsidRDefault="009D016A" w:rsidP="00715CBE">
            <w:pPr>
              <w:rPr>
                <w:rFonts w:asciiTheme="minorHAnsi" w:hAnsiTheme="minorHAnsi" w:cstheme="minorHAnsi"/>
                <w:sz w:val="16"/>
                <w:szCs w:val="16"/>
              </w:rPr>
            </w:pPr>
            <w:r>
              <w:rPr>
                <w:rFonts w:asciiTheme="minorHAnsi" w:hAnsiTheme="minorHAnsi" w:cstheme="minorHAnsi"/>
                <w:sz w:val="16"/>
                <w:szCs w:val="16"/>
              </w:rPr>
              <w:t>Undertake the project MTE and FE</w:t>
            </w:r>
          </w:p>
        </w:tc>
        <w:tc>
          <w:tcPr>
            <w:tcW w:w="407" w:type="dxa"/>
          </w:tcPr>
          <w:p w14:paraId="6571FEDC" w14:textId="77777777" w:rsidR="009D016A" w:rsidRPr="00FB5416" w:rsidRDefault="009D016A" w:rsidP="00715CBE">
            <w:pPr>
              <w:rPr>
                <w:rFonts w:asciiTheme="minorHAnsi" w:hAnsiTheme="minorHAnsi" w:cstheme="minorHAnsi"/>
                <w:sz w:val="16"/>
                <w:szCs w:val="16"/>
              </w:rPr>
            </w:pPr>
          </w:p>
        </w:tc>
        <w:tc>
          <w:tcPr>
            <w:tcW w:w="412" w:type="dxa"/>
          </w:tcPr>
          <w:p w14:paraId="614B2685" w14:textId="77777777" w:rsidR="009D016A" w:rsidRPr="00FB5416" w:rsidRDefault="009D016A" w:rsidP="00715CBE">
            <w:pPr>
              <w:rPr>
                <w:rFonts w:asciiTheme="minorHAnsi" w:hAnsiTheme="minorHAnsi" w:cstheme="minorHAnsi"/>
                <w:sz w:val="16"/>
                <w:szCs w:val="16"/>
              </w:rPr>
            </w:pPr>
          </w:p>
        </w:tc>
        <w:tc>
          <w:tcPr>
            <w:tcW w:w="412" w:type="dxa"/>
          </w:tcPr>
          <w:p w14:paraId="1B11AC09" w14:textId="77777777" w:rsidR="009D016A" w:rsidRPr="00FB5416" w:rsidRDefault="009D016A" w:rsidP="00715CBE">
            <w:pPr>
              <w:rPr>
                <w:rFonts w:asciiTheme="minorHAnsi" w:hAnsiTheme="minorHAnsi" w:cstheme="minorHAnsi"/>
                <w:sz w:val="16"/>
                <w:szCs w:val="16"/>
              </w:rPr>
            </w:pPr>
          </w:p>
        </w:tc>
        <w:tc>
          <w:tcPr>
            <w:tcW w:w="413" w:type="dxa"/>
          </w:tcPr>
          <w:p w14:paraId="1001A871" w14:textId="77777777" w:rsidR="009D016A" w:rsidRPr="00FB5416" w:rsidRDefault="009D016A" w:rsidP="00715CBE">
            <w:pPr>
              <w:rPr>
                <w:rFonts w:asciiTheme="minorHAnsi" w:hAnsiTheme="minorHAnsi" w:cstheme="minorHAnsi"/>
                <w:sz w:val="16"/>
                <w:szCs w:val="16"/>
              </w:rPr>
            </w:pPr>
          </w:p>
        </w:tc>
        <w:tc>
          <w:tcPr>
            <w:tcW w:w="413" w:type="dxa"/>
          </w:tcPr>
          <w:p w14:paraId="2AA7C25B" w14:textId="77777777" w:rsidR="009D016A" w:rsidRPr="00FB5416" w:rsidRDefault="009D016A" w:rsidP="00715CBE">
            <w:pPr>
              <w:rPr>
                <w:rFonts w:asciiTheme="minorHAnsi" w:hAnsiTheme="minorHAnsi" w:cstheme="minorHAnsi"/>
                <w:sz w:val="16"/>
                <w:szCs w:val="16"/>
              </w:rPr>
            </w:pPr>
          </w:p>
        </w:tc>
        <w:tc>
          <w:tcPr>
            <w:tcW w:w="413" w:type="dxa"/>
          </w:tcPr>
          <w:p w14:paraId="00D7E598" w14:textId="77777777" w:rsidR="009D016A" w:rsidRPr="00FB5416" w:rsidRDefault="009D016A" w:rsidP="00715CBE">
            <w:pPr>
              <w:rPr>
                <w:rFonts w:asciiTheme="minorHAnsi" w:hAnsiTheme="minorHAnsi" w:cstheme="minorHAnsi"/>
                <w:sz w:val="16"/>
                <w:szCs w:val="16"/>
              </w:rPr>
            </w:pPr>
          </w:p>
        </w:tc>
        <w:tc>
          <w:tcPr>
            <w:tcW w:w="414" w:type="dxa"/>
          </w:tcPr>
          <w:p w14:paraId="758FA519" w14:textId="77777777" w:rsidR="009D016A" w:rsidRPr="00FB5416" w:rsidRDefault="009D016A" w:rsidP="00715CBE">
            <w:pPr>
              <w:rPr>
                <w:rFonts w:asciiTheme="minorHAnsi" w:hAnsiTheme="minorHAnsi" w:cstheme="minorHAnsi"/>
                <w:sz w:val="16"/>
                <w:szCs w:val="16"/>
              </w:rPr>
            </w:pPr>
          </w:p>
        </w:tc>
        <w:tc>
          <w:tcPr>
            <w:tcW w:w="414" w:type="dxa"/>
          </w:tcPr>
          <w:p w14:paraId="22BDA8B8" w14:textId="77777777" w:rsidR="009D016A" w:rsidRPr="00FB5416" w:rsidRDefault="009D016A" w:rsidP="00715CBE">
            <w:pPr>
              <w:rPr>
                <w:rFonts w:asciiTheme="minorHAnsi" w:hAnsiTheme="minorHAnsi" w:cstheme="minorHAnsi"/>
                <w:sz w:val="16"/>
                <w:szCs w:val="16"/>
              </w:rPr>
            </w:pPr>
          </w:p>
        </w:tc>
        <w:tc>
          <w:tcPr>
            <w:tcW w:w="414" w:type="dxa"/>
          </w:tcPr>
          <w:p w14:paraId="60FE6ACA" w14:textId="77777777" w:rsidR="009D016A" w:rsidRPr="00FB5416" w:rsidRDefault="009D016A" w:rsidP="00715CBE">
            <w:pPr>
              <w:rPr>
                <w:rFonts w:asciiTheme="minorHAnsi" w:hAnsiTheme="minorHAnsi" w:cstheme="minorHAnsi"/>
                <w:sz w:val="16"/>
                <w:szCs w:val="16"/>
              </w:rPr>
            </w:pPr>
          </w:p>
        </w:tc>
        <w:tc>
          <w:tcPr>
            <w:tcW w:w="414" w:type="dxa"/>
          </w:tcPr>
          <w:p w14:paraId="1B53C052"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705C3B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331E041"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B74EDDD" w14:textId="77777777" w:rsidR="009D016A" w:rsidRPr="00FB5416" w:rsidRDefault="009D016A" w:rsidP="00715CBE">
            <w:pPr>
              <w:rPr>
                <w:rFonts w:asciiTheme="minorHAnsi" w:hAnsiTheme="minorHAnsi" w:cstheme="minorHAnsi"/>
                <w:sz w:val="16"/>
                <w:szCs w:val="16"/>
              </w:rPr>
            </w:pPr>
          </w:p>
        </w:tc>
        <w:tc>
          <w:tcPr>
            <w:tcW w:w="414" w:type="dxa"/>
          </w:tcPr>
          <w:p w14:paraId="6FD5FF5D" w14:textId="77777777" w:rsidR="009D016A" w:rsidRPr="00FB5416" w:rsidRDefault="009D016A" w:rsidP="00715CBE">
            <w:pPr>
              <w:rPr>
                <w:rFonts w:asciiTheme="minorHAnsi" w:hAnsiTheme="minorHAnsi" w:cstheme="minorHAnsi"/>
                <w:sz w:val="16"/>
                <w:szCs w:val="16"/>
              </w:rPr>
            </w:pPr>
          </w:p>
        </w:tc>
        <w:tc>
          <w:tcPr>
            <w:tcW w:w="414" w:type="dxa"/>
          </w:tcPr>
          <w:p w14:paraId="7FB288F2" w14:textId="77777777" w:rsidR="009D016A" w:rsidRPr="00FB5416" w:rsidRDefault="009D016A" w:rsidP="00715CBE">
            <w:pPr>
              <w:rPr>
                <w:rFonts w:asciiTheme="minorHAnsi" w:hAnsiTheme="minorHAnsi" w:cstheme="minorHAnsi"/>
                <w:sz w:val="16"/>
                <w:szCs w:val="16"/>
              </w:rPr>
            </w:pPr>
          </w:p>
        </w:tc>
        <w:tc>
          <w:tcPr>
            <w:tcW w:w="414" w:type="dxa"/>
          </w:tcPr>
          <w:p w14:paraId="7F3C96FC" w14:textId="77777777" w:rsidR="009D016A" w:rsidRPr="00FB5416" w:rsidRDefault="009D016A" w:rsidP="00715CBE">
            <w:pPr>
              <w:rPr>
                <w:rFonts w:asciiTheme="minorHAnsi" w:hAnsiTheme="minorHAnsi" w:cstheme="minorHAnsi"/>
                <w:sz w:val="16"/>
                <w:szCs w:val="16"/>
              </w:rPr>
            </w:pPr>
          </w:p>
        </w:tc>
        <w:tc>
          <w:tcPr>
            <w:tcW w:w="414" w:type="dxa"/>
          </w:tcPr>
          <w:p w14:paraId="5279311D" w14:textId="77777777" w:rsidR="009D016A" w:rsidRPr="00FB5416" w:rsidRDefault="009D016A" w:rsidP="00715CBE">
            <w:pPr>
              <w:rPr>
                <w:rFonts w:asciiTheme="minorHAnsi" w:hAnsiTheme="minorHAnsi" w:cstheme="minorHAnsi"/>
                <w:sz w:val="16"/>
                <w:szCs w:val="16"/>
              </w:rPr>
            </w:pPr>
          </w:p>
        </w:tc>
        <w:tc>
          <w:tcPr>
            <w:tcW w:w="414" w:type="dxa"/>
          </w:tcPr>
          <w:p w14:paraId="0E5E1136" w14:textId="77777777" w:rsidR="009D016A" w:rsidRPr="00FB5416" w:rsidRDefault="009D016A" w:rsidP="00715CBE">
            <w:pPr>
              <w:rPr>
                <w:rFonts w:asciiTheme="minorHAnsi" w:hAnsiTheme="minorHAnsi" w:cstheme="minorHAnsi"/>
                <w:sz w:val="16"/>
                <w:szCs w:val="16"/>
              </w:rPr>
            </w:pPr>
          </w:p>
        </w:tc>
        <w:tc>
          <w:tcPr>
            <w:tcW w:w="414" w:type="dxa"/>
          </w:tcPr>
          <w:p w14:paraId="49C6F8C4" w14:textId="77777777" w:rsidR="009D016A" w:rsidRPr="00FB5416" w:rsidRDefault="009D016A" w:rsidP="00715CBE">
            <w:pPr>
              <w:rPr>
                <w:rFonts w:asciiTheme="minorHAnsi" w:hAnsiTheme="minorHAnsi" w:cstheme="minorHAnsi"/>
                <w:sz w:val="16"/>
                <w:szCs w:val="16"/>
              </w:rPr>
            </w:pPr>
          </w:p>
        </w:tc>
        <w:tc>
          <w:tcPr>
            <w:tcW w:w="414" w:type="dxa"/>
          </w:tcPr>
          <w:p w14:paraId="71426139" w14:textId="77777777" w:rsidR="009D016A" w:rsidRPr="00FB5416" w:rsidRDefault="009D016A" w:rsidP="00715CBE">
            <w:pPr>
              <w:rPr>
                <w:rFonts w:asciiTheme="minorHAnsi" w:hAnsiTheme="minorHAnsi" w:cstheme="minorHAnsi"/>
                <w:sz w:val="16"/>
                <w:szCs w:val="16"/>
              </w:rPr>
            </w:pPr>
          </w:p>
        </w:tc>
        <w:tc>
          <w:tcPr>
            <w:tcW w:w="476" w:type="dxa"/>
          </w:tcPr>
          <w:p w14:paraId="5652691E"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32977D5E"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78B144FA" w14:textId="77777777" w:rsidR="009D016A" w:rsidRPr="00FB5416" w:rsidRDefault="009D016A" w:rsidP="00715CBE">
            <w:pPr>
              <w:rPr>
                <w:rFonts w:asciiTheme="minorHAnsi" w:hAnsiTheme="minorHAnsi" w:cstheme="minorHAnsi"/>
                <w:sz w:val="16"/>
                <w:szCs w:val="16"/>
              </w:rPr>
            </w:pPr>
          </w:p>
        </w:tc>
        <w:tc>
          <w:tcPr>
            <w:tcW w:w="426" w:type="dxa"/>
            <w:shd w:val="clear" w:color="auto" w:fill="7F7F7F" w:themeFill="text1" w:themeFillTint="80"/>
          </w:tcPr>
          <w:p w14:paraId="43B0361D" w14:textId="77777777" w:rsidR="009D016A" w:rsidRPr="00FB5416" w:rsidRDefault="009D016A" w:rsidP="00715CBE">
            <w:pPr>
              <w:rPr>
                <w:rFonts w:asciiTheme="minorHAnsi" w:hAnsiTheme="minorHAnsi" w:cstheme="minorHAnsi"/>
                <w:sz w:val="16"/>
                <w:szCs w:val="16"/>
              </w:rPr>
            </w:pPr>
          </w:p>
        </w:tc>
      </w:tr>
      <w:tr w:rsidR="009D016A" w:rsidRPr="00FB5416" w14:paraId="3F9E83BA" w14:textId="5A18C3C9" w:rsidTr="004A3983">
        <w:tc>
          <w:tcPr>
            <w:tcW w:w="1029" w:type="dxa"/>
            <w:vMerge/>
            <w:vAlign w:val="center"/>
          </w:tcPr>
          <w:p w14:paraId="7259A60A"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7443D45A" w14:textId="77777777" w:rsidR="009D016A" w:rsidRPr="00FB5416" w:rsidRDefault="009D016A" w:rsidP="00715CBE">
            <w:pPr>
              <w:jc w:val="center"/>
              <w:rPr>
                <w:rFonts w:asciiTheme="minorHAnsi" w:hAnsiTheme="minorHAnsi" w:cstheme="minorHAnsi"/>
                <w:sz w:val="16"/>
                <w:szCs w:val="16"/>
              </w:rPr>
            </w:pPr>
          </w:p>
        </w:tc>
        <w:tc>
          <w:tcPr>
            <w:tcW w:w="2011" w:type="dxa"/>
          </w:tcPr>
          <w:p w14:paraId="6936714F" w14:textId="28BB4CF1" w:rsidR="009D016A" w:rsidRDefault="009D016A" w:rsidP="00715CBE">
            <w:pPr>
              <w:rPr>
                <w:rFonts w:asciiTheme="minorHAnsi" w:hAnsiTheme="minorHAnsi" w:cstheme="minorHAnsi"/>
                <w:sz w:val="16"/>
                <w:szCs w:val="16"/>
              </w:rPr>
            </w:pPr>
            <w:r>
              <w:rPr>
                <w:rFonts w:asciiTheme="minorHAnsi" w:hAnsiTheme="minorHAnsi" w:cstheme="minorHAnsi"/>
                <w:sz w:val="16"/>
                <w:szCs w:val="16"/>
              </w:rPr>
              <w:t>Conduct HACT spot-checks and financial audits</w:t>
            </w:r>
          </w:p>
        </w:tc>
        <w:tc>
          <w:tcPr>
            <w:tcW w:w="407" w:type="dxa"/>
          </w:tcPr>
          <w:p w14:paraId="68A5E433" w14:textId="77777777" w:rsidR="009D016A" w:rsidRPr="00FB5416" w:rsidRDefault="009D016A" w:rsidP="00715CBE">
            <w:pPr>
              <w:rPr>
                <w:rFonts w:asciiTheme="minorHAnsi" w:hAnsiTheme="minorHAnsi" w:cstheme="minorHAnsi"/>
                <w:sz w:val="16"/>
                <w:szCs w:val="16"/>
              </w:rPr>
            </w:pPr>
          </w:p>
        </w:tc>
        <w:tc>
          <w:tcPr>
            <w:tcW w:w="412" w:type="dxa"/>
          </w:tcPr>
          <w:p w14:paraId="3F306613" w14:textId="77777777" w:rsidR="009D016A" w:rsidRPr="00FB5416" w:rsidRDefault="009D016A" w:rsidP="00715CBE">
            <w:pPr>
              <w:rPr>
                <w:rFonts w:asciiTheme="minorHAnsi" w:hAnsiTheme="minorHAnsi" w:cstheme="minorHAnsi"/>
                <w:sz w:val="16"/>
                <w:szCs w:val="16"/>
              </w:rPr>
            </w:pPr>
          </w:p>
        </w:tc>
        <w:tc>
          <w:tcPr>
            <w:tcW w:w="412" w:type="dxa"/>
          </w:tcPr>
          <w:p w14:paraId="3EC8AFCF" w14:textId="77777777" w:rsidR="009D016A" w:rsidRPr="00FB5416" w:rsidRDefault="009D016A" w:rsidP="00715CBE">
            <w:pPr>
              <w:rPr>
                <w:rFonts w:asciiTheme="minorHAnsi" w:hAnsiTheme="minorHAnsi" w:cstheme="minorHAnsi"/>
                <w:sz w:val="16"/>
                <w:szCs w:val="16"/>
              </w:rPr>
            </w:pPr>
          </w:p>
        </w:tc>
        <w:tc>
          <w:tcPr>
            <w:tcW w:w="413" w:type="dxa"/>
          </w:tcPr>
          <w:p w14:paraId="340D67ED"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0158ACC5"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41E8A17C"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487FA6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F9EE783"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E24641B"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5213FA4"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7935CA1"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B557576"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8881C11"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8A976BE"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83D2433"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CA295D0"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45A2BDF"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251E5A6"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AE3F0C4"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598526B" w14:textId="77777777" w:rsidR="009D016A" w:rsidRPr="00FB5416" w:rsidRDefault="009D016A" w:rsidP="00715CBE">
            <w:pPr>
              <w:rPr>
                <w:rFonts w:asciiTheme="minorHAnsi" w:hAnsiTheme="minorHAnsi" w:cstheme="minorHAnsi"/>
                <w:sz w:val="16"/>
                <w:szCs w:val="16"/>
              </w:rPr>
            </w:pPr>
          </w:p>
        </w:tc>
        <w:tc>
          <w:tcPr>
            <w:tcW w:w="476" w:type="dxa"/>
            <w:shd w:val="clear" w:color="auto" w:fill="7F7F7F" w:themeFill="text1" w:themeFillTint="80"/>
          </w:tcPr>
          <w:p w14:paraId="031BDA47"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5E918A9E"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107FAB6A" w14:textId="77777777" w:rsidR="009D016A" w:rsidRPr="00FB5416" w:rsidRDefault="009D016A" w:rsidP="00715CBE">
            <w:pPr>
              <w:rPr>
                <w:rFonts w:asciiTheme="minorHAnsi" w:hAnsiTheme="minorHAnsi" w:cstheme="minorHAnsi"/>
                <w:sz w:val="16"/>
                <w:szCs w:val="16"/>
              </w:rPr>
            </w:pPr>
          </w:p>
        </w:tc>
        <w:tc>
          <w:tcPr>
            <w:tcW w:w="426" w:type="dxa"/>
            <w:shd w:val="clear" w:color="auto" w:fill="7F7F7F" w:themeFill="text1" w:themeFillTint="80"/>
          </w:tcPr>
          <w:p w14:paraId="0CDFCE17" w14:textId="77777777" w:rsidR="009D016A" w:rsidRPr="00FB5416" w:rsidRDefault="009D016A" w:rsidP="00715CBE">
            <w:pPr>
              <w:rPr>
                <w:rFonts w:asciiTheme="minorHAnsi" w:hAnsiTheme="minorHAnsi" w:cstheme="minorHAnsi"/>
                <w:sz w:val="16"/>
                <w:szCs w:val="16"/>
              </w:rPr>
            </w:pPr>
          </w:p>
        </w:tc>
      </w:tr>
      <w:tr w:rsidR="009D016A" w:rsidRPr="00FB5416" w14:paraId="6FA450A6" w14:textId="00F1EDE6" w:rsidTr="004A3983">
        <w:tc>
          <w:tcPr>
            <w:tcW w:w="1029" w:type="dxa"/>
            <w:vMerge/>
            <w:vAlign w:val="center"/>
          </w:tcPr>
          <w:p w14:paraId="3F303A88"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38424395" w14:textId="77777777" w:rsidR="009D016A" w:rsidRPr="00FB5416" w:rsidRDefault="009D016A" w:rsidP="00715CBE">
            <w:pPr>
              <w:jc w:val="center"/>
              <w:rPr>
                <w:rFonts w:asciiTheme="minorHAnsi" w:hAnsiTheme="minorHAnsi" w:cstheme="minorHAnsi"/>
                <w:sz w:val="16"/>
                <w:szCs w:val="16"/>
              </w:rPr>
            </w:pPr>
          </w:p>
        </w:tc>
        <w:tc>
          <w:tcPr>
            <w:tcW w:w="2011" w:type="dxa"/>
          </w:tcPr>
          <w:p w14:paraId="61276C3D" w14:textId="4595C612" w:rsidR="009D016A" w:rsidRDefault="009D016A" w:rsidP="00715CBE">
            <w:pPr>
              <w:rPr>
                <w:rFonts w:asciiTheme="minorHAnsi" w:hAnsiTheme="minorHAnsi" w:cstheme="minorHAnsi"/>
                <w:sz w:val="16"/>
                <w:szCs w:val="16"/>
              </w:rPr>
            </w:pPr>
            <w:r>
              <w:rPr>
                <w:rFonts w:asciiTheme="minorHAnsi" w:hAnsiTheme="minorHAnsi" w:cstheme="minorHAnsi"/>
                <w:sz w:val="16"/>
                <w:szCs w:val="16"/>
              </w:rPr>
              <w:t>Monitor risks and update the risk register</w:t>
            </w:r>
          </w:p>
        </w:tc>
        <w:tc>
          <w:tcPr>
            <w:tcW w:w="407" w:type="dxa"/>
          </w:tcPr>
          <w:p w14:paraId="40705A72" w14:textId="77777777" w:rsidR="009D016A" w:rsidRPr="00FB5416" w:rsidRDefault="009D016A" w:rsidP="00715CBE">
            <w:pPr>
              <w:rPr>
                <w:rFonts w:asciiTheme="minorHAnsi" w:hAnsiTheme="minorHAnsi" w:cstheme="minorHAnsi"/>
                <w:sz w:val="16"/>
                <w:szCs w:val="16"/>
              </w:rPr>
            </w:pPr>
          </w:p>
        </w:tc>
        <w:tc>
          <w:tcPr>
            <w:tcW w:w="412" w:type="dxa"/>
          </w:tcPr>
          <w:p w14:paraId="314A8BAD" w14:textId="77777777" w:rsidR="009D016A" w:rsidRPr="00FB5416" w:rsidRDefault="009D016A" w:rsidP="00715CBE">
            <w:pPr>
              <w:rPr>
                <w:rFonts w:asciiTheme="minorHAnsi" w:hAnsiTheme="minorHAnsi" w:cstheme="minorHAnsi"/>
                <w:sz w:val="16"/>
                <w:szCs w:val="16"/>
              </w:rPr>
            </w:pPr>
          </w:p>
        </w:tc>
        <w:tc>
          <w:tcPr>
            <w:tcW w:w="412" w:type="dxa"/>
            <w:shd w:val="clear" w:color="auto" w:fill="7F7F7F" w:themeFill="text1" w:themeFillTint="80"/>
          </w:tcPr>
          <w:p w14:paraId="13DD3189"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27C20566"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5955EF79"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50D0D17E"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601B51F"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A8E6B1C"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4AFECF7"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C226066"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DD90A62"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A705002"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1BA20B1"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C84D01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E30A9A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BE9193A"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8798A55"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9BCA490"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501FF4E"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28AC28C2" w14:textId="77777777" w:rsidR="009D016A" w:rsidRPr="00FB5416" w:rsidRDefault="009D016A" w:rsidP="00715CBE">
            <w:pPr>
              <w:rPr>
                <w:rFonts w:asciiTheme="minorHAnsi" w:hAnsiTheme="minorHAnsi" w:cstheme="minorHAnsi"/>
                <w:sz w:val="16"/>
                <w:szCs w:val="16"/>
              </w:rPr>
            </w:pPr>
          </w:p>
        </w:tc>
        <w:tc>
          <w:tcPr>
            <w:tcW w:w="476" w:type="dxa"/>
            <w:shd w:val="clear" w:color="auto" w:fill="7F7F7F" w:themeFill="text1" w:themeFillTint="80"/>
          </w:tcPr>
          <w:p w14:paraId="5C40441B"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28819874"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0EC25483" w14:textId="77777777" w:rsidR="009D016A" w:rsidRPr="00FB5416" w:rsidRDefault="009D016A" w:rsidP="00715CBE">
            <w:pPr>
              <w:rPr>
                <w:rFonts w:asciiTheme="minorHAnsi" w:hAnsiTheme="minorHAnsi" w:cstheme="minorHAnsi"/>
                <w:sz w:val="16"/>
                <w:szCs w:val="16"/>
              </w:rPr>
            </w:pPr>
          </w:p>
        </w:tc>
        <w:tc>
          <w:tcPr>
            <w:tcW w:w="426" w:type="dxa"/>
            <w:shd w:val="clear" w:color="auto" w:fill="7F7F7F" w:themeFill="text1" w:themeFillTint="80"/>
          </w:tcPr>
          <w:p w14:paraId="5030EC2C" w14:textId="77777777" w:rsidR="009D016A" w:rsidRPr="00FB5416" w:rsidRDefault="009D016A" w:rsidP="00715CBE">
            <w:pPr>
              <w:rPr>
                <w:rFonts w:asciiTheme="minorHAnsi" w:hAnsiTheme="minorHAnsi" w:cstheme="minorHAnsi"/>
                <w:sz w:val="16"/>
                <w:szCs w:val="16"/>
              </w:rPr>
            </w:pPr>
          </w:p>
        </w:tc>
      </w:tr>
      <w:tr w:rsidR="009D016A" w:rsidRPr="00FB5416" w14:paraId="3D0D9D53" w14:textId="7FE131DE" w:rsidTr="004A3983">
        <w:tc>
          <w:tcPr>
            <w:tcW w:w="1029" w:type="dxa"/>
            <w:vMerge/>
            <w:vAlign w:val="center"/>
          </w:tcPr>
          <w:p w14:paraId="0DB6D6A9" w14:textId="77777777" w:rsidR="009D016A" w:rsidRPr="00FB5416" w:rsidRDefault="009D016A" w:rsidP="00715CBE">
            <w:pPr>
              <w:jc w:val="center"/>
              <w:rPr>
                <w:rFonts w:asciiTheme="minorHAnsi" w:hAnsiTheme="minorHAnsi" w:cstheme="minorHAnsi"/>
                <w:sz w:val="16"/>
                <w:szCs w:val="16"/>
              </w:rPr>
            </w:pPr>
          </w:p>
        </w:tc>
        <w:tc>
          <w:tcPr>
            <w:tcW w:w="693" w:type="dxa"/>
            <w:vMerge/>
            <w:vAlign w:val="center"/>
          </w:tcPr>
          <w:p w14:paraId="3A55C9AB" w14:textId="77777777" w:rsidR="009D016A" w:rsidRPr="00FB5416" w:rsidRDefault="009D016A" w:rsidP="00715CBE">
            <w:pPr>
              <w:jc w:val="center"/>
              <w:rPr>
                <w:rFonts w:asciiTheme="minorHAnsi" w:hAnsiTheme="minorHAnsi" w:cstheme="minorHAnsi"/>
                <w:sz w:val="16"/>
                <w:szCs w:val="16"/>
              </w:rPr>
            </w:pPr>
          </w:p>
        </w:tc>
        <w:tc>
          <w:tcPr>
            <w:tcW w:w="2011" w:type="dxa"/>
          </w:tcPr>
          <w:p w14:paraId="08266869" w14:textId="2A97C7D1" w:rsidR="009D016A" w:rsidRDefault="009D016A" w:rsidP="00715CBE">
            <w:pPr>
              <w:rPr>
                <w:rFonts w:asciiTheme="minorHAnsi" w:hAnsiTheme="minorHAnsi" w:cstheme="minorHAnsi"/>
                <w:sz w:val="16"/>
                <w:szCs w:val="16"/>
              </w:rPr>
            </w:pPr>
            <w:r>
              <w:rPr>
                <w:rFonts w:asciiTheme="minorHAnsi" w:hAnsiTheme="minorHAnsi" w:cstheme="minorHAnsi"/>
                <w:sz w:val="16"/>
                <w:szCs w:val="16"/>
              </w:rPr>
              <w:t>Review, document and report on lessons learnt and knowledge developed</w:t>
            </w:r>
          </w:p>
        </w:tc>
        <w:tc>
          <w:tcPr>
            <w:tcW w:w="407" w:type="dxa"/>
          </w:tcPr>
          <w:p w14:paraId="44803BF7" w14:textId="77777777" w:rsidR="009D016A" w:rsidRPr="00FB5416" w:rsidRDefault="009D016A" w:rsidP="00715CBE">
            <w:pPr>
              <w:rPr>
                <w:rFonts w:asciiTheme="minorHAnsi" w:hAnsiTheme="minorHAnsi" w:cstheme="minorHAnsi"/>
                <w:sz w:val="16"/>
                <w:szCs w:val="16"/>
              </w:rPr>
            </w:pPr>
          </w:p>
        </w:tc>
        <w:tc>
          <w:tcPr>
            <w:tcW w:w="412" w:type="dxa"/>
          </w:tcPr>
          <w:p w14:paraId="068958F0" w14:textId="77777777" w:rsidR="009D016A" w:rsidRPr="00FB5416" w:rsidRDefault="009D016A" w:rsidP="00715CBE">
            <w:pPr>
              <w:rPr>
                <w:rFonts w:asciiTheme="minorHAnsi" w:hAnsiTheme="minorHAnsi" w:cstheme="minorHAnsi"/>
                <w:sz w:val="16"/>
                <w:szCs w:val="16"/>
              </w:rPr>
            </w:pPr>
          </w:p>
        </w:tc>
        <w:tc>
          <w:tcPr>
            <w:tcW w:w="412" w:type="dxa"/>
          </w:tcPr>
          <w:p w14:paraId="5E25995F" w14:textId="77777777" w:rsidR="009D016A" w:rsidRPr="00FB5416" w:rsidRDefault="009D016A" w:rsidP="00715CBE">
            <w:pPr>
              <w:rPr>
                <w:rFonts w:asciiTheme="minorHAnsi" w:hAnsiTheme="minorHAnsi" w:cstheme="minorHAnsi"/>
                <w:sz w:val="16"/>
                <w:szCs w:val="16"/>
              </w:rPr>
            </w:pPr>
          </w:p>
        </w:tc>
        <w:tc>
          <w:tcPr>
            <w:tcW w:w="413" w:type="dxa"/>
          </w:tcPr>
          <w:p w14:paraId="6379B577"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4F337BE8" w14:textId="77777777" w:rsidR="009D016A" w:rsidRPr="00FB5416" w:rsidRDefault="009D016A" w:rsidP="00715CBE">
            <w:pPr>
              <w:rPr>
                <w:rFonts w:asciiTheme="minorHAnsi" w:hAnsiTheme="minorHAnsi" w:cstheme="minorHAnsi"/>
                <w:sz w:val="16"/>
                <w:szCs w:val="16"/>
              </w:rPr>
            </w:pPr>
          </w:p>
        </w:tc>
        <w:tc>
          <w:tcPr>
            <w:tcW w:w="413" w:type="dxa"/>
            <w:shd w:val="clear" w:color="auto" w:fill="7F7F7F" w:themeFill="text1" w:themeFillTint="80"/>
          </w:tcPr>
          <w:p w14:paraId="05255FC8"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05D82FBC"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1ABFBF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DEEF7B2"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3A138E2"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3B103269"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76AA6BB"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518B43C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6B4F0A7"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681270F"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3C455F8"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7E22FE08"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1F786B2D"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69B450F9" w14:textId="77777777" w:rsidR="009D016A" w:rsidRPr="00FB5416" w:rsidRDefault="009D016A" w:rsidP="00715CBE">
            <w:pPr>
              <w:rPr>
                <w:rFonts w:asciiTheme="minorHAnsi" w:hAnsiTheme="minorHAnsi" w:cstheme="minorHAnsi"/>
                <w:sz w:val="16"/>
                <w:szCs w:val="16"/>
              </w:rPr>
            </w:pPr>
          </w:p>
        </w:tc>
        <w:tc>
          <w:tcPr>
            <w:tcW w:w="414" w:type="dxa"/>
            <w:shd w:val="clear" w:color="auto" w:fill="7F7F7F" w:themeFill="text1" w:themeFillTint="80"/>
          </w:tcPr>
          <w:p w14:paraId="45934011" w14:textId="77777777" w:rsidR="009D016A" w:rsidRPr="00FB5416" w:rsidRDefault="009D016A" w:rsidP="00715CBE">
            <w:pPr>
              <w:rPr>
                <w:rFonts w:asciiTheme="minorHAnsi" w:hAnsiTheme="minorHAnsi" w:cstheme="minorHAnsi"/>
                <w:sz w:val="16"/>
                <w:szCs w:val="16"/>
              </w:rPr>
            </w:pPr>
          </w:p>
        </w:tc>
        <w:tc>
          <w:tcPr>
            <w:tcW w:w="476" w:type="dxa"/>
            <w:shd w:val="clear" w:color="auto" w:fill="7F7F7F" w:themeFill="text1" w:themeFillTint="80"/>
          </w:tcPr>
          <w:p w14:paraId="7D430256"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0EBDA4A4" w14:textId="77777777" w:rsidR="009D016A" w:rsidRPr="00FB5416" w:rsidRDefault="009D016A" w:rsidP="00715CBE">
            <w:pPr>
              <w:rPr>
                <w:rFonts w:asciiTheme="minorHAnsi" w:hAnsiTheme="minorHAnsi" w:cstheme="minorHAnsi"/>
                <w:sz w:val="16"/>
                <w:szCs w:val="16"/>
              </w:rPr>
            </w:pPr>
          </w:p>
        </w:tc>
        <w:tc>
          <w:tcPr>
            <w:tcW w:w="425" w:type="dxa"/>
            <w:shd w:val="clear" w:color="auto" w:fill="7F7F7F" w:themeFill="text1" w:themeFillTint="80"/>
          </w:tcPr>
          <w:p w14:paraId="1C61E3BF" w14:textId="77777777" w:rsidR="009D016A" w:rsidRPr="00FB5416" w:rsidRDefault="009D016A" w:rsidP="00715CBE">
            <w:pPr>
              <w:rPr>
                <w:rFonts w:asciiTheme="minorHAnsi" w:hAnsiTheme="minorHAnsi" w:cstheme="minorHAnsi"/>
                <w:sz w:val="16"/>
                <w:szCs w:val="16"/>
              </w:rPr>
            </w:pPr>
          </w:p>
        </w:tc>
        <w:tc>
          <w:tcPr>
            <w:tcW w:w="426" w:type="dxa"/>
            <w:shd w:val="clear" w:color="auto" w:fill="7F7F7F" w:themeFill="text1" w:themeFillTint="80"/>
          </w:tcPr>
          <w:p w14:paraId="726AEAC1" w14:textId="77777777" w:rsidR="009D016A" w:rsidRPr="00FB5416" w:rsidRDefault="009D016A" w:rsidP="00715CBE">
            <w:pPr>
              <w:rPr>
                <w:rFonts w:asciiTheme="minorHAnsi" w:hAnsiTheme="minorHAnsi" w:cstheme="minorHAnsi"/>
                <w:sz w:val="16"/>
                <w:szCs w:val="16"/>
              </w:rPr>
            </w:pPr>
          </w:p>
        </w:tc>
      </w:tr>
    </w:tbl>
    <w:p w14:paraId="73C72997" w14:textId="77777777" w:rsidR="00363FA4" w:rsidRPr="00363FA4" w:rsidRDefault="00363FA4" w:rsidP="00363FA4"/>
    <w:bookmarkEnd w:id="63"/>
    <w:bookmarkEnd w:id="64"/>
    <w:p w14:paraId="6AA6AD2C" w14:textId="77777777" w:rsidR="007A4ED7" w:rsidRPr="00E35878" w:rsidRDefault="007A4ED7" w:rsidP="007A4ED7">
      <w:pPr>
        <w:rPr>
          <w:rFonts w:asciiTheme="minorHAnsi" w:hAnsiTheme="minorHAnsi" w:cstheme="minorHAnsi"/>
          <w:sz w:val="16"/>
          <w:szCs w:val="16"/>
          <w:lang w:val="en-US"/>
        </w:rPr>
      </w:pPr>
    </w:p>
    <w:p w14:paraId="2EFB69EC" w14:textId="4571E778" w:rsidR="00072CB3" w:rsidRPr="00372D1F" w:rsidRDefault="00072CB3" w:rsidP="00372D1F">
      <w:pPr>
        <w:rPr>
          <w:rFonts w:asciiTheme="minorHAnsi" w:hAnsiTheme="minorHAnsi" w:cstheme="minorHAnsi"/>
          <w:sz w:val="16"/>
          <w:szCs w:val="16"/>
        </w:rPr>
      </w:pPr>
      <w:bookmarkStart w:id="65" w:name="_Toc207800914"/>
      <w:bookmarkStart w:id="66" w:name="_Toc407785522"/>
    </w:p>
    <w:p w14:paraId="24AE2B8C" w14:textId="77777777" w:rsidR="00B062AF" w:rsidRPr="00372D1F" w:rsidRDefault="00B062AF" w:rsidP="00372D1F">
      <w:pPr>
        <w:rPr>
          <w:rFonts w:asciiTheme="minorHAnsi" w:hAnsiTheme="minorHAnsi" w:cstheme="minorHAnsi"/>
          <w:sz w:val="16"/>
          <w:szCs w:val="16"/>
        </w:rPr>
      </w:pPr>
      <w:bookmarkStart w:id="67" w:name="_Hlk34387107"/>
    </w:p>
    <w:p w14:paraId="21745F04" w14:textId="53943A9E" w:rsidR="002A488E" w:rsidRPr="00AB4A05" w:rsidRDefault="0036237E" w:rsidP="00AB4A05">
      <w:pPr>
        <w:pStyle w:val="Heading2"/>
        <w:rPr>
          <w:i/>
          <w:color w:val="000000" w:themeColor="text1"/>
          <w:szCs w:val="22"/>
        </w:rPr>
      </w:pPr>
      <w:bookmarkStart w:id="68" w:name="_Annex_3:_Monitoring"/>
      <w:bookmarkStart w:id="69" w:name="_Annex_5:_Monitoring"/>
      <w:bookmarkEnd w:id="68"/>
      <w:bookmarkEnd w:id="69"/>
      <w:r w:rsidRPr="00AB58D3">
        <w:rPr>
          <w:color w:val="000000" w:themeColor="text1"/>
        </w:rPr>
        <w:br w:type="page"/>
      </w:r>
      <w:bookmarkEnd w:id="65"/>
      <w:bookmarkEnd w:id="66"/>
      <w:bookmarkEnd w:id="67"/>
    </w:p>
    <w:p w14:paraId="486B2EF5" w14:textId="07230473" w:rsidR="008D19B5" w:rsidRDefault="008D19B5" w:rsidP="00AC3EB8">
      <w:pPr>
        <w:pStyle w:val="Heading2"/>
        <w:rPr>
          <w:lang w:val="en-US"/>
        </w:rPr>
      </w:pPr>
      <w:bookmarkStart w:id="70" w:name="_Toc131764826"/>
      <w:r w:rsidRPr="008D19B5">
        <w:lastRenderedPageBreak/>
        <w:t>Annex</w:t>
      </w:r>
      <w:r>
        <w:rPr>
          <w:lang w:val="en-US"/>
        </w:rPr>
        <w:t xml:space="preserve"> 5</w:t>
      </w:r>
      <w:r w:rsidR="00ED670B">
        <w:rPr>
          <w:lang w:val="en-US"/>
        </w:rPr>
        <w:t xml:space="preserve">:  </w:t>
      </w:r>
      <w:r>
        <w:rPr>
          <w:lang w:val="en-US"/>
        </w:rPr>
        <w:t xml:space="preserve">Standard Letter of Agreement for Direct project cost between UNDP &amp; </w:t>
      </w:r>
      <w:r w:rsidR="0095332C">
        <w:rPr>
          <w:lang w:val="en-US"/>
        </w:rPr>
        <w:t>MNRT</w:t>
      </w:r>
      <w:bookmarkEnd w:id="70"/>
    </w:p>
    <w:p w14:paraId="75C87902" w14:textId="71ED88F1" w:rsidR="0016463D" w:rsidRDefault="0016463D" w:rsidP="0016463D">
      <w:pPr>
        <w:rPr>
          <w:rFonts w:asciiTheme="minorHAnsi" w:hAnsiTheme="minorHAnsi" w:cstheme="minorHAnsi"/>
          <w:sz w:val="20"/>
          <w:szCs w:val="20"/>
        </w:rPr>
      </w:pPr>
      <w:r>
        <w:rPr>
          <w:rFonts w:asciiTheme="minorHAnsi" w:hAnsiTheme="minorHAnsi" w:cstheme="minorHAnsi"/>
          <w:sz w:val="20"/>
          <w:szCs w:val="20"/>
        </w:rPr>
        <w:t>See attached the Letter of Agre</w:t>
      </w:r>
      <w:r w:rsidR="00A27192">
        <w:rPr>
          <w:rFonts w:asciiTheme="minorHAnsi" w:hAnsiTheme="minorHAnsi" w:cstheme="minorHAnsi"/>
          <w:sz w:val="20"/>
          <w:szCs w:val="20"/>
        </w:rPr>
        <w:t>em</w:t>
      </w:r>
      <w:r>
        <w:rPr>
          <w:rFonts w:asciiTheme="minorHAnsi" w:hAnsiTheme="minorHAnsi" w:cstheme="minorHAnsi"/>
          <w:sz w:val="20"/>
          <w:szCs w:val="20"/>
        </w:rPr>
        <w:t>ent.</w:t>
      </w:r>
    </w:p>
    <w:p w14:paraId="4C64C60C" w14:textId="77777777" w:rsidR="0016463D" w:rsidRPr="0016463D" w:rsidRDefault="0016463D" w:rsidP="0016463D">
      <w:pPr>
        <w:rPr>
          <w:lang w:val="en-US"/>
        </w:rPr>
      </w:pPr>
    </w:p>
    <w:p w14:paraId="18671D00" w14:textId="3E406B8F" w:rsidR="00BB0459" w:rsidRDefault="00BB0459" w:rsidP="00AC3EB8">
      <w:pPr>
        <w:pStyle w:val="Heading2"/>
      </w:pPr>
      <w:bookmarkStart w:id="71" w:name="_Toc131764827"/>
      <w:r w:rsidRPr="006512C4">
        <w:t xml:space="preserve">Annex </w:t>
      </w:r>
      <w:r w:rsidR="005240BD">
        <w:t>6</w:t>
      </w:r>
      <w:r w:rsidRPr="006512C4">
        <w:t xml:space="preserve">:  </w:t>
      </w:r>
      <w:r w:rsidR="00FD0FD5">
        <w:t>Social and Environmental Screening Procedure (SESP)</w:t>
      </w:r>
      <w:bookmarkEnd w:id="71"/>
      <w:r>
        <w:t xml:space="preserve"> </w:t>
      </w:r>
    </w:p>
    <w:p w14:paraId="40D313A0" w14:textId="7E9D3787" w:rsidR="00553A05" w:rsidRDefault="00E37C0B">
      <w:pPr>
        <w:rPr>
          <w:b/>
          <w:bCs/>
          <w:szCs w:val="22"/>
        </w:rPr>
      </w:pPr>
      <w:bookmarkStart w:id="72" w:name="_Annex_5:_UNDP"/>
      <w:bookmarkStart w:id="73" w:name="_Hlk30074257"/>
      <w:bookmarkEnd w:id="72"/>
      <w:r>
        <w:rPr>
          <w:rFonts w:asciiTheme="minorHAnsi" w:hAnsiTheme="minorHAnsi" w:cstheme="minorHAnsi"/>
          <w:sz w:val="20"/>
          <w:szCs w:val="20"/>
        </w:rPr>
        <w:t>See attached SESP.</w:t>
      </w:r>
      <w:r w:rsidR="00553A05">
        <w:br w:type="page"/>
      </w:r>
    </w:p>
    <w:p w14:paraId="4A03EC0C" w14:textId="2235E690" w:rsidR="00BB0459" w:rsidRDefault="00ED4954" w:rsidP="00AC3EB8">
      <w:pPr>
        <w:pStyle w:val="Heading2"/>
      </w:pPr>
      <w:bookmarkStart w:id="74" w:name="_Toc131764828"/>
      <w:r>
        <w:lastRenderedPageBreak/>
        <w:t>A</w:t>
      </w:r>
      <w:r w:rsidR="00BB0459" w:rsidRPr="00A8080C">
        <w:t>nnex</w:t>
      </w:r>
      <w:r w:rsidR="00A8080C" w:rsidRPr="00A8080C">
        <w:t xml:space="preserve"> </w:t>
      </w:r>
      <w:r w:rsidR="005240BD">
        <w:t>7</w:t>
      </w:r>
      <w:r w:rsidR="00BB0459" w:rsidRPr="00A8080C">
        <w:t xml:space="preserve">: UNDP Risk </w:t>
      </w:r>
      <w:r w:rsidR="005240BD">
        <w:t>Register</w:t>
      </w:r>
      <w:bookmarkEnd w:id="74"/>
    </w:p>
    <w:p w14:paraId="08DAF8DC" w14:textId="72B9C840" w:rsidR="00783522" w:rsidRPr="00783522" w:rsidRDefault="00783522" w:rsidP="00783522">
      <w:pPr>
        <w:rPr>
          <w:rFonts w:asciiTheme="minorHAnsi" w:hAnsiTheme="minorHAnsi" w:cstheme="minorHAnsi"/>
          <w:i/>
          <w:iCs/>
          <w:sz w:val="20"/>
          <w:szCs w:val="20"/>
        </w:rPr>
      </w:pPr>
      <w:r w:rsidRPr="00783522">
        <w:rPr>
          <w:rFonts w:asciiTheme="minorHAnsi" w:hAnsiTheme="minorHAnsi" w:cstheme="minorHAnsi"/>
          <w:i/>
          <w:iCs/>
          <w:sz w:val="20"/>
          <w:szCs w:val="20"/>
        </w:rPr>
        <w:t>Overall project risks</w:t>
      </w:r>
    </w:p>
    <w:p w14:paraId="480CB3D6" w14:textId="77777777" w:rsidR="00783522" w:rsidRPr="00783522" w:rsidRDefault="00783522" w:rsidP="00783522">
      <w:pPr>
        <w:rPr>
          <w:rFonts w:asciiTheme="minorHAnsi" w:hAnsiTheme="minorHAnsi" w:cstheme="minorHAnsi"/>
          <w:sz w:val="20"/>
          <w:szCs w:val="20"/>
        </w:rPr>
      </w:pPr>
    </w:p>
    <w:tbl>
      <w:tblPr>
        <w:tblW w:w="13047"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
        <w:gridCol w:w="1688"/>
        <w:gridCol w:w="1797"/>
        <w:gridCol w:w="2006"/>
        <w:gridCol w:w="5896"/>
        <w:gridCol w:w="1257"/>
      </w:tblGrid>
      <w:tr w:rsidR="008D1BE9" w:rsidRPr="00783522" w14:paraId="1F2D9F26" w14:textId="77777777" w:rsidTr="008D1BE9">
        <w:tc>
          <w:tcPr>
            <w:tcW w:w="403" w:type="dxa"/>
            <w:shd w:val="clear" w:color="auto" w:fill="D5DCE4" w:themeFill="text2" w:themeFillTint="33"/>
          </w:tcPr>
          <w:bookmarkEnd w:id="73"/>
          <w:p w14:paraId="5D7B64A3" w14:textId="77777777" w:rsidR="00D31829" w:rsidRPr="00783522" w:rsidRDefault="00D31829" w:rsidP="00C931F3">
            <w:pPr>
              <w:jc w:val="center"/>
              <w:rPr>
                <w:rFonts w:asciiTheme="minorHAnsi" w:hAnsiTheme="minorHAnsi" w:cstheme="minorHAnsi"/>
                <w:b/>
                <w:sz w:val="16"/>
                <w:szCs w:val="16"/>
              </w:rPr>
            </w:pPr>
            <w:r w:rsidRPr="00783522">
              <w:rPr>
                <w:rFonts w:asciiTheme="minorHAnsi" w:hAnsiTheme="minorHAnsi" w:cstheme="minorHAnsi"/>
                <w:b/>
                <w:sz w:val="16"/>
                <w:szCs w:val="16"/>
              </w:rPr>
              <w:t>#</w:t>
            </w:r>
          </w:p>
        </w:tc>
        <w:tc>
          <w:tcPr>
            <w:tcW w:w="1688" w:type="dxa"/>
            <w:shd w:val="clear" w:color="auto" w:fill="D5DCE4" w:themeFill="text2" w:themeFillTint="33"/>
          </w:tcPr>
          <w:p w14:paraId="61D0A40B" w14:textId="77777777" w:rsidR="00D31829" w:rsidRPr="00783522" w:rsidRDefault="00D31829" w:rsidP="00C931F3">
            <w:pPr>
              <w:rPr>
                <w:rFonts w:asciiTheme="minorHAnsi" w:hAnsiTheme="minorHAnsi" w:cstheme="minorHAnsi"/>
                <w:b/>
                <w:sz w:val="16"/>
                <w:szCs w:val="16"/>
              </w:rPr>
            </w:pPr>
            <w:r w:rsidRPr="00783522">
              <w:rPr>
                <w:rFonts w:asciiTheme="minorHAnsi" w:hAnsiTheme="minorHAnsi" w:cstheme="minorHAnsi"/>
                <w:b/>
                <w:sz w:val="16"/>
                <w:szCs w:val="16"/>
              </w:rPr>
              <w:t>Description</w:t>
            </w:r>
          </w:p>
        </w:tc>
        <w:tc>
          <w:tcPr>
            <w:tcW w:w="1797" w:type="dxa"/>
            <w:shd w:val="clear" w:color="auto" w:fill="D5DCE4" w:themeFill="text2" w:themeFillTint="33"/>
          </w:tcPr>
          <w:p w14:paraId="1C322A3E" w14:textId="13214448" w:rsidR="00D31829" w:rsidRPr="00783522" w:rsidRDefault="00D31829" w:rsidP="00C931F3">
            <w:pPr>
              <w:rPr>
                <w:rFonts w:asciiTheme="minorHAnsi" w:hAnsiTheme="minorHAnsi" w:cstheme="minorHAnsi"/>
                <w:b/>
                <w:sz w:val="16"/>
                <w:szCs w:val="16"/>
              </w:rPr>
            </w:pPr>
            <w:r w:rsidRPr="00783522">
              <w:rPr>
                <w:rFonts w:asciiTheme="minorHAnsi" w:hAnsiTheme="minorHAnsi" w:cstheme="minorHAnsi"/>
                <w:b/>
                <w:sz w:val="16"/>
                <w:szCs w:val="16"/>
              </w:rPr>
              <w:t>Risk Category</w:t>
            </w:r>
            <w:r w:rsidR="00C935E5" w:rsidRPr="00783522">
              <w:rPr>
                <w:rStyle w:val="FootnoteReference"/>
                <w:b/>
                <w:szCs w:val="16"/>
              </w:rPr>
              <w:footnoteReference w:id="33"/>
            </w:r>
          </w:p>
        </w:tc>
        <w:tc>
          <w:tcPr>
            <w:tcW w:w="2006" w:type="dxa"/>
            <w:shd w:val="clear" w:color="auto" w:fill="D5DCE4" w:themeFill="text2" w:themeFillTint="33"/>
          </w:tcPr>
          <w:p w14:paraId="4B8B43BF" w14:textId="77777777" w:rsidR="00D31829" w:rsidRPr="00783522" w:rsidRDefault="00D31829" w:rsidP="00C931F3">
            <w:pPr>
              <w:rPr>
                <w:rFonts w:asciiTheme="minorHAnsi" w:hAnsiTheme="minorHAnsi" w:cstheme="minorHAnsi"/>
                <w:b/>
                <w:sz w:val="16"/>
                <w:szCs w:val="16"/>
              </w:rPr>
            </w:pPr>
            <w:r w:rsidRPr="00783522">
              <w:rPr>
                <w:rFonts w:asciiTheme="minorHAnsi" w:hAnsiTheme="minorHAnsi" w:cstheme="minorHAnsi"/>
                <w:b/>
                <w:sz w:val="16"/>
                <w:szCs w:val="16"/>
              </w:rPr>
              <w:t>Impact &amp;</w:t>
            </w:r>
          </w:p>
          <w:p w14:paraId="38B2CB35" w14:textId="77777777" w:rsidR="00D31829" w:rsidRPr="00783522" w:rsidRDefault="00D31829" w:rsidP="00C931F3">
            <w:pPr>
              <w:rPr>
                <w:rFonts w:asciiTheme="minorHAnsi" w:hAnsiTheme="minorHAnsi" w:cstheme="minorHAnsi"/>
                <w:b/>
                <w:sz w:val="16"/>
                <w:szCs w:val="16"/>
              </w:rPr>
            </w:pPr>
            <w:r w:rsidRPr="00783522">
              <w:rPr>
                <w:rFonts w:asciiTheme="minorHAnsi" w:hAnsiTheme="minorHAnsi" w:cstheme="minorHAnsi"/>
                <w:b/>
                <w:sz w:val="16"/>
                <w:szCs w:val="16"/>
              </w:rPr>
              <w:t>Probability</w:t>
            </w:r>
          </w:p>
        </w:tc>
        <w:tc>
          <w:tcPr>
            <w:tcW w:w="5896" w:type="dxa"/>
            <w:shd w:val="clear" w:color="auto" w:fill="D5DCE4" w:themeFill="text2" w:themeFillTint="33"/>
          </w:tcPr>
          <w:p w14:paraId="3E2A7B68" w14:textId="77777777" w:rsidR="00D31829" w:rsidRPr="00783522" w:rsidRDefault="00D31829" w:rsidP="00C931F3">
            <w:pPr>
              <w:rPr>
                <w:rFonts w:asciiTheme="minorHAnsi" w:hAnsiTheme="minorHAnsi" w:cstheme="minorHAnsi"/>
                <w:b/>
                <w:sz w:val="16"/>
                <w:szCs w:val="16"/>
              </w:rPr>
            </w:pPr>
            <w:r w:rsidRPr="00783522">
              <w:rPr>
                <w:rFonts w:asciiTheme="minorHAnsi" w:hAnsiTheme="minorHAnsi" w:cstheme="minorHAnsi"/>
                <w:b/>
                <w:sz w:val="16"/>
                <w:szCs w:val="16"/>
              </w:rPr>
              <w:t>Risk Treatment / Management Measures</w:t>
            </w:r>
          </w:p>
        </w:tc>
        <w:tc>
          <w:tcPr>
            <w:tcW w:w="1257" w:type="dxa"/>
            <w:shd w:val="clear" w:color="auto" w:fill="D5DCE4" w:themeFill="text2" w:themeFillTint="33"/>
          </w:tcPr>
          <w:p w14:paraId="7ECD25BC" w14:textId="77777777" w:rsidR="00D31829" w:rsidRPr="00783522" w:rsidRDefault="00D31829" w:rsidP="00C931F3">
            <w:pPr>
              <w:rPr>
                <w:rFonts w:asciiTheme="minorHAnsi" w:hAnsiTheme="minorHAnsi" w:cstheme="minorHAnsi"/>
                <w:b/>
                <w:sz w:val="16"/>
                <w:szCs w:val="16"/>
              </w:rPr>
            </w:pPr>
            <w:r w:rsidRPr="00783522">
              <w:rPr>
                <w:rFonts w:asciiTheme="minorHAnsi" w:hAnsiTheme="minorHAnsi" w:cstheme="minorHAnsi"/>
                <w:b/>
                <w:sz w:val="16"/>
                <w:szCs w:val="16"/>
              </w:rPr>
              <w:t>Risk Owner</w:t>
            </w:r>
          </w:p>
        </w:tc>
      </w:tr>
      <w:tr w:rsidR="000F4103" w:rsidRPr="0065417C" w14:paraId="2FBAE120" w14:textId="77777777" w:rsidTr="00C46881">
        <w:trPr>
          <w:trHeight w:val="241"/>
        </w:trPr>
        <w:tc>
          <w:tcPr>
            <w:tcW w:w="13047" w:type="dxa"/>
            <w:gridSpan w:val="6"/>
            <w:shd w:val="clear" w:color="auto" w:fill="FFC000"/>
          </w:tcPr>
          <w:p w14:paraId="2F5374F7" w14:textId="77777777" w:rsidR="000F4103" w:rsidRPr="00783522" w:rsidRDefault="000F4103" w:rsidP="00852B8C">
            <w:pPr>
              <w:jc w:val="center"/>
              <w:rPr>
                <w:rFonts w:asciiTheme="minorHAnsi" w:hAnsiTheme="minorHAnsi" w:cstheme="minorHAnsi"/>
                <w:b/>
                <w:bCs/>
                <w:sz w:val="16"/>
                <w:szCs w:val="16"/>
              </w:rPr>
            </w:pPr>
            <w:r w:rsidRPr="00783522">
              <w:rPr>
                <w:rFonts w:asciiTheme="minorHAnsi" w:hAnsiTheme="minorHAnsi" w:cstheme="minorHAnsi"/>
                <w:b/>
                <w:bCs/>
                <w:sz w:val="16"/>
                <w:szCs w:val="16"/>
              </w:rPr>
              <w:t>MODERATE RISK</w:t>
            </w:r>
          </w:p>
        </w:tc>
      </w:tr>
      <w:tr w:rsidR="005D6487" w:rsidRPr="00783522" w14:paraId="017545D8" w14:textId="77777777" w:rsidTr="008D1BE9">
        <w:tc>
          <w:tcPr>
            <w:tcW w:w="403" w:type="dxa"/>
          </w:tcPr>
          <w:p w14:paraId="343F4667" w14:textId="5B7995BA" w:rsidR="00130FAC" w:rsidRPr="00783522" w:rsidRDefault="00130FAC" w:rsidP="00130FAC">
            <w:pPr>
              <w:jc w:val="center"/>
              <w:rPr>
                <w:rFonts w:asciiTheme="minorHAnsi" w:hAnsiTheme="minorHAnsi" w:cstheme="minorHAnsi"/>
                <w:sz w:val="16"/>
                <w:szCs w:val="16"/>
              </w:rPr>
            </w:pPr>
            <w:r w:rsidRPr="00783522">
              <w:rPr>
                <w:rFonts w:asciiTheme="minorHAnsi" w:hAnsiTheme="minorHAnsi" w:cstheme="minorHAnsi"/>
                <w:sz w:val="16"/>
                <w:szCs w:val="16"/>
              </w:rPr>
              <w:t>1</w:t>
            </w:r>
          </w:p>
        </w:tc>
        <w:tc>
          <w:tcPr>
            <w:tcW w:w="1688" w:type="dxa"/>
          </w:tcPr>
          <w:p w14:paraId="7A7CAFD6" w14:textId="58C04FA4" w:rsidR="00130FAC" w:rsidRPr="00783522" w:rsidRDefault="00783522" w:rsidP="00130FAC">
            <w:pPr>
              <w:rPr>
                <w:rFonts w:asciiTheme="minorHAnsi" w:hAnsiTheme="minorHAnsi" w:cstheme="minorHAnsi"/>
                <w:sz w:val="16"/>
                <w:szCs w:val="16"/>
              </w:rPr>
            </w:pPr>
            <w:r w:rsidRPr="00783522">
              <w:rPr>
                <w:rFonts w:asciiTheme="minorHAnsi" w:eastAsia="Cambria" w:hAnsiTheme="minorHAnsi" w:cstheme="minorHAnsi"/>
                <w:sz w:val="16"/>
                <w:szCs w:val="16"/>
                <w:lang w:val="en-GB" w:eastAsia="en-ZA"/>
              </w:rPr>
              <w:t>Local communities living in and around the reserves conflict with TFS over restrictions on their access to, and use of, land and natural resource use in NFRs leading to increased pressure on forest ecosystems</w:t>
            </w:r>
          </w:p>
        </w:tc>
        <w:tc>
          <w:tcPr>
            <w:tcW w:w="1797" w:type="dxa"/>
          </w:tcPr>
          <w:p w14:paraId="1C729D74" w14:textId="1081A565" w:rsidR="00130FAC" w:rsidRPr="00783522" w:rsidRDefault="00783522" w:rsidP="00130FAC">
            <w:pPr>
              <w:rPr>
                <w:rFonts w:asciiTheme="minorHAnsi" w:hAnsiTheme="minorHAnsi" w:cstheme="minorHAnsi"/>
                <w:sz w:val="16"/>
                <w:szCs w:val="16"/>
              </w:rPr>
            </w:pPr>
            <w:r w:rsidRPr="00783522">
              <w:rPr>
                <w:rFonts w:asciiTheme="minorHAnsi" w:hAnsiTheme="minorHAnsi" w:cstheme="minorHAnsi"/>
                <w:sz w:val="16"/>
                <w:szCs w:val="16"/>
              </w:rPr>
              <w:t>Social</w:t>
            </w:r>
          </w:p>
        </w:tc>
        <w:tc>
          <w:tcPr>
            <w:tcW w:w="2006" w:type="dxa"/>
          </w:tcPr>
          <w:p w14:paraId="44024EF6" w14:textId="0F21E8F3" w:rsidR="00130FAC" w:rsidRPr="00783522" w:rsidRDefault="00130FAC" w:rsidP="00130FAC">
            <w:pPr>
              <w:rPr>
                <w:rFonts w:asciiTheme="minorHAnsi" w:hAnsiTheme="minorHAnsi" w:cstheme="minorHAnsi"/>
                <w:color w:val="000000" w:themeColor="text1"/>
                <w:sz w:val="16"/>
                <w:szCs w:val="16"/>
              </w:rPr>
            </w:pPr>
            <w:r w:rsidRPr="00783522">
              <w:rPr>
                <w:rFonts w:asciiTheme="minorHAnsi" w:hAnsiTheme="minorHAnsi" w:cstheme="minorHAnsi"/>
                <w:color w:val="000000" w:themeColor="text1"/>
                <w:sz w:val="16"/>
                <w:szCs w:val="16"/>
              </w:rPr>
              <w:t xml:space="preserve">Effect: </w:t>
            </w:r>
            <w:r w:rsidR="00783522" w:rsidRPr="00783522">
              <w:rPr>
                <w:rFonts w:asciiTheme="minorHAnsi" w:hAnsiTheme="minorHAnsi" w:cstheme="minorHAnsi"/>
                <w:color w:val="000000" w:themeColor="text1"/>
                <w:sz w:val="16"/>
                <w:szCs w:val="16"/>
              </w:rPr>
              <w:t xml:space="preserve">Increase in </w:t>
            </w:r>
            <w:r w:rsidR="00C46881">
              <w:rPr>
                <w:rFonts w:asciiTheme="minorHAnsi" w:hAnsiTheme="minorHAnsi" w:cstheme="minorHAnsi"/>
                <w:color w:val="000000" w:themeColor="text1"/>
                <w:sz w:val="16"/>
                <w:szCs w:val="16"/>
              </w:rPr>
              <w:t xml:space="preserve">the extent and intensity of </w:t>
            </w:r>
            <w:r w:rsidR="00783522" w:rsidRPr="00783522">
              <w:rPr>
                <w:rFonts w:asciiTheme="minorHAnsi" w:hAnsiTheme="minorHAnsi" w:cstheme="minorHAnsi"/>
                <w:color w:val="000000" w:themeColor="text1"/>
                <w:sz w:val="16"/>
                <w:szCs w:val="16"/>
              </w:rPr>
              <w:t>illegal use of</w:t>
            </w:r>
            <w:r w:rsidR="00C46881" w:rsidRPr="00783522">
              <w:rPr>
                <w:rFonts w:asciiTheme="minorHAnsi" w:hAnsiTheme="minorHAnsi" w:cstheme="minorHAnsi"/>
                <w:color w:val="000000" w:themeColor="text1"/>
                <w:sz w:val="16"/>
                <w:szCs w:val="16"/>
              </w:rPr>
              <w:t xml:space="preserve"> natural resources</w:t>
            </w:r>
            <w:r w:rsidR="00C46881">
              <w:rPr>
                <w:rFonts w:asciiTheme="minorHAnsi" w:hAnsiTheme="minorHAnsi" w:cstheme="minorHAnsi"/>
                <w:color w:val="000000" w:themeColor="text1"/>
                <w:sz w:val="16"/>
                <w:szCs w:val="16"/>
              </w:rPr>
              <w:t xml:space="preserve"> and land encroachment</w:t>
            </w:r>
            <w:r w:rsidR="00783522" w:rsidRPr="00783522">
              <w:rPr>
                <w:rFonts w:asciiTheme="minorHAnsi" w:hAnsiTheme="minorHAnsi" w:cstheme="minorHAnsi"/>
                <w:color w:val="000000" w:themeColor="text1"/>
                <w:sz w:val="16"/>
                <w:szCs w:val="16"/>
              </w:rPr>
              <w:t xml:space="preserve"> in NFRs</w:t>
            </w:r>
          </w:p>
          <w:p w14:paraId="565E4AD4" w14:textId="77777777" w:rsidR="00130FAC" w:rsidRPr="00783522" w:rsidRDefault="00130FAC" w:rsidP="00130FAC">
            <w:pPr>
              <w:rPr>
                <w:rFonts w:asciiTheme="minorHAnsi" w:hAnsiTheme="minorHAnsi" w:cstheme="minorHAnsi"/>
                <w:color w:val="000000" w:themeColor="text1"/>
                <w:sz w:val="16"/>
                <w:szCs w:val="16"/>
              </w:rPr>
            </w:pPr>
          </w:p>
          <w:p w14:paraId="1A06CB11" w14:textId="2E484A2D" w:rsidR="00130FAC" w:rsidRPr="00783522" w:rsidRDefault="00783522" w:rsidP="00130FAC">
            <w:pPr>
              <w:rPr>
                <w:rFonts w:asciiTheme="minorHAnsi" w:hAnsiTheme="minorHAnsi" w:cstheme="minorHAnsi"/>
                <w:color w:val="000000" w:themeColor="text1"/>
                <w:sz w:val="16"/>
                <w:szCs w:val="16"/>
              </w:rPr>
            </w:pPr>
            <w:r w:rsidRPr="00783522">
              <w:rPr>
                <w:rFonts w:asciiTheme="minorHAnsi" w:hAnsiTheme="minorHAnsi" w:cstheme="minorHAnsi"/>
                <w:color w:val="000000" w:themeColor="text1"/>
                <w:sz w:val="16"/>
                <w:szCs w:val="16"/>
              </w:rPr>
              <w:t>P</w:t>
            </w:r>
            <w:r w:rsidR="00130FAC" w:rsidRPr="00783522">
              <w:rPr>
                <w:rFonts w:asciiTheme="minorHAnsi" w:hAnsiTheme="minorHAnsi" w:cstheme="minorHAnsi"/>
                <w:color w:val="000000" w:themeColor="text1"/>
                <w:sz w:val="16"/>
                <w:szCs w:val="16"/>
              </w:rPr>
              <w:t xml:space="preserve"> = 3</w:t>
            </w:r>
          </w:p>
          <w:p w14:paraId="2E084550" w14:textId="3350BFB4" w:rsidR="00130FAC" w:rsidRPr="00783522" w:rsidRDefault="00130FAC" w:rsidP="00130FAC">
            <w:pPr>
              <w:rPr>
                <w:rFonts w:asciiTheme="minorHAnsi" w:hAnsiTheme="minorHAnsi" w:cstheme="minorHAnsi"/>
                <w:sz w:val="16"/>
                <w:szCs w:val="16"/>
              </w:rPr>
            </w:pPr>
            <w:r w:rsidRPr="00783522">
              <w:rPr>
                <w:rFonts w:asciiTheme="minorHAnsi" w:hAnsiTheme="minorHAnsi" w:cstheme="minorHAnsi"/>
                <w:color w:val="000000" w:themeColor="text1"/>
                <w:sz w:val="16"/>
                <w:szCs w:val="16"/>
              </w:rPr>
              <w:t xml:space="preserve">I = </w:t>
            </w:r>
            <w:r w:rsidR="00783522" w:rsidRPr="00783522">
              <w:rPr>
                <w:rFonts w:asciiTheme="minorHAnsi" w:hAnsiTheme="minorHAnsi" w:cstheme="minorHAnsi"/>
                <w:color w:val="000000" w:themeColor="text1"/>
                <w:sz w:val="16"/>
                <w:szCs w:val="16"/>
              </w:rPr>
              <w:t>4</w:t>
            </w:r>
          </w:p>
        </w:tc>
        <w:tc>
          <w:tcPr>
            <w:tcW w:w="5896" w:type="dxa"/>
          </w:tcPr>
          <w:p w14:paraId="30FD98B6" w14:textId="77777777" w:rsidR="00783522" w:rsidRPr="00783522" w:rsidRDefault="00783522" w:rsidP="00783522">
            <w:pPr>
              <w:autoSpaceDE w:val="0"/>
              <w:autoSpaceDN w:val="0"/>
              <w:adjustRightInd w:val="0"/>
              <w:rPr>
                <w:rFonts w:asciiTheme="minorHAnsi" w:eastAsia="Cambria" w:hAnsiTheme="minorHAnsi" w:cstheme="minorHAnsi"/>
                <w:sz w:val="16"/>
                <w:szCs w:val="16"/>
                <w:lang w:eastAsia="en-ZA"/>
              </w:rPr>
            </w:pPr>
            <w:r w:rsidRPr="00783522">
              <w:rPr>
                <w:rFonts w:asciiTheme="minorHAnsi" w:eastAsia="Cambria" w:hAnsiTheme="minorHAnsi" w:cstheme="minorHAnsi"/>
                <w:sz w:val="16"/>
                <w:szCs w:val="16"/>
                <w:lang w:eastAsia="en-ZA"/>
              </w:rPr>
              <w:t xml:space="preserve">Significant efforts have already been made (and are being sustained) – particularly by the MNRT, the TFS and a number of NGOs, with the active support of development partners and trusts – to raise awareness levels in local communities on the need to actively conserve and protect the biodiversity represented in the network of NFRs. The fact that the forests of the NFRs are still largely intact, is testament to the efficacy of these awareness-raising initiatives.   </w:t>
            </w:r>
          </w:p>
          <w:p w14:paraId="0BD847B3" w14:textId="77777777" w:rsidR="00783522" w:rsidRPr="00783522" w:rsidRDefault="00783522" w:rsidP="00783522">
            <w:pPr>
              <w:autoSpaceDE w:val="0"/>
              <w:autoSpaceDN w:val="0"/>
              <w:adjustRightInd w:val="0"/>
              <w:rPr>
                <w:rFonts w:asciiTheme="minorHAnsi" w:eastAsia="Cambria" w:hAnsiTheme="minorHAnsi" w:cstheme="minorHAnsi"/>
                <w:sz w:val="16"/>
                <w:szCs w:val="16"/>
                <w:lang w:eastAsia="en-ZA"/>
              </w:rPr>
            </w:pPr>
            <w:r w:rsidRPr="00783522">
              <w:rPr>
                <w:rFonts w:asciiTheme="minorHAnsi" w:eastAsia="Cambria" w:hAnsiTheme="minorHAnsi" w:cstheme="minorHAnsi"/>
                <w:sz w:val="16"/>
                <w:szCs w:val="16"/>
                <w:lang w:eastAsia="en-ZA"/>
              </w:rPr>
              <w:t xml:space="preserve">  </w:t>
            </w:r>
          </w:p>
          <w:p w14:paraId="03435FBE" w14:textId="77777777" w:rsidR="00783522" w:rsidRPr="00783522" w:rsidRDefault="00783522" w:rsidP="00783522">
            <w:pPr>
              <w:autoSpaceDE w:val="0"/>
              <w:autoSpaceDN w:val="0"/>
              <w:adjustRightInd w:val="0"/>
              <w:rPr>
                <w:rFonts w:asciiTheme="minorHAnsi" w:eastAsia="Cambria" w:hAnsiTheme="minorHAnsi" w:cstheme="minorHAnsi"/>
                <w:sz w:val="16"/>
                <w:szCs w:val="16"/>
                <w:lang w:eastAsia="en-ZA"/>
              </w:rPr>
            </w:pPr>
            <w:r w:rsidRPr="00783522">
              <w:rPr>
                <w:rFonts w:asciiTheme="minorHAnsi" w:eastAsia="Cambria" w:hAnsiTheme="minorHAnsi" w:cstheme="minorHAnsi"/>
                <w:sz w:val="16"/>
                <w:szCs w:val="16"/>
                <w:lang w:eastAsia="en-ZA"/>
              </w:rPr>
              <w:t xml:space="preserve">In each NFR, the developing relationships with communities will – with project support (under Output 1.2.1) - be formalized through the conclusion of a JMA between each affected village government and the NFR. This JMA will describe </w:t>
            </w:r>
            <w:r w:rsidRPr="00783522">
              <w:rPr>
                <w:rFonts w:asciiTheme="minorHAnsi" w:eastAsia="Cambria" w:hAnsiTheme="minorHAnsi" w:cstheme="minorHAnsi"/>
                <w:i/>
                <w:sz w:val="16"/>
                <w:szCs w:val="16"/>
                <w:lang w:eastAsia="en-ZA"/>
              </w:rPr>
              <w:t>inter alia</w:t>
            </w:r>
            <w:r w:rsidRPr="00783522">
              <w:rPr>
                <w:rFonts w:asciiTheme="minorHAnsi" w:eastAsia="Cambria" w:hAnsiTheme="minorHAnsi" w:cstheme="minorHAnsi"/>
                <w:sz w:val="16"/>
                <w:szCs w:val="16"/>
                <w:lang w:eastAsia="en-ZA"/>
              </w:rPr>
              <w:t xml:space="preserve">: (a) the transitional access and use arrangements provided for village households; (b) the respective roles and responsibilities of the village government and the reserve management in the future conservation and use of the reserve; (c) the distribution of benefits to the village deriving from the current and future conservation and use of the reserve; and (d) the nature and extent of involvement of the village community in the cooperative governance of the reserve. </w:t>
            </w:r>
          </w:p>
          <w:p w14:paraId="4ABCBAF6" w14:textId="77777777" w:rsidR="00783522" w:rsidRPr="00783522" w:rsidRDefault="00783522" w:rsidP="00783522">
            <w:pPr>
              <w:autoSpaceDE w:val="0"/>
              <w:autoSpaceDN w:val="0"/>
              <w:adjustRightInd w:val="0"/>
              <w:rPr>
                <w:rFonts w:asciiTheme="minorHAnsi" w:eastAsia="Cambria" w:hAnsiTheme="minorHAnsi" w:cstheme="minorHAnsi"/>
                <w:sz w:val="16"/>
                <w:szCs w:val="16"/>
                <w:lang w:eastAsia="en-ZA"/>
              </w:rPr>
            </w:pPr>
          </w:p>
          <w:p w14:paraId="455D5F63" w14:textId="2ECDECBF" w:rsidR="00783522" w:rsidRPr="00783522" w:rsidRDefault="00783522" w:rsidP="00783522">
            <w:pPr>
              <w:autoSpaceDE w:val="0"/>
              <w:autoSpaceDN w:val="0"/>
              <w:adjustRightInd w:val="0"/>
              <w:rPr>
                <w:rFonts w:asciiTheme="minorHAnsi" w:eastAsia="Cambria" w:hAnsiTheme="minorHAnsi" w:cstheme="minorHAnsi"/>
                <w:sz w:val="16"/>
                <w:szCs w:val="16"/>
                <w:lang w:eastAsia="en-ZA"/>
              </w:rPr>
            </w:pPr>
            <w:r w:rsidRPr="00783522">
              <w:rPr>
                <w:rFonts w:asciiTheme="minorHAnsi" w:eastAsia="Cambria" w:hAnsiTheme="minorHAnsi" w:cstheme="minorHAnsi"/>
                <w:sz w:val="16"/>
                <w:szCs w:val="16"/>
                <w:lang w:eastAsia="en-ZA"/>
              </w:rPr>
              <w:t xml:space="preserve">The project will then support the implementation of these JMAs in each of the nine targeted NFRs, with a strong focus on optimizing income-sharing, entrepreneurial, employment and training </w:t>
            </w:r>
            <w:r w:rsidR="00870C47">
              <w:rPr>
                <w:rFonts w:asciiTheme="minorHAnsi" w:eastAsia="Cambria" w:hAnsiTheme="minorHAnsi" w:cstheme="minorHAnsi"/>
                <w:sz w:val="16"/>
                <w:szCs w:val="16"/>
                <w:lang w:eastAsia="en-ZA"/>
              </w:rPr>
              <w:t>activities</w:t>
            </w:r>
            <w:r w:rsidRPr="00783522">
              <w:rPr>
                <w:rFonts w:asciiTheme="minorHAnsi" w:eastAsia="Cambria" w:hAnsiTheme="minorHAnsi" w:cstheme="minorHAnsi"/>
                <w:sz w:val="16"/>
                <w:szCs w:val="16"/>
                <w:lang w:eastAsia="en-ZA"/>
              </w:rPr>
              <w:t xml:space="preserve"> for reserve-adjacent villages from: (i) monitoring and enforcement activities (Output 1.1.2); (ii) construction works (Output 1.1.2 and Output 2.1.2); (iii) conservation management (Output 1.1.3); (iv) recreational and tourism development (Output 2.1.2, Output 2.2.1); (v) other commercial activities (Output 2.2.1); and (vi) forest carbon trading (Output 2.2.1 and Output 3.1.1).</w:t>
            </w:r>
          </w:p>
          <w:p w14:paraId="2A2138A6" w14:textId="77777777" w:rsidR="00783522" w:rsidRPr="00783522" w:rsidRDefault="00783522" w:rsidP="00783522">
            <w:pPr>
              <w:autoSpaceDE w:val="0"/>
              <w:autoSpaceDN w:val="0"/>
              <w:adjustRightInd w:val="0"/>
              <w:rPr>
                <w:rFonts w:asciiTheme="minorHAnsi" w:eastAsia="Cambria" w:hAnsiTheme="minorHAnsi" w:cstheme="minorHAnsi"/>
                <w:sz w:val="16"/>
                <w:szCs w:val="16"/>
                <w:lang w:eastAsia="en-ZA"/>
              </w:rPr>
            </w:pPr>
          </w:p>
          <w:p w14:paraId="5787106B" w14:textId="77777777" w:rsidR="00783522" w:rsidRPr="00783522" w:rsidRDefault="00783522" w:rsidP="00783522">
            <w:pPr>
              <w:autoSpaceDE w:val="0"/>
              <w:autoSpaceDN w:val="0"/>
              <w:adjustRightInd w:val="0"/>
              <w:rPr>
                <w:rFonts w:asciiTheme="minorHAnsi" w:eastAsia="Cambria" w:hAnsiTheme="minorHAnsi" w:cstheme="minorHAnsi"/>
                <w:sz w:val="16"/>
                <w:szCs w:val="16"/>
                <w:lang w:val="en-GB" w:eastAsia="en-ZA"/>
              </w:rPr>
            </w:pPr>
            <w:r w:rsidRPr="00783522">
              <w:rPr>
                <w:rFonts w:asciiTheme="minorHAnsi" w:eastAsia="Cambria" w:hAnsiTheme="minorHAnsi" w:cstheme="minorHAnsi"/>
                <w:sz w:val="16"/>
                <w:szCs w:val="16"/>
                <w:lang w:val="en-GB" w:eastAsia="en-ZA"/>
              </w:rPr>
              <w:t xml:space="preserve">The project will also facilitate the establishment of a (or strengthen the functioning of an existing) joint co-management structure in the targeted NFRs (under Output 1.2,1) that can </w:t>
            </w:r>
            <w:r w:rsidRPr="00783522">
              <w:rPr>
                <w:rFonts w:asciiTheme="minorHAnsi" w:eastAsia="Cambria" w:hAnsiTheme="minorHAnsi" w:cstheme="minorHAnsi"/>
                <w:i/>
                <w:sz w:val="16"/>
                <w:szCs w:val="16"/>
                <w:lang w:val="en-GB" w:eastAsia="en-ZA"/>
              </w:rPr>
              <w:t>inter alia</w:t>
            </w:r>
            <w:r w:rsidRPr="00783522">
              <w:rPr>
                <w:rFonts w:asciiTheme="minorHAnsi" w:eastAsia="Cambria" w:hAnsiTheme="minorHAnsi" w:cstheme="minorHAnsi"/>
                <w:sz w:val="16"/>
                <w:szCs w:val="16"/>
                <w:lang w:val="en-GB" w:eastAsia="en-ZA"/>
              </w:rPr>
              <w:t>: facilitate broader community and local government participation in the reserve management decision-making; agree on reserve-wide regulations required to control community access to the reserve’s natural resources; collectively enforce tenure and natural resource use agreements between the community and reserve management; and provide an accessible and transparent dispute-resolution mechanism.</w:t>
            </w:r>
          </w:p>
          <w:p w14:paraId="738DCA16" w14:textId="77777777" w:rsidR="00783522" w:rsidRPr="00783522" w:rsidRDefault="00783522" w:rsidP="00783522">
            <w:pPr>
              <w:autoSpaceDE w:val="0"/>
              <w:autoSpaceDN w:val="0"/>
              <w:adjustRightInd w:val="0"/>
              <w:rPr>
                <w:rFonts w:asciiTheme="minorHAnsi" w:eastAsia="Cambria" w:hAnsiTheme="minorHAnsi" w:cstheme="minorHAnsi"/>
                <w:sz w:val="16"/>
                <w:szCs w:val="16"/>
                <w:lang w:val="en-GB" w:eastAsia="en-ZA"/>
              </w:rPr>
            </w:pPr>
          </w:p>
          <w:p w14:paraId="0E57E98E" w14:textId="5F4C9B38" w:rsidR="004634BD" w:rsidRPr="008D1BE9" w:rsidRDefault="00783522" w:rsidP="008D1BE9">
            <w:pPr>
              <w:autoSpaceDE w:val="0"/>
              <w:autoSpaceDN w:val="0"/>
              <w:adjustRightInd w:val="0"/>
              <w:rPr>
                <w:rFonts w:asciiTheme="minorHAnsi" w:eastAsia="Cambria" w:hAnsiTheme="minorHAnsi" w:cstheme="minorHAnsi"/>
                <w:sz w:val="16"/>
                <w:szCs w:val="16"/>
                <w:lang w:eastAsia="en-ZA"/>
              </w:rPr>
            </w:pPr>
            <w:r w:rsidRPr="00783522">
              <w:rPr>
                <w:rFonts w:asciiTheme="minorHAnsi" w:eastAsia="Cambria" w:hAnsiTheme="minorHAnsi" w:cstheme="minorHAnsi"/>
                <w:sz w:val="16"/>
                <w:szCs w:val="16"/>
                <w:lang w:val="en-GB" w:eastAsia="en-ZA"/>
              </w:rPr>
              <w:lastRenderedPageBreak/>
              <w:t>Collectively it is envisaged that these activities will help improve the cooperative collaboration with, and iterative ‘buy-in’ from, communities living in villages adjacent to NFRs.</w:t>
            </w:r>
          </w:p>
        </w:tc>
        <w:tc>
          <w:tcPr>
            <w:tcW w:w="1257" w:type="dxa"/>
          </w:tcPr>
          <w:p w14:paraId="5DA797BE" w14:textId="5EF41079" w:rsidR="00130FAC" w:rsidRPr="00783522" w:rsidRDefault="00783522" w:rsidP="00130FAC">
            <w:pPr>
              <w:rPr>
                <w:rFonts w:asciiTheme="minorHAnsi" w:hAnsiTheme="minorHAnsi" w:cstheme="minorHAnsi"/>
                <w:sz w:val="16"/>
                <w:szCs w:val="16"/>
              </w:rPr>
            </w:pPr>
            <w:r>
              <w:rPr>
                <w:rFonts w:asciiTheme="minorHAnsi" w:hAnsiTheme="minorHAnsi" w:cstheme="minorHAnsi"/>
                <w:sz w:val="16"/>
                <w:szCs w:val="16"/>
              </w:rPr>
              <w:lastRenderedPageBreak/>
              <w:t>TFS</w:t>
            </w:r>
          </w:p>
        </w:tc>
      </w:tr>
      <w:tr w:rsidR="008D1BE9" w:rsidRPr="00C83904" w14:paraId="77496DB9" w14:textId="77777777" w:rsidTr="008D1BE9">
        <w:tc>
          <w:tcPr>
            <w:tcW w:w="403" w:type="dxa"/>
            <w:shd w:val="clear" w:color="auto" w:fill="auto"/>
          </w:tcPr>
          <w:p w14:paraId="5AC1EA60" w14:textId="75DE26B4" w:rsidR="005D6487" w:rsidRPr="00C83904" w:rsidRDefault="005D6487" w:rsidP="005D6487">
            <w:pPr>
              <w:jc w:val="center"/>
              <w:rPr>
                <w:rFonts w:asciiTheme="minorHAnsi" w:hAnsiTheme="minorHAnsi" w:cstheme="minorHAnsi"/>
                <w:sz w:val="16"/>
                <w:szCs w:val="16"/>
              </w:rPr>
            </w:pPr>
            <w:r w:rsidRPr="00C83904">
              <w:rPr>
                <w:rFonts w:asciiTheme="minorHAnsi" w:hAnsiTheme="minorHAnsi" w:cstheme="minorHAnsi"/>
                <w:sz w:val="16"/>
                <w:szCs w:val="16"/>
              </w:rPr>
              <w:t>2</w:t>
            </w:r>
          </w:p>
        </w:tc>
        <w:tc>
          <w:tcPr>
            <w:tcW w:w="1688" w:type="dxa"/>
            <w:shd w:val="clear" w:color="auto" w:fill="auto"/>
          </w:tcPr>
          <w:p w14:paraId="5C494F59" w14:textId="31C54CB6" w:rsidR="005D6487" w:rsidRPr="00C83904" w:rsidRDefault="00783522" w:rsidP="005D6487">
            <w:pPr>
              <w:rPr>
                <w:rFonts w:asciiTheme="minorHAnsi" w:hAnsiTheme="minorHAnsi" w:cstheme="minorHAnsi"/>
                <w:sz w:val="16"/>
                <w:szCs w:val="16"/>
              </w:rPr>
            </w:pPr>
            <w:r w:rsidRPr="00C83904">
              <w:rPr>
                <w:rFonts w:asciiTheme="minorHAnsi" w:hAnsiTheme="minorHAnsi" w:cstheme="minorHAnsi"/>
                <w:sz w:val="16"/>
                <w:szCs w:val="16"/>
              </w:rPr>
              <w:t>The project may have significant,  cumulative negative environmental and social risks and/or impacts (For more details see  the Social and Environmental Safeguard Screening Report in Annex 6).</w:t>
            </w:r>
          </w:p>
        </w:tc>
        <w:tc>
          <w:tcPr>
            <w:tcW w:w="1797" w:type="dxa"/>
            <w:shd w:val="clear" w:color="auto" w:fill="auto"/>
          </w:tcPr>
          <w:p w14:paraId="0375E772" w14:textId="53272D88" w:rsidR="00783522" w:rsidRPr="00C83904" w:rsidRDefault="00020AD9" w:rsidP="005D6487">
            <w:pPr>
              <w:rPr>
                <w:rFonts w:asciiTheme="minorHAnsi" w:hAnsiTheme="minorHAnsi" w:cstheme="minorHAnsi"/>
                <w:sz w:val="16"/>
                <w:szCs w:val="16"/>
              </w:rPr>
            </w:pPr>
            <w:r w:rsidRPr="00C83904">
              <w:rPr>
                <w:rFonts w:asciiTheme="minorHAnsi" w:hAnsiTheme="minorHAnsi" w:cstheme="minorHAnsi"/>
                <w:sz w:val="16"/>
                <w:szCs w:val="16"/>
              </w:rPr>
              <w:t>Social</w:t>
            </w:r>
            <w:r w:rsidR="00C46881">
              <w:rPr>
                <w:rFonts w:asciiTheme="minorHAnsi" w:hAnsiTheme="minorHAnsi" w:cstheme="minorHAnsi"/>
                <w:sz w:val="16"/>
                <w:szCs w:val="16"/>
              </w:rPr>
              <w:t>/</w:t>
            </w:r>
            <w:r w:rsidR="00783522" w:rsidRPr="00C83904">
              <w:rPr>
                <w:rFonts w:asciiTheme="minorHAnsi" w:hAnsiTheme="minorHAnsi" w:cstheme="minorHAnsi"/>
                <w:sz w:val="16"/>
                <w:szCs w:val="16"/>
              </w:rPr>
              <w:t>Environmental</w:t>
            </w:r>
          </w:p>
        </w:tc>
        <w:tc>
          <w:tcPr>
            <w:tcW w:w="2006" w:type="dxa"/>
            <w:shd w:val="clear" w:color="auto" w:fill="auto"/>
          </w:tcPr>
          <w:p w14:paraId="00B3E438" w14:textId="2348CEFB" w:rsidR="009147DB" w:rsidRPr="00C83904" w:rsidRDefault="005D6487" w:rsidP="005D6487">
            <w:pPr>
              <w:rPr>
                <w:rFonts w:asciiTheme="minorHAnsi" w:hAnsiTheme="minorHAnsi" w:cstheme="minorHAnsi"/>
                <w:sz w:val="16"/>
                <w:szCs w:val="16"/>
              </w:rPr>
            </w:pPr>
            <w:r w:rsidRPr="00C83904">
              <w:rPr>
                <w:rFonts w:asciiTheme="minorHAnsi" w:hAnsiTheme="minorHAnsi" w:cstheme="minorHAnsi"/>
                <w:color w:val="000000" w:themeColor="text1"/>
                <w:sz w:val="16"/>
                <w:szCs w:val="16"/>
              </w:rPr>
              <w:t xml:space="preserve">Effect: </w:t>
            </w:r>
            <w:r w:rsidR="00783522" w:rsidRPr="00C83904">
              <w:rPr>
                <w:rFonts w:asciiTheme="minorHAnsi" w:hAnsiTheme="minorHAnsi" w:cstheme="minorHAnsi"/>
                <w:color w:val="000000" w:themeColor="text1"/>
                <w:sz w:val="16"/>
                <w:szCs w:val="16"/>
              </w:rPr>
              <w:t xml:space="preserve">Unintended environmental damage </w:t>
            </w:r>
            <w:r w:rsidR="00C83904" w:rsidRPr="00C83904">
              <w:rPr>
                <w:rFonts w:asciiTheme="minorHAnsi" w:hAnsiTheme="minorHAnsi" w:cstheme="minorHAnsi"/>
                <w:color w:val="000000" w:themeColor="text1"/>
                <w:sz w:val="16"/>
                <w:szCs w:val="16"/>
              </w:rPr>
              <w:t>and alteration, dysfunction or breakdown of social life.</w:t>
            </w:r>
          </w:p>
          <w:p w14:paraId="5F7F7F35" w14:textId="703FD0F8" w:rsidR="005D6487" w:rsidRPr="00C83904" w:rsidRDefault="005D6487" w:rsidP="005D6487">
            <w:pPr>
              <w:rPr>
                <w:rFonts w:asciiTheme="minorHAnsi" w:hAnsiTheme="minorHAnsi" w:cstheme="minorHAnsi"/>
                <w:sz w:val="16"/>
                <w:szCs w:val="16"/>
              </w:rPr>
            </w:pPr>
          </w:p>
          <w:p w14:paraId="6807B913" w14:textId="3827C7B6" w:rsidR="005D6487" w:rsidRPr="00C83904" w:rsidRDefault="00783522" w:rsidP="005D6487">
            <w:pPr>
              <w:rPr>
                <w:rFonts w:asciiTheme="minorHAnsi" w:hAnsiTheme="minorHAnsi" w:cstheme="minorHAnsi"/>
                <w:sz w:val="16"/>
                <w:szCs w:val="16"/>
              </w:rPr>
            </w:pPr>
            <w:r w:rsidRPr="00C83904">
              <w:rPr>
                <w:rFonts w:asciiTheme="minorHAnsi" w:hAnsiTheme="minorHAnsi" w:cstheme="minorHAnsi"/>
                <w:sz w:val="16"/>
                <w:szCs w:val="16"/>
              </w:rPr>
              <w:t>P</w:t>
            </w:r>
            <w:r w:rsidR="005D6487" w:rsidRPr="00C83904">
              <w:rPr>
                <w:rFonts w:asciiTheme="minorHAnsi" w:hAnsiTheme="minorHAnsi" w:cstheme="minorHAnsi"/>
                <w:sz w:val="16"/>
                <w:szCs w:val="16"/>
              </w:rPr>
              <w:t xml:space="preserve"> = 2</w:t>
            </w:r>
          </w:p>
          <w:p w14:paraId="5D3CB948" w14:textId="07257C74" w:rsidR="005D6487" w:rsidRPr="00C83904" w:rsidRDefault="005D6487" w:rsidP="005D6487">
            <w:pPr>
              <w:rPr>
                <w:rFonts w:asciiTheme="minorHAnsi" w:hAnsiTheme="minorHAnsi" w:cstheme="minorHAnsi"/>
                <w:sz w:val="16"/>
                <w:szCs w:val="16"/>
              </w:rPr>
            </w:pPr>
            <w:r w:rsidRPr="00C83904">
              <w:rPr>
                <w:rFonts w:asciiTheme="minorHAnsi" w:hAnsiTheme="minorHAnsi" w:cstheme="minorHAnsi"/>
                <w:sz w:val="16"/>
                <w:szCs w:val="16"/>
              </w:rPr>
              <w:t xml:space="preserve">I = </w:t>
            </w:r>
            <w:r w:rsidR="00783522" w:rsidRPr="00C83904">
              <w:rPr>
                <w:rFonts w:asciiTheme="minorHAnsi" w:hAnsiTheme="minorHAnsi" w:cstheme="minorHAnsi"/>
                <w:sz w:val="16"/>
                <w:szCs w:val="16"/>
              </w:rPr>
              <w:t>3</w:t>
            </w:r>
          </w:p>
        </w:tc>
        <w:tc>
          <w:tcPr>
            <w:tcW w:w="5896" w:type="dxa"/>
            <w:shd w:val="clear" w:color="auto" w:fill="auto"/>
          </w:tcPr>
          <w:p w14:paraId="0ED75E88" w14:textId="77777777" w:rsidR="00C83904" w:rsidRPr="00C83904" w:rsidRDefault="00C83904" w:rsidP="00C83904">
            <w:pPr>
              <w:pStyle w:val="GEFFieldtoFillout"/>
              <w:shd w:val="clear" w:color="auto" w:fill="FFFFFF"/>
              <w:ind w:left="39"/>
              <w:rPr>
                <w:rFonts w:asciiTheme="minorHAnsi" w:hAnsiTheme="minorHAnsi" w:cstheme="minorHAnsi"/>
                <w:sz w:val="16"/>
                <w:szCs w:val="16"/>
              </w:rPr>
            </w:pPr>
            <w:r w:rsidRPr="00C83904">
              <w:rPr>
                <w:rFonts w:asciiTheme="minorHAnsi" w:hAnsiTheme="minorHAnsi" w:cstheme="minorHAnsi"/>
                <w:sz w:val="16"/>
                <w:szCs w:val="16"/>
              </w:rPr>
              <w:t>During the project development process, an assessment of social and environmental safeguard  risks was carried out, and mitigation or management measures were identified, as reflected in the project’s Social and Environmental Screening Procedure (SESP) Report (see Annex 6 to the PRODOC) and the project’s Environmental and Social Management Framework (ESMF, appended as Annex 10 to the PRODOC). The ESMF includes a locally appropriate equivalent</w:t>
            </w:r>
            <w:r w:rsidRPr="00C83904">
              <w:rPr>
                <w:rStyle w:val="FootnoteReference"/>
                <w:rFonts w:asciiTheme="minorHAnsi" w:hAnsiTheme="minorHAnsi" w:cstheme="minorHAnsi"/>
                <w:bCs/>
                <w:sz w:val="16"/>
                <w:szCs w:val="16"/>
              </w:rPr>
              <w:footnoteReference w:id="34"/>
            </w:r>
            <w:r w:rsidRPr="00C83904">
              <w:rPr>
                <w:rFonts w:asciiTheme="minorHAnsi" w:hAnsiTheme="minorHAnsi" w:cstheme="minorHAnsi"/>
                <w:sz w:val="16"/>
                <w:szCs w:val="16"/>
              </w:rPr>
              <w:t xml:space="preserve"> of an Indigenous People’s Planning Framework (IPPF), a Grievance Redress Mechanism (GRM) and the results of the preliminary consultations to obtain the Free Prior and Informed Consent (FPIC) of indigenous peoples who may be impacted by restrictions on access to natural resources harvesting in the project-supported NFRs. The ESMF further details the roles and responsibilities of different stakeholders for its implementation and includes a detailed budget and monitoring and evaluation plan. A </w:t>
            </w:r>
            <w:r w:rsidRPr="00C83904">
              <w:rPr>
                <w:rFonts w:asciiTheme="minorHAnsi" w:hAnsiTheme="minorHAnsi" w:cstheme="minorHAnsi"/>
                <w:bCs/>
                <w:sz w:val="16"/>
                <w:szCs w:val="16"/>
              </w:rPr>
              <w:t>comprehensive stakeholder engagement plan (see Annex 9) and a gender action plan (see Annex 11) have also been prepared.</w:t>
            </w:r>
          </w:p>
          <w:p w14:paraId="77523EC6" w14:textId="77777777" w:rsidR="00C83904" w:rsidRPr="00C83904" w:rsidRDefault="00C83904" w:rsidP="00C83904">
            <w:pPr>
              <w:pStyle w:val="GEFFieldtoFillout"/>
              <w:shd w:val="clear" w:color="auto" w:fill="FFFFFF"/>
              <w:ind w:left="39"/>
              <w:rPr>
                <w:rFonts w:asciiTheme="minorHAnsi" w:hAnsiTheme="minorHAnsi" w:cstheme="minorHAnsi"/>
                <w:sz w:val="16"/>
                <w:szCs w:val="16"/>
              </w:rPr>
            </w:pPr>
          </w:p>
          <w:p w14:paraId="293F3B0D" w14:textId="77777777" w:rsidR="00C83904" w:rsidRPr="00C83904" w:rsidRDefault="00C83904" w:rsidP="00C83904">
            <w:pPr>
              <w:pStyle w:val="GEFFieldtoFillout"/>
              <w:shd w:val="clear" w:color="auto" w:fill="FFFFFF"/>
              <w:ind w:left="39"/>
              <w:rPr>
                <w:rFonts w:asciiTheme="minorHAnsi" w:hAnsiTheme="minorHAnsi" w:cstheme="minorHAnsi"/>
                <w:sz w:val="16"/>
                <w:szCs w:val="16"/>
              </w:rPr>
            </w:pPr>
            <w:r w:rsidRPr="00C83904">
              <w:rPr>
                <w:rFonts w:asciiTheme="minorHAnsi" w:hAnsiTheme="minorHAnsi" w:cstheme="minorHAnsi"/>
                <w:sz w:val="16"/>
                <w:szCs w:val="16"/>
              </w:rPr>
              <w:t xml:space="preserve">All of the risks flagged in the project’s approved SESP and ESMF will be further assessed during the first six months of project implementation. This will then guide ongoing consultations (including FPIC consultations) with affected forest-adjacent communities. </w:t>
            </w:r>
          </w:p>
          <w:p w14:paraId="79C924C8" w14:textId="77777777" w:rsidR="00C83904" w:rsidRPr="00C83904" w:rsidRDefault="00C83904" w:rsidP="00C83904">
            <w:pPr>
              <w:pStyle w:val="GEFFieldtoFillout"/>
              <w:shd w:val="clear" w:color="auto" w:fill="FFFFFF"/>
              <w:ind w:left="39"/>
              <w:rPr>
                <w:rFonts w:asciiTheme="minorHAnsi" w:hAnsiTheme="minorHAnsi" w:cstheme="minorHAnsi"/>
                <w:bCs/>
                <w:sz w:val="16"/>
                <w:szCs w:val="16"/>
              </w:rPr>
            </w:pPr>
          </w:p>
          <w:p w14:paraId="7D9CFA2F" w14:textId="3494FC4D" w:rsidR="005D6487" w:rsidRPr="00C83904" w:rsidRDefault="00C83904" w:rsidP="00C83904">
            <w:pPr>
              <w:rPr>
                <w:rFonts w:asciiTheme="minorHAnsi" w:hAnsiTheme="minorHAnsi" w:cstheme="minorHAnsi"/>
                <w:sz w:val="16"/>
                <w:szCs w:val="16"/>
              </w:rPr>
            </w:pPr>
            <w:r w:rsidRPr="00C83904">
              <w:rPr>
                <w:rFonts w:asciiTheme="minorHAnsi" w:hAnsiTheme="minorHAnsi" w:cstheme="minorHAnsi"/>
                <w:sz w:val="16"/>
                <w:szCs w:val="16"/>
              </w:rPr>
              <w:t xml:space="preserve">The project will undertake social and environmental assessments, as needed, and develop targeted management responses to risks and threats. These assessments and management responses will collectively form the framework for implementation and monitoring through the project with </w:t>
            </w:r>
            <w:r w:rsidRPr="00C83904">
              <w:rPr>
                <w:rFonts w:asciiTheme="minorHAnsi" w:hAnsiTheme="minorHAnsi" w:cstheme="minorHAnsi"/>
                <w:sz w:val="16"/>
                <w:szCs w:val="16"/>
                <w:lang w:val="en-GB"/>
              </w:rPr>
              <w:t>quarterly reports and annual project implementation reports (PIRs)</w:t>
            </w:r>
            <w:r w:rsidRPr="00C83904">
              <w:rPr>
                <w:rFonts w:asciiTheme="minorHAnsi" w:hAnsiTheme="minorHAnsi" w:cstheme="minorHAnsi"/>
                <w:sz w:val="16"/>
                <w:szCs w:val="16"/>
              </w:rPr>
              <w:t>, including evaluations for the mid-term review (MTR) and terminal evaluation (TE).</w:t>
            </w:r>
          </w:p>
        </w:tc>
        <w:tc>
          <w:tcPr>
            <w:tcW w:w="1257" w:type="dxa"/>
            <w:shd w:val="clear" w:color="auto" w:fill="auto"/>
          </w:tcPr>
          <w:p w14:paraId="0A36E705" w14:textId="688EF2B2" w:rsidR="005D6487" w:rsidRPr="00C83904" w:rsidRDefault="00690009" w:rsidP="005D6487">
            <w:pPr>
              <w:rPr>
                <w:rFonts w:asciiTheme="minorHAnsi" w:hAnsiTheme="minorHAnsi" w:cstheme="minorHAnsi"/>
                <w:sz w:val="16"/>
                <w:szCs w:val="16"/>
              </w:rPr>
            </w:pPr>
            <w:r>
              <w:rPr>
                <w:rFonts w:asciiTheme="minorHAnsi" w:hAnsiTheme="minorHAnsi" w:cstheme="minorHAnsi"/>
                <w:sz w:val="16"/>
                <w:szCs w:val="16"/>
              </w:rPr>
              <w:t>TFS-</w:t>
            </w:r>
            <w:r w:rsidR="00C83904">
              <w:rPr>
                <w:rFonts w:asciiTheme="minorHAnsi" w:hAnsiTheme="minorHAnsi" w:cstheme="minorHAnsi"/>
                <w:sz w:val="16"/>
                <w:szCs w:val="16"/>
              </w:rPr>
              <w:t>PMU (</w:t>
            </w:r>
            <w:r w:rsidR="006C1F18">
              <w:rPr>
                <w:rFonts w:asciiTheme="minorHAnsi" w:hAnsiTheme="minorHAnsi" w:cstheme="minorHAnsi"/>
                <w:sz w:val="16"/>
                <w:szCs w:val="16"/>
              </w:rPr>
              <w:t xml:space="preserve">PM and </w:t>
            </w:r>
            <w:r w:rsidR="00C83904">
              <w:rPr>
                <w:rFonts w:asciiTheme="minorHAnsi" w:hAnsiTheme="minorHAnsi" w:cstheme="minorHAnsi"/>
                <w:sz w:val="16"/>
                <w:szCs w:val="16"/>
              </w:rPr>
              <w:t>SESO)</w:t>
            </w:r>
          </w:p>
        </w:tc>
      </w:tr>
      <w:tr w:rsidR="00A67C89" w:rsidRPr="00C46881" w14:paraId="280C8CED" w14:textId="77777777" w:rsidTr="008D1BE9">
        <w:tc>
          <w:tcPr>
            <w:tcW w:w="403" w:type="dxa"/>
          </w:tcPr>
          <w:p w14:paraId="605930AF" w14:textId="5CB0FC93" w:rsidR="00A67C89" w:rsidRPr="00C46881" w:rsidRDefault="00617F6B" w:rsidP="00A67C89">
            <w:pPr>
              <w:jc w:val="center"/>
              <w:rPr>
                <w:rFonts w:asciiTheme="minorHAnsi" w:hAnsiTheme="minorHAnsi" w:cstheme="minorHAnsi"/>
                <w:sz w:val="16"/>
                <w:szCs w:val="16"/>
              </w:rPr>
            </w:pPr>
            <w:r w:rsidRPr="00C46881">
              <w:rPr>
                <w:rFonts w:asciiTheme="minorHAnsi" w:hAnsiTheme="minorHAnsi" w:cstheme="minorHAnsi"/>
                <w:sz w:val="16"/>
                <w:szCs w:val="16"/>
              </w:rPr>
              <w:t>3</w:t>
            </w:r>
          </w:p>
        </w:tc>
        <w:tc>
          <w:tcPr>
            <w:tcW w:w="1688" w:type="dxa"/>
          </w:tcPr>
          <w:p w14:paraId="58AD9133" w14:textId="61100E02" w:rsidR="00A67C89" w:rsidRPr="00C46881" w:rsidRDefault="00C46881" w:rsidP="003F26E1">
            <w:pPr>
              <w:rPr>
                <w:rFonts w:asciiTheme="minorHAnsi" w:hAnsiTheme="minorHAnsi" w:cstheme="minorHAnsi"/>
                <w:sz w:val="16"/>
                <w:szCs w:val="16"/>
              </w:rPr>
            </w:pPr>
            <w:r w:rsidRPr="00C46881">
              <w:rPr>
                <w:rFonts w:asciiTheme="minorHAnsi" w:eastAsia="Calibri" w:hAnsiTheme="minorHAnsi" w:cstheme="minorHAnsi"/>
                <w:sz w:val="16"/>
                <w:szCs w:val="16"/>
                <w:lang w:val="en-GB"/>
              </w:rPr>
              <w:t xml:space="preserve">The Government and TFS </w:t>
            </w:r>
            <w:r w:rsidRPr="00C46881">
              <w:rPr>
                <w:rFonts w:asciiTheme="minorHAnsi" w:eastAsia="Calibri" w:hAnsiTheme="minorHAnsi" w:cstheme="minorHAnsi"/>
                <w:sz w:val="16"/>
                <w:szCs w:val="16"/>
              </w:rPr>
              <w:t xml:space="preserve">do not commit adequate funding for, and equipping of, dedicated NFR staff complement in the </w:t>
            </w:r>
            <w:r w:rsidR="006957D4">
              <w:rPr>
                <w:rFonts w:asciiTheme="minorHAnsi" w:eastAsia="Calibri" w:hAnsiTheme="minorHAnsi" w:cstheme="minorHAnsi"/>
                <w:sz w:val="16"/>
                <w:szCs w:val="16"/>
              </w:rPr>
              <w:t>climate-vulnerable</w:t>
            </w:r>
            <w:r w:rsidRPr="00C46881">
              <w:rPr>
                <w:rFonts w:asciiTheme="minorHAnsi" w:eastAsia="Calibri" w:hAnsiTheme="minorHAnsi" w:cstheme="minorHAnsi"/>
                <w:sz w:val="16"/>
                <w:szCs w:val="16"/>
              </w:rPr>
              <w:t>, low-capacity reserves</w:t>
            </w:r>
          </w:p>
        </w:tc>
        <w:tc>
          <w:tcPr>
            <w:tcW w:w="1797" w:type="dxa"/>
          </w:tcPr>
          <w:p w14:paraId="15A83363" w14:textId="2E99D9FD" w:rsidR="00A67C89" w:rsidRPr="00C46881" w:rsidRDefault="00C46881" w:rsidP="00A67C89">
            <w:pPr>
              <w:rPr>
                <w:rFonts w:asciiTheme="minorHAnsi" w:hAnsiTheme="minorHAnsi" w:cstheme="minorHAnsi"/>
                <w:sz w:val="16"/>
                <w:szCs w:val="16"/>
              </w:rPr>
            </w:pPr>
            <w:r w:rsidRPr="00C46881">
              <w:rPr>
                <w:rFonts w:asciiTheme="minorHAnsi" w:hAnsiTheme="minorHAnsi" w:cstheme="minorHAnsi"/>
                <w:sz w:val="16"/>
                <w:szCs w:val="16"/>
              </w:rPr>
              <w:t>Financial</w:t>
            </w:r>
            <w:r w:rsidR="008D1BE9">
              <w:rPr>
                <w:rFonts w:asciiTheme="minorHAnsi" w:hAnsiTheme="minorHAnsi" w:cstheme="minorHAnsi"/>
                <w:sz w:val="16"/>
                <w:szCs w:val="16"/>
              </w:rPr>
              <w:t>/Organisational</w:t>
            </w:r>
          </w:p>
        </w:tc>
        <w:tc>
          <w:tcPr>
            <w:tcW w:w="2006" w:type="dxa"/>
          </w:tcPr>
          <w:p w14:paraId="38ABB6D5" w14:textId="18F3AAFF" w:rsidR="00A67C89" w:rsidRPr="00C46881" w:rsidRDefault="00A67C89" w:rsidP="00A67C89">
            <w:pPr>
              <w:rPr>
                <w:rFonts w:asciiTheme="minorHAnsi" w:hAnsiTheme="minorHAnsi" w:cstheme="minorHAnsi"/>
                <w:sz w:val="16"/>
                <w:szCs w:val="16"/>
              </w:rPr>
            </w:pPr>
            <w:r w:rsidRPr="00C46881">
              <w:rPr>
                <w:rFonts w:asciiTheme="minorHAnsi" w:hAnsiTheme="minorHAnsi" w:cstheme="minorHAnsi"/>
                <w:sz w:val="16"/>
                <w:szCs w:val="16"/>
              </w:rPr>
              <w:t xml:space="preserve">Effect: </w:t>
            </w:r>
            <w:r w:rsidR="00C46881" w:rsidRPr="00C46881">
              <w:rPr>
                <w:rFonts w:asciiTheme="minorHAnsi" w:hAnsiTheme="minorHAnsi" w:cstheme="minorHAnsi"/>
                <w:sz w:val="16"/>
                <w:szCs w:val="16"/>
              </w:rPr>
              <w:t>Inadequate staff complement to effectively manage the NFRs</w:t>
            </w:r>
          </w:p>
          <w:p w14:paraId="29CA3AEE" w14:textId="77777777" w:rsidR="00A67C89" w:rsidRPr="00C46881" w:rsidRDefault="00A67C89" w:rsidP="00A67C89">
            <w:pPr>
              <w:rPr>
                <w:rFonts w:asciiTheme="minorHAnsi" w:hAnsiTheme="minorHAnsi" w:cstheme="minorHAnsi"/>
                <w:sz w:val="16"/>
                <w:szCs w:val="16"/>
              </w:rPr>
            </w:pPr>
          </w:p>
          <w:p w14:paraId="08BDF0B2" w14:textId="2E91C89F" w:rsidR="00A67C89" w:rsidRPr="00C46881" w:rsidRDefault="00A67C89" w:rsidP="00A67C89">
            <w:pPr>
              <w:rPr>
                <w:rFonts w:asciiTheme="minorHAnsi" w:hAnsiTheme="minorHAnsi" w:cstheme="minorHAnsi"/>
                <w:sz w:val="16"/>
                <w:szCs w:val="16"/>
              </w:rPr>
            </w:pPr>
            <w:r w:rsidRPr="00C46881">
              <w:rPr>
                <w:rFonts w:asciiTheme="minorHAnsi" w:hAnsiTheme="minorHAnsi" w:cstheme="minorHAnsi"/>
                <w:sz w:val="16"/>
                <w:szCs w:val="16"/>
              </w:rPr>
              <w:t>L=2</w:t>
            </w:r>
          </w:p>
          <w:p w14:paraId="70C818FB" w14:textId="5E8CCCE7" w:rsidR="008D1BE9" w:rsidRPr="00C46881" w:rsidRDefault="00A67C89" w:rsidP="00A67C89">
            <w:pPr>
              <w:rPr>
                <w:rFonts w:asciiTheme="minorHAnsi" w:hAnsiTheme="minorHAnsi" w:cstheme="minorHAnsi"/>
                <w:sz w:val="16"/>
                <w:szCs w:val="16"/>
              </w:rPr>
            </w:pPr>
            <w:r w:rsidRPr="00C46881">
              <w:rPr>
                <w:rFonts w:asciiTheme="minorHAnsi" w:hAnsiTheme="minorHAnsi" w:cstheme="minorHAnsi"/>
                <w:sz w:val="16"/>
                <w:szCs w:val="16"/>
              </w:rPr>
              <w:t>I</w:t>
            </w:r>
            <w:r w:rsidR="00617F6B" w:rsidRPr="00C46881">
              <w:rPr>
                <w:rFonts w:asciiTheme="minorHAnsi" w:hAnsiTheme="minorHAnsi" w:cstheme="minorHAnsi"/>
                <w:sz w:val="16"/>
                <w:szCs w:val="16"/>
              </w:rPr>
              <w:t xml:space="preserve"> </w:t>
            </w:r>
            <w:r w:rsidRPr="00C46881">
              <w:rPr>
                <w:rFonts w:asciiTheme="minorHAnsi" w:hAnsiTheme="minorHAnsi" w:cstheme="minorHAnsi"/>
                <w:sz w:val="16"/>
                <w:szCs w:val="16"/>
              </w:rPr>
              <w:t>=</w:t>
            </w:r>
            <w:r w:rsidR="00617F6B" w:rsidRPr="00C46881">
              <w:rPr>
                <w:rFonts w:asciiTheme="minorHAnsi" w:hAnsiTheme="minorHAnsi" w:cstheme="minorHAnsi"/>
                <w:sz w:val="16"/>
                <w:szCs w:val="16"/>
              </w:rPr>
              <w:t xml:space="preserve"> </w:t>
            </w:r>
            <w:r w:rsidRPr="00C46881">
              <w:rPr>
                <w:rFonts w:asciiTheme="minorHAnsi" w:hAnsiTheme="minorHAnsi" w:cstheme="minorHAnsi"/>
                <w:sz w:val="16"/>
                <w:szCs w:val="16"/>
              </w:rPr>
              <w:t>3</w:t>
            </w:r>
          </w:p>
        </w:tc>
        <w:tc>
          <w:tcPr>
            <w:tcW w:w="5896" w:type="dxa"/>
          </w:tcPr>
          <w:p w14:paraId="686B941E" w14:textId="6AAE372E" w:rsidR="00C46881" w:rsidRPr="00C46881" w:rsidRDefault="00C46881" w:rsidP="00C46881">
            <w:pPr>
              <w:rPr>
                <w:rFonts w:asciiTheme="minorHAnsi" w:hAnsiTheme="minorHAnsi" w:cstheme="minorHAnsi"/>
                <w:sz w:val="16"/>
                <w:szCs w:val="16"/>
              </w:rPr>
            </w:pPr>
            <w:r w:rsidRPr="00C46881">
              <w:rPr>
                <w:rFonts w:asciiTheme="minorHAnsi" w:hAnsiTheme="minorHAnsi" w:cstheme="minorHAnsi"/>
                <w:sz w:val="16"/>
                <w:szCs w:val="16"/>
              </w:rPr>
              <w:t>Government ownership of and support for this project is strong and the VPO-Environment Division</w:t>
            </w:r>
            <w:r w:rsidR="002E2380">
              <w:rPr>
                <w:rFonts w:asciiTheme="minorHAnsi" w:hAnsiTheme="minorHAnsi" w:cstheme="minorHAnsi"/>
                <w:sz w:val="16"/>
                <w:szCs w:val="16"/>
              </w:rPr>
              <w:t>, MNRT</w:t>
            </w:r>
            <w:r w:rsidRPr="00C46881">
              <w:rPr>
                <w:rFonts w:asciiTheme="minorHAnsi" w:hAnsiTheme="minorHAnsi" w:cstheme="minorHAnsi"/>
                <w:sz w:val="16"/>
                <w:szCs w:val="16"/>
              </w:rPr>
              <w:t xml:space="preserve"> and TFS have a well-established track record of meeting financial commitments to donor-supported projects. The TFS and the state treasury have continued with core investments in NFRs and the conservation of natural forest habitats in these reserves, despite the COVID-19 crisis. There is thus a strong baseline of secure investments in the NFR system by the state, supplemented by investments from Trusts (such as the EAMCEF), NGOs, international partners and the Tanzania Forest Fund.</w:t>
            </w:r>
          </w:p>
          <w:p w14:paraId="021E2895" w14:textId="77777777" w:rsidR="00C46881" w:rsidRPr="00C46881" w:rsidRDefault="00C46881" w:rsidP="00C46881">
            <w:pPr>
              <w:pStyle w:val="NumberedParas"/>
              <w:numPr>
                <w:ilvl w:val="0"/>
                <w:numId w:val="0"/>
              </w:numPr>
              <w:jc w:val="left"/>
              <w:rPr>
                <w:rFonts w:asciiTheme="minorHAnsi" w:eastAsia="Calibri" w:hAnsiTheme="minorHAnsi" w:cstheme="minorHAnsi"/>
                <w:noProof w:val="0"/>
                <w:sz w:val="16"/>
                <w:szCs w:val="16"/>
              </w:rPr>
            </w:pPr>
          </w:p>
          <w:p w14:paraId="5A077BE6" w14:textId="77777777" w:rsidR="00C46881" w:rsidRPr="00C46881" w:rsidRDefault="00C46881" w:rsidP="00C46881">
            <w:pPr>
              <w:pStyle w:val="NumberedParas"/>
              <w:numPr>
                <w:ilvl w:val="0"/>
                <w:numId w:val="0"/>
              </w:numPr>
              <w:jc w:val="left"/>
              <w:rPr>
                <w:rFonts w:asciiTheme="minorHAnsi" w:eastAsia="Calibri" w:hAnsiTheme="minorHAnsi" w:cstheme="minorHAnsi"/>
                <w:noProof w:val="0"/>
                <w:sz w:val="16"/>
                <w:szCs w:val="16"/>
              </w:rPr>
            </w:pPr>
            <w:r w:rsidRPr="00C46881">
              <w:rPr>
                <w:rFonts w:asciiTheme="minorHAnsi" w:eastAsia="Calibri" w:hAnsiTheme="minorHAnsi" w:cstheme="minorHAnsi"/>
                <w:noProof w:val="0"/>
                <w:sz w:val="16"/>
                <w:szCs w:val="16"/>
              </w:rPr>
              <w:t xml:space="preserve">The project outputs have been identified, and project activities developed, in close collaboration with the TFS in order to incrementally build on the existing foundation of financial resources and institutional capacities. </w:t>
            </w:r>
          </w:p>
          <w:p w14:paraId="6C2900FE" w14:textId="77777777" w:rsidR="00C46881" w:rsidRPr="00C46881" w:rsidRDefault="00C46881" w:rsidP="00C46881">
            <w:pPr>
              <w:pStyle w:val="NumberedParas"/>
              <w:numPr>
                <w:ilvl w:val="0"/>
                <w:numId w:val="0"/>
              </w:numPr>
              <w:jc w:val="left"/>
              <w:rPr>
                <w:rFonts w:asciiTheme="minorHAnsi" w:eastAsia="Calibri" w:hAnsiTheme="minorHAnsi" w:cstheme="minorHAnsi"/>
                <w:noProof w:val="0"/>
                <w:sz w:val="16"/>
                <w:szCs w:val="16"/>
              </w:rPr>
            </w:pPr>
          </w:p>
          <w:p w14:paraId="7C180A54" w14:textId="77777777" w:rsidR="00C46881" w:rsidRPr="00C46881" w:rsidRDefault="00C46881" w:rsidP="00C46881">
            <w:pPr>
              <w:pStyle w:val="NumberedParas"/>
              <w:numPr>
                <w:ilvl w:val="0"/>
                <w:numId w:val="0"/>
              </w:numPr>
              <w:jc w:val="left"/>
              <w:rPr>
                <w:rFonts w:asciiTheme="minorHAnsi" w:eastAsia="Calibri" w:hAnsiTheme="minorHAnsi" w:cstheme="minorHAnsi"/>
                <w:noProof w:val="0"/>
                <w:sz w:val="16"/>
                <w:szCs w:val="16"/>
              </w:rPr>
            </w:pPr>
            <w:r w:rsidRPr="00C46881">
              <w:rPr>
                <w:rFonts w:asciiTheme="minorHAnsi" w:eastAsia="Calibri" w:hAnsiTheme="minorHAnsi" w:cstheme="minorHAnsi"/>
                <w:noProof w:val="0"/>
                <w:sz w:val="16"/>
                <w:szCs w:val="16"/>
              </w:rPr>
              <w:t xml:space="preserve">Careful attention has been paid in project design to improving the long-term financial sustainability of the NFRs so that sufficient funding remains available for their ongoing conservation management. </w:t>
            </w:r>
          </w:p>
          <w:p w14:paraId="415134AC" w14:textId="77777777" w:rsidR="00C46881" w:rsidRPr="00C46881" w:rsidRDefault="00C46881" w:rsidP="00C46881">
            <w:pPr>
              <w:pStyle w:val="NumberedParas"/>
              <w:numPr>
                <w:ilvl w:val="0"/>
                <w:numId w:val="0"/>
              </w:numPr>
              <w:jc w:val="left"/>
              <w:rPr>
                <w:rFonts w:asciiTheme="minorHAnsi" w:eastAsia="Calibri" w:hAnsiTheme="minorHAnsi" w:cstheme="minorHAnsi"/>
                <w:sz w:val="16"/>
                <w:szCs w:val="16"/>
              </w:rPr>
            </w:pPr>
          </w:p>
          <w:p w14:paraId="635E8393" w14:textId="7BA7E802" w:rsidR="00C46881" w:rsidRPr="00C46881" w:rsidRDefault="00C46881" w:rsidP="00C46881">
            <w:pPr>
              <w:pStyle w:val="NumberedParas"/>
              <w:numPr>
                <w:ilvl w:val="0"/>
                <w:numId w:val="0"/>
              </w:numPr>
              <w:jc w:val="left"/>
              <w:rPr>
                <w:rFonts w:asciiTheme="minorHAnsi" w:eastAsia="Calibri" w:hAnsiTheme="minorHAnsi" w:cstheme="minorHAnsi"/>
                <w:i/>
                <w:noProof w:val="0"/>
                <w:sz w:val="16"/>
                <w:szCs w:val="16"/>
              </w:rPr>
            </w:pPr>
            <w:r w:rsidRPr="00C46881">
              <w:rPr>
                <w:rFonts w:asciiTheme="minorHAnsi" w:hAnsiTheme="minorHAnsi" w:cstheme="minorHAnsi"/>
                <w:sz w:val="16"/>
                <w:szCs w:val="16"/>
              </w:rPr>
              <w:t xml:space="preserve">The Project will – under Component 2 - provide assistance to the TFS on generating additional financing for the management and development of NFRs, and conserving their forest habitats. The project will also work actively to reduce the reliance of NFRs on public funds by improving income streams from existing user fee systems, unlocking viable income-generating </w:t>
            </w:r>
            <w:r w:rsidR="00870C47">
              <w:rPr>
                <w:rFonts w:asciiTheme="minorHAnsi" w:hAnsiTheme="minorHAnsi" w:cstheme="minorHAnsi"/>
                <w:sz w:val="16"/>
                <w:szCs w:val="16"/>
              </w:rPr>
              <w:t>activities</w:t>
            </w:r>
            <w:r w:rsidRPr="00C46881">
              <w:rPr>
                <w:rFonts w:asciiTheme="minorHAnsi" w:hAnsiTheme="minorHAnsi" w:cstheme="minorHAnsi"/>
                <w:sz w:val="16"/>
                <w:szCs w:val="16"/>
              </w:rPr>
              <w:t>, and developing financial mechanisms to retain these income streams.</w:t>
            </w:r>
          </w:p>
          <w:p w14:paraId="3BEA771E" w14:textId="77777777" w:rsidR="00C46881" w:rsidRPr="00C46881" w:rsidRDefault="00C46881" w:rsidP="00C46881">
            <w:pPr>
              <w:pStyle w:val="NumberedParas"/>
              <w:numPr>
                <w:ilvl w:val="0"/>
                <w:numId w:val="0"/>
              </w:numPr>
              <w:jc w:val="left"/>
              <w:rPr>
                <w:rFonts w:asciiTheme="minorHAnsi" w:eastAsia="Calibri" w:hAnsiTheme="minorHAnsi" w:cstheme="minorHAnsi"/>
                <w:noProof w:val="0"/>
                <w:sz w:val="16"/>
                <w:szCs w:val="16"/>
              </w:rPr>
            </w:pPr>
          </w:p>
          <w:p w14:paraId="2CE89623" w14:textId="0ABB3F0C" w:rsidR="00C46881" w:rsidRPr="00C46881" w:rsidRDefault="00C46881" w:rsidP="00C46881">
            <w:pPr>
              <w:pStyle w:val="NumberedParas"/>
              <w:numPr>
                <w:ilvl w:val="0"/>
                <w:numId w:val="0"/>
              </w:numPr>
              <w:jc w:val="left"/>
              <w:rPr>
                <w:rFonts w:asciiTheme="minorHAnsi" w:eastAsia="Calibri" w:hAnsiTheme="minorHAnsi" w:cstheme="minorHAnsi"/>
                <w:noProof w:val="0"/>
                <w:sz w:val="16"/>
                <w:szCs w:val="16"/>
              </w:rPr>
            </w:pPr>
            <w:r w:rsidRPr="00C46881">
              <w:rPr>
                <w:rFonts w:asciiTheme="minorHAnsi" w:eastAsia="Calibri" w:hAnsiTheme="minorHAnsi" w:cstheme="minorHAnsi"/>
                <w:noProof w:val="0"/>
                <w:sz w:val="16"/>
                <w:szCs w:val="16"/>
              </w:rPr>
              <w:t xml:space="preserve">The project will specifically support the planning, development and operationalisation of  four income-generating </w:t>
            </w:r>
            <w:r w:rsidR="00870C47">
              <w:rPr>
                <w:rFonts w:asciiTheme="minorHAnsi" w:eastAsia="Calibri" w:hAnsiTheme="minorHAnsi" w:cstheme="minorHAnsi"/>
                <w:noProof w:val="0"/>
                <w:sz w:val="16"/>
                <w:szCs w:val="16"/>
              </w:rPr>
              <w:t>activities</w:t>
            </w:r>
            <w:r w:rsidRPr="00C46881">
              <w:rPr>
                <w:rFonts w:asciiTheme="minorHAnsi" w:eastAsia="Calibri" w:hAnsiTheme="minorHAnsi" w:cstheme="minorHAnsi"/>
                <w:noProof w:val="0"/>
                <w:sz w:val="16"/>
                <w:szCs w:val="16"/>
              </w:rPr>
              <w:t xml:space="preserve"> in selected NFRs under Output 2.1.2 and Output 2.2.1. The project will also support securing the conservation status of the </w:t>
            </w:r>
            <w:r w:rsidRPr="00C46881">
              <w:rPr>
                <w:rFonts w:asciiTheme="minorHAnsi" w:eastAsia="Calibri" w:hAnsiTheme="minorHAnsi" w:cstheme="minorHAnsi"/>
                <w:sz w:val="16"/>
                <w:szCs w:val="16"/>
              </w:rPr>
              <w:t>NF</w:t>
            </w:r>
            <w:r w:rsidRPr="00C46881">
              <w:rPr>
                <w:rFonts w:asciiTheme="minorHAnsi" w:eastAsia="Calibri" w:hAnsiTheme="minorHAnsi" w:cstheme="minorHAnsi"/>
                <w:noProof w:val="0"/>
                <w:sz w:val="16"/>
                <w:szCs w:val="16"/>
              </w:rPr>
              <w:t xml:space="preserve">Rs (entry points, boundary demarcation, enforcement), developing a basic operational capacity (staffing, training, equipment, vehicles) for </w:t>
            </w:r>
            <w:r w:rsidRPr="00C46881">
              <w:rPr>
                <w:rFonts w:asciiTheme="minorHAnsi" w:eastAsia="Calibri" w:hAnsiTheme="minorHAnsi" w:cstheme="minorHAnsi"/>
                <w:sz w:val="16"/>
                <w:szCs w:val="16"/>
              </w:rPr>
              <w:t>NF</w:t>
            </w:r>
            <w:r w:rsidRPr="00C46881">
              <w:rPr>
                <w:rFonts w:asciiTheme="minorHAnsi" w:eastAsia="Calibri" w:hAnsiTheme="minorHAnsi" w:cstheme="minorHAnsi"/>
                <w:noProof w:val="0"/>
                <w:sz w:val="16"/>
                <w:szCs w:val="16"/>
              </w:rPr>
              <w:t xml:space="preserve">Rs and constructing/upgrading basic infrastructure (roads, footpaths, signage, offices, ranger outposts) in </w:t>
            </w:r>
            <w:r w:rsidRPr="00C46881">
              <w:rPr>
                <w:rFonts w:asciiTheme="minorHAnsi" w:eastAsia="Calibri" w:hAnsiTheme="minorHAnsi" w:cstheme="minorHAnsi"/>
                <w:sz w:val="16"/>
                <w:szCs w:val="16"/>
              </w:rPr>
              <w:t>NFR</w:t>
            </w:r>
            <w:r w:rsidRPr="00C46881">
              <w:rPr>
                <w:rFonts w:asciiTheme="minorHAnsi" w:eastAsia="Calibri" w:hAnsiTheme="minorHAnsi" w:cstheme="minorHAnsi"/>
                <w:noProof w:val="0"/>
                <w:sz w:val="16"/>
                <w:szCs w:val="16"/>
              </w:rPr>
              <w:t xml:space="preserve">s. Further, the project will invest in improving the working relationships with households and village governments located adjacent to FNRs. </w:t>
            </w:r>
          </w:p>
          <w:p w14:paraId="71D48731" w14:textId="77777777" w:rsidR="00C46881" w:rsidRPr="00C46881" w:rsidRDefault="00C46881" w:rsidP="00C46881">
            <w:pPr>
              <w:pStyle w:val="GEFFieldtoFillout"/>
              <w:ind w:left="0"/>
              <w:rPr>
                <w:rFonts w:asciiTheme="minorHAnsi" w:eastAsia="Calibri" w:hAnsiTheme="minorHAnsi" w:cstheme="minorHAnsi"/>
                <w:sz w:val="16"/>
                <w:szCs w:val="16"/>
              </w:rPr>
            </w:pPr>
          </w:p>
          <w:p w14:paraId="015351C6" w14:textId="77777777" w:rsidR="00C46881" w:rsidRPr="00C46881" w:rsidRDefault="00C46881" w:rsidP="00C46881">
            <w:pPr>
              <w:pStyle w:val="NumberedParas"/>
              <w:numPr>
                <w:ilvl w:val="0"/>
                <w:numId w:val="0"/>
              </w:numPr>
              <w:jc w:val="left"/>
              <w:rPr>
                <w:rFonts w:asciiTheme="minorHAnsi" w:eastAsia="Calibri" w:hAnsiTheme="minorHAnsi" w:cstheme="minorHAnsi"/>
                <w:noProof w:val="0"/>
                <w:sz w:val="16"/>
                <w:szCs w:val="16"/>
              </w:rPr>
            </w:pPr>
            <w:r w:rsidRPr="00C46881">
              <w:rPr>
                <w:rFonts w:asciiTheme="minorHAnsi" w:eastAsia="Calibri" w:hAnsiTheme="minorHAnsi" w:cstheme="minorHAnsi"/>
                <w:noProof w:val="0"/>
                <w:sz w:val="16"/>
                <w:szCs w:val="16"/>
              </w:rPr>
              <w:t>It is envisaged that collectively these activities may contribute to incrementally reducing the dependency on government grant allocations, and closing the ‘funding gap’ for improving management effectiveness (notably in respect of conservation management and climate resilience), for NFRs.</w:t>
            </w:r>
          </w:p>
          <w:p w14:paraId="7474CCDA" w14:textId="77777777" w:rsidR="00C46881" w:rsidRPr="00C46881" w:rsidRDefault="00C46881" w:rsidP="00C46881">
            <w:pPr>
              <w:pStyle w:val="GEFFieldtoFillout"/>
              <w:ind w:left="0"/>
              <w:rPr>
                <w:rFonts w:asciiTheme="minorHAnsi" w:eastAsia="Calibri" w:hAnsiTheme="minorHAnsi" w:cstheme="minorHAnsi"/>
                <w:sz w:val="16"/>
                <w:szCs w:val="16"/>
              </w:rPr>
            </w:pPr>
          </w:p>
          <w:p w14:paraId="477341FB" w14:textId="3FE3C2AE" w:rsidR="00A67C89" w:rsidRPr="00C46881" w:rsidRDefault="00C46881" w:rsidP="00C46881">
            <w:pPr>
              <w:rPr>
                <w:rFonts w:asciiTheme="minorHAnsi" w:hAnsiTheme="minorHAnsi" w:cstheme="minorHAnsi"/>
                <w:sz w:val="16"/>
                <w:szCs w:val="16"/>
              </w:rPr>
            </w:pPr>
            <w:r w:rsidRPr="00C46881">
              <w:rPr>
                <w:rFonts w:asciiTheme="minorHAnsi" w:eastAsia="Calibri" w:hAnsiTheme="minorHAnsi" w:cstheme="minorHAnsi"/>
                <w:sz w:val="16"/>
                <w:szCs w:val="16"/>
              </w:rPr>
              <w:t>The project investment should also create a more stable, enabling environment for future private sector investment in NFRs.</w:t>
            </w:r>
          </w:p>
        </w:tc>
        <w:tc>
          <w:tcPr>
            <w:tcW w:w="1257" w:type="dxa"/>
          </w:tcPr>
          <w:p w14:paraId="33A8B212" w14:textId="310DC6FB" w:rsidR="00A92A25" w:rsidRPr="00C46881" w:rsidRDefault="00C46881" w:rsidP="00A67C89">
            <w:pPr>
              <w:rPr>
                <w:rFonts w:asciiTheme="minorHAnsi" w:hAnsiTheme="minorHAnsi" w:cstheme="minorHAnsi"/>
                <w:sz w:val="16"/>
                <w:szCs w:val="16"/>
              </w:rPr>
            </w:pPr>
            <w:r>
              <w:rPr>
                <w:rFonts w:asciiTheme="minorHAnsi" w:hAnsiTheme="minorHAnsi" w:cstheme="minorHAnsi"/>
                <w:sz w:val="16"/>
                <w:szCs w:val="16"/>
              </w:rPr>
              <w:lastRenderedPageBreak/>
              <w:t>TFS</w:t>
            </w:r>
          </w:p>
          <w:p w14:paraId="2BB70A22" w14:textId="76963BAF" w:rsidR="00A92A25" w:rsidRPr="00C46881" w:rsidRDefault="00A92A25" w:rsidP="00A67C89">
            <w:pPr>
              <w:rPr>
                <w:rFonts w:asciiTheme="minorHAnsi" w:hAnsiTheme="minorHAnsi" w:cstheme="minorHAnsi"/>
                <w:sz w:val="16"/>
                <w:szCs w:val="16"/>
              </w:rPr>
            </w:pPr>
          </w:p>
        </w:tc>
      </w:tr>
      <w:tr w:rsidR="00617F6B" w:rsidRPr="008D1BE9" w14:paraId="6332CBB3" w14:textId="77777777" w:rsidTr="008D1BE9">
        <w:tc>
          <w:tcPr>
            <w:tcW w:w="403" w:type="dxa"/>
          </w:tcPr>
          <w:p w14:paraId="0542EEE3" w14:textId="0CD68A9E" w:rsidR="00617F6B" w:rsidRPr="008D1BE9" w:rsidRDefault="00617F6B" w:rsidP="00617F6B">
            <w:pPr>
              <w:jc w:val="center"/>
              <w:rPr>
                <w:rFonts w:asciiTheme="minorHAnsi" w:hAnsiTheme="minorHAnsi" w:cstheme="minorHAnsi"/>
                <w:sz w:val="16"/>
                <w:szCs w:val="16"/>
              </w:rPr>
            </w:pPr>
            <w:r w:rsidRPr="008D1BE9">
              <w:rPr>
                <w:rFonts w:asciiTheme="minorHAnsi" w:hAnsiTheme="minorHAnsi" w:cstheme="minorHAnsi"/>
                <w:sz w:val="16"/>
                <w:szCs w:val="16"/>
              </w:rPr>
              <w:t>4</w:t>
            </w:r>
          </w:p>
        </w:tc>
        <w:tc>
          <w:tcPr>
            <w:tcW w:w="1688" w:type="dxa"/>
          </w:tcPr>
          <w:p w14:paraId="73D33CD9" w14:textId="120E06A1" w:rsidR="00617F6B" w:rsidRPr="008D1BE9" w:rsidRDefault="008D1BE9" w:rsidP="00617F6B">
            <w:pPr>
              <w:rPr>
                <w:rFonts w:asciiTheme="minorHAnsi" w:hAnsiTheme="minorHAnsi" w:cstheme="minorHAnsi"/>
                <w:sz w:val="16"/>
                <w:szCs w:val="16"/>
              </w:rPr>
            </w:pPr>
            <w:r w:rsidRPr="008D1BE9">
              <w:rPr>
                <w:rFonts w:asciiTheme="minorHAnsi" w:eastAsia="Calibri" w:hAnsiTheme="minorHAnsi" w:cstheme="minorHAnsi"/>
                <w:sz w:val="16"/>
                <w:szCs w:val="16"/>
              </w:rPr>
              <w:t xml:space="preserve">The effects of climate change further exacerbates </w:t>
            </w:r>
            <w:r w:rsidRPr="008D1BE9">
              <w:rPr>
                <w:rFonts w:asciiTheme="minorHAnsi" w:hAnsiTheme="minorHAnsi" w:cstheme="minorHAnsi"/>
                <w:sz w:val="16"/>
                <w:szCs w:val="16"/>
              </w:rPr>
              <w:t xml:space="preserve">deforestation pressures in NFRs and the increasing </w:t>
            </w:r>
            <w:r w:rsidRPr="008D1BE9">
              <w:rPr>
                <w:rFonts w:asciiTheme="minorHAnsi" w:eastAsia="Calibri" w:hAnsiTheme="minorHAnsi" w:cstheme="minorHAnsi"/>
                <w:sz w:val="16"/>
                <w:szCs w:val="16"/>
              </w:rPr>
              <w:t>fragmentation of natural forests in FNRs, leading to an increase in the vulnerability of rare, threatened and endemic forest species</w:t>
            </w:r>
          </w:p>
        </w:tc>
        <w:tc>
          <w:tcPr>
            <w:tcW w:w="1797" w:type="dxa"/>
          </w:tcPr>
          <w:p w14:paraId="09D24E7E" w14:textId="773B93A2" w:rsidR="00181B28" w:rsidRPr="008D1BE9" w:rsidRDefault="008D1BE9" w:rsidP="00617F6B">
            <w:pPr>
              <w:rPr>
                <w:rFonts w:asciiTheme="minorHAnsi" w:hAnsiTheme="minorHAnsi" w:cstheme="minorHAnsi"/>
                <w:sz w:val="16"/>
                <w:szCs w:val="16"/>
              </w:rPr>
            </w:pPr>
            <w:r w:rsidRPr="008D1BE9">
              <w:rPr>
                <w:rFonts w:asciiTheme="minorHAnsi" w:hAnsiTheme="minorHAnsi" w:cstheme="minorHAnsi"/>
                <w:sz w:val="16"/>
                <w:szCs w:val="16"/>
              </w:rPr>
              <w:t>Environmental</w:t>
            </w:r>
          </w:p>
        </w:tc>
        <w:tc>
          <w:tcPr>
            <w:tcW w:w="2006" w:type="dxa"/>
          </w:tcPr>
          <w:p w14:paraId="2DE922AD" w14:textId="71ACA756" w:rsidR="00617F6B" w:rsidRPr="008D1BE9" w:rsidRDefault="00617F6B" w:rsidP="00617F6B">
            <w:pPr>
              <w:rPr>
                <w:rFonts w:asciiTheme="minorHAnsi" w:hAnsiTheme="minorHAnsi" w:cstheme="minorHAnsi"/>
                <w:color w:val="000000" w:themeColor="text1"/>
                <w:sz w:val="16"/>
                <w:szCs w:val="16"/>
              </w:rPr>
            </w:pPr>
            <w:r w:rsidRPr="008D1BE9">
              <w:rPr>
                <w:rFonts w:asciiTheme="minorHAnsi" w:hAnsiTheme="minorHAnsi" w:cstheme="minorHAnsi"/>
                <w:color w:val="000000" w:themeColor="text1"/>
                <w:sz w:val="16"/>
                <w:szCs w:val="16"/>
              </w:rPr>
              <w:t xml:space="preserve">Effect: </w:t>
            </w:r>
            <w:r w:rsidR="008D1BE9" w:rsidRPr="008D1BE9">
              <w:rPr>
                <w:rFonts w:asciiTheme="minorHAnsi" w:hAnsiTheme="minorHAnsi" w:cstheme="minorHAnsi"/>
                <w:color w:val="000000" w:themeColor="text1"/>
                <w:sz w:val="16"/>
                <w:szCs w:val="16"/>
              </w:rPr>
              <w:t>Localised loss of forest habitats and species</w:t>
            </w:r>
          </w:p>
          <w:p w14:paraId="3D09C82F" w14:textId="77777777" w:rsidR="00617F6B" w:rsidRPr="008D1BE9" w:rsidRDefault="00617F6B" w:rsidP="00617F6B">
            <w:pPr>
              <w:rPr>
                <w:rFonts w:asciiTheme="minorHAnsi" w:hAnsiTheme="minorHAnsi" w:cstheme="minorHAnsi"/>
                <w:color w:val="000000" w:themeColor="text1"/>
                <w:sz w:val="16"/>
                <w:szCs w:val="16"/>
              </w:rPr>
            </w:pPr>
          </w:p>
          <w:p w14:paraId="23C70732" w14:textId="7C56EDAE" w:rsidR="00617F6B" w:rsidRPr="008D1BE9" w:rsidRDefault="00617F6B" w:rsidP="00617F6B">
            <w:pPr>
              <w:rPr>
                <w:rFonts w:asciiTheme="minorHAnsi" w:hAnsiTheme="minorHAnsi" w:cstheme="minorHAnsi"/>
                <w:color w:val="000000" w:themeColor="text1"/>
                <w:sz w:val="16"/>
                <w:szCs w:val="16"/>
              </w:rPr>
            </w:pPr>
            <w:r w:rsidRPr="008D1BE9">
              <w:rPr>
                <w:rFonts w:asciiTheme="minorHAnsi" w:hAnsiTheme="minorHAnsi" w:cstheme="minorHAnsi"/>
                <w:color w:val="000000" w:themeColor="text1"/>
                <w:sz w:val="16"/>
                <w:szCs w:val="16"/>
              </w:rPr>
              <w:t>L = 2</w:t>
            </w:r>
          </w:p>
          <w:p w14:paraId="6419DC69" w14:textId="12C2185A" w:rsidR="008D1BE9" w:rsidRPr="008D1BE9" w:rsidRDefault="00617F6B" w:rsidP="008D1BE9">
            <w:pPr>
              <w:rPr>
                <w:rFonts w:asciiTheme="minorHAnsi" w:hAnsiTheme="minorHAnsi" w:cstheme="minorHAnsi"/>
                <w:color w:val="000000" w:themeColor="text1"/>
                <w:sz w:val="16"/>
                <w:szCs w:val="16"/>
              </w:rPr>
            </w:pPr>
            <w:r w:rsidRPr="008D1BE9">
              <w:rPr>
                <w:rFonts w:asciiTheme="minorHAnsi" w:hAnsiTheme="minorHAnsi" w:cstheme="minorHAnsi"/>
                <w:color w:val="000000" w:themeColor="text1"/>
                <w:sz w:val="16"/>
                <w:szCs w:val="16"/>
              </w:rPr>
              <w:t>I = 3</w:t>
            </w:r>
          </w:p>
        </w:tc>
        <w:tc>
          <w:tcPr>
            <w:tcW w:w="5896" w:type="dxa"/>
          </w:tcPr>
          <w:p w14:paraId="77FAAF5C" w14:textId="77777777" w:rsidR="008D1BE9" w:rsidRPr="008D1BE9" w:rsidRDefault="008D1BE9" w:rsidP="008D1BE9">
            <w:pPr>
              <w:autoSpaceDE w:val="0"/>
              <w:autoSpaceDN w:val="0"/>
              <w:adjustRightInd w:val="0"/>
              <w:rPr>
                <w:rFonts w:asciiTheme="minorHAnsi" w:eastAsia="Cambria" w:hAnsiTheme="minorHAnsi" w:cstheme="minorHAnsi"/>
                <w:sz w:val="16"/>
                <w:szCs w:val="16"/>
                <w:lang w:eastAsia="en-ZA"/>
              </w:rPr>
            </w:pPr>
            <w:r w:rsidRPr="008D1BE9">
              <w:rPr>
                <w:rFonts w:asciiTheme="minorHAnsi" w:hAnsiTheme="minorHAnsi" w:cstheme="minorHAnsi"/>
                <w:sz w:val="16"/>
                <w:szCs w:val="16"/>
              </w:rPr>
              <w:t>The design of the whole project centres on mainstreaming climate resilience and emissions-avoidance into forest protection and sustainable use. It will work to enhance carbon sinks through improved conservation of intact forests and avoiding forest loss, fragmentation and degradation through improved land-use planning, enhanced capacity for management of climate-linked risks and regulating sustainable use of forest resources.</w:t>
            </w:r>
          </w:p>
          <w:p w14:paraId="67265F18" w14:textId="77777777" w:rsidR="008D1BE9" w:rsidRPr="008D1BE9" w:rsidRDefault="008D1BE9" w:rsidP="008D1BE9">
            <w:pPr>
              <w:autoSpaceDE w:val="0"/>
              <w:autoSpaceDN w:val="0"/>
              <w:adjustRightInd w:val="0"/>
              <w:rPr>
                <w:rFonts w:asciiTheme="minorHAnsi" w:hAnsiTheme="minorHAnsi" w:cstheme="minorHAnsi"/>
                <w:sz w:val="16"/>
                <w:szCs w:val="16"/>
              </w:rPr>
            </w:pPr>
          </w:p>
          <w:p w14:paraId="4F29A187" w14:textId="461B1387" w:rsidR="00617F6B" w:rsidRPr="008D1BE9" w:rsidRDefault="008D1BE9" w:rsidP="008D1BE9">
            <w:pPr>
              <w:rPr>
                <w:rFonts w:asciiTheme="minorHAnsi" w:hAnsiTheme="minorHAnsi" w:cstheme="minorHAnsi"/>
                <w:color w:val="000000" w:themeColor="text1"/>
                <w:sz w:val="16"/>
                <w:szCs w:val="16"/>
              </w:rPr>
            </w:pPr>
            <w:r w:rsidRPr="008D1BE9">
              <w:rPr>
                <w:rFonts w:asciiTheme="minorHAnsi" w:hAnsiTheme="minorHAnsi" w:cstheme="minorHAnsi"/>
                <w:sz w:val="16"/>
                <w:szCs w:val="16"/>
              </w:rPr>
              <w:t xml:space="preserve">Under Outcome 3, the project will model possible future climate conditions for the NFR network and conduct comprehensive climate risk, vulnerability and impact assessments to determine the current and future levels of resiliency of the NFR network to climate change. </w:t>
            </w:r>
            <w:r w:rsidRPr="008D1BE9">
              <w:rPr>
                <w:rFonts w:asciiTheme="minorHAnsi" w:eastAsia="Cambria" w:hAnsiTheme="minorHAnsi" w:cstheme="minorHAnsi"/>
                <w:sz w:val="16"/>
                <w:szCs w:val="16"/>
                <w:lang w:eastAsia="en-ZA"/>
              </w:rPr>
              <w:t>It will also contribute to (i) identifying key adaptation and/or mitigation measures that may be required to safeguard NFRs against the undesired effects of climate change; (ii) developing strategic responses to mitigate or adapt to any fragmentation effects and/or species loss in the NFR system; and (iii) formulating technical</w:t>
            </w:r>
          </w:p>
        </w:tc>
        <w:tc>
          <w:tcPr>
            <w:tcW w:w="1257" w:type="dxa"/>
          </w:tcPr>
          <w:p w14:paraId="0B269BC7" w14:textId="6357D415" w:rsidR="00617F6B" w:rsidRPr="008D1BE9" w:rsidRDefault="008D1BE9" w:rsidP="00617F6B">
            <w:pPr>
              <w:rPr>
                <w:rFonts w:asciiTheme="minorHAnsi" w:hAnsiTheme="minorHAnsi" w:cstheme="minorHAnsi"/>
                <w:sz w:val="16"/>
                <w:szCs w:val="16"/>
              </w:rPr>
            </w:pPr>
            <w:r>
              <w:rPr>
                <w:rFonts w:asciiTheme="minorHAnsi" w:hAnsiTheme="minorHAnsi" w:cstheme="minorHAnsi"/>
                <w:sz w:val="16"/>
                <w:szCs w:val="16"/>
              </w:rPr>
              <w:t>TFS and VPO</w:t>
            </w:r>
          </w:p>
        </w:tc>
      </w:tr>
      <w:tr w:rsidR="00AD198D" w:rsidRPr="008D1BE9" w14:paraId="584FFFA4" w14:textId="77777777" w:rsidTr="008D1BE9">
        <w:tc>
          <w:tcPr>
            <w:tcW w:w="403" w:type="dxa"/>
          </w:tcPr>
          <w:p w14:paraId="750B5F4D" w14:textId="7FB42475" w:rsidR="00AD198D" w:rsidRPr="008D1BE9" w:rsidRDefault="008D1BE9" w:rsidP="00AD198D">
            <w:pPr>
              <w:jc w:val="center"/>
              <w:rPr>
                <w:rFonts w:asciiTheme="minorHAnsi" w:hAnsiTheme="minorHAnsi" w:cstheme="minorHAnsi"/>
                <w:sz w:val="16"/>
                <w:szCs w:val="16"/>
              </w:rPr>
            </w:pPr>
            <w:r w:rsidRPr="008D1BE9">
              <w:rPr>
                <w:rFonts w:asciiTheme="minorHAnsi" w:hAnsiTheme="minorHAnsi" w:cstheme="minorHAnsi"/>
                <w:sz w:val="16"/>
                <w:szCs w:val="16"/>
              </w:rPr>
              <w:t>5</w:t>
            </w:r>
          </w:p>
        </w:tc>
        <w:tc>
          <w:tcPr>
            <w:tcW w:w="1688" w:type="dxa"/>
          </w:tcPr>
          <w:p w14:paraId="50540648" w14:textId="02FCCC36" w:rsidR="00AD198D" w:rsidRPr="008D1BE9" w:rsidRDefault="008D1BE9" w:rsidP="00AD198D">
            <w:pPr>
              <w:rPr>
                <w:rFonts w:asciiTheme="minorHAnsi" w:hAnsiTheme="minorHAnsi" w:cstheme="minorHAnsi"/>
                <w:sz w:val="16"/>
                <w:szCs w:val="16"/>
              </w:rPr>
            </w:pPr>
            <w:r w:rsidRPr="008D1BE9">
              <w:rPr>
                <w:rFonts w:asciiTheme="minorHAnsi" w:hAnsiTheme="minorHAnsi" w:cstheme="minorHAnsi"/>
                <w:sz w:val="16"/>
                <w:szCs w:val="16"/>
              </w:rPr>
              <w:t xml:space="preserve">Ongoing impacts of COVID-19, or future outbreaks (with reintroduction of disease-transmission </w:t>
            </w:r>
            <w:r w:rsidRPr="008D1BE9">
              <w:rPr>
                <w:rFonts w:asciiTheme="minorHAnsi" w:hAnsiTheme="minorHAnsi" w:cstheme="minorHAnsi"/>
                <w:sz w:val="16"/>
                <w:szCs w:val="16"/>
              </w:rPr>
              <w:lastRenderedPageBreak/>
              <w:t xml:space="preserve">restrictions) may cause </w:t>
            </w:r>
            <w:r w:rsidRPr="008D1BE9">
              <w:rPr>
                <w:rFonts w:asciiTheme="minorHAnsi" w:hAnsiTheme="minorHAnsi" w:cstheme="minorHAnsi"/>
                <w:color w:val="000000" w:themeColor="text1"/>
                <w:sz w:val="16"/>
                <w:szCs w:val="16"/>
                <w:lang w:val="en-US"/>
              </w:rPr>
              <w:t xml:space="preserve">delays in and </w:t>
            </w:r>
            <w:r w:rsidRPr="008D1BE9">
              <w:rPr>
                <w:rFonts w:asciiTheme="minorHAnsi" w:hAnsiTheme="minorHAnsi" w:cstheme="minorHAnsi"/>
                <w:color w:val="000000" w:themeColor="text1"/>
                <w:sz w:val="16"/>
                <w:szCs w:val="16"/>
                <w:shd w:val="clear" w:color="auto" w:fill="FFFFFF"/>
                <w:lang w:val="en-US"/>
              </w:rPr>
              <w:t>disruptions to implementation because of COVID-19 related health/safety issues, quarantine actions, travel restrictions, or logistical concerns (such as supply-chain interruptions)</w:t>
            </w:r>
          </w:p>
        </w:tc>
        <w:tc>
          <w:tcPr>
            <w:tcW w:w="1797" w:type="dxa"/>
          </w:tcPr>
          <w:p w14:paraId="4281D4FE" w14:textId="071897A5" w:rsidR="00AD198D" w:rsidRPr="008D1BE9" w:rsidRDefault="005A05E9" w:rsidP="00AD198D">
            <w:pPr>
              <w:rPr>
                <w:rFonts w:asciiTheme="minorHAnsi" w:hAnsiTheme="minorHAnsi" w:cstheme="minorHAnsi"/>
                <w:sz w:val="16"/>
                <w:szCs w:val="16"/>
              </w:rPr>
            </w:pPr>
            <w:r w:rsidRPr="008D1BE9">
              <w:rPr>
                <w:rFonts w:asciiTheme="minorHAnsi" w:hAnsiTheme="minorHAnsi" w:cstheme="minorHAnsi"/>
                <w:sz w:val="16"/>
                <w:szCs w:val="16"/>
              </w:rPr>
              <w:lastRenderedPageBreak/>
              <w:t>Operational</w:t>
            </w:r>
          </w:p>
        </w:tc>
        <w:tc>
          <w:tcPr>
            <w:tcW w:w="2006" w:type="dxa"/>
          </w:tcPr>
          <w:p w14:paraId="6B9939E6" w14:textId="711E86C3" w:rsidR="00AD198D" w:rsidRPr="008D1BE9" w:rsidRDefault="00AD198D" w:rsidP="00AD198D">
            <w:pPr>
              <w:rPr>
                <w:rFonts w:asciiTheme="minorHAnsi" w:hAnsiTheme="minorHAnsi" w:cstheme="minorHAnsi"/>
                <w:color w:val="000000" w:themeColor="text1"/>
                <w:sz w:val="16"/>
                <w:szCs w:val="16"/>
                <w:lang w:val="en-GB"/>
              </w:rPr>
            </w:pPr>
            <w:r w:rsidRPr="008D1BE9">
              <w:rPr>
                <w:rFonts w:asciiTheme="minorHAnsi" w:hAnsiTheme="minorHAnsi" w:cstheme="minorHAnsi"/>
                <w:color w:val="000000" w:themeColor="text1"/>
                <w:sz w:val="16"/>
                <w:szCs w:val="16"/>
              </w:rPr>
              <w:t>Effect</w:t>
            </w:r>
            <w:r w:rsidR="00941E27" w:rsidRPr="008D1BE9">
              <w:rPr>
                <w:rFonts w:asciiTheme="minorHAnsi" w:hAnsiTheme="minorHAnsi" w:cstheme="minorHAnsi"/>
                <w:color w:val="000000" w:themeColor="text1"/>
                <w:sz w:val="16"/>
                <w:szCs w:val="16"/>
              </w:rPr>
              <w:t>:</w:t>
            </w:r>
            <w:r w:rsidR="008D1BE9">
              <w:rPr>
                <w:rFonts w:asciiTheme="minorHAnsi" w:hAnsiTheme="minorHAnsi" w:cstheme="minorHAnsi"/>
                <w:color w:val="000000" w:themeColor="text1"/>
                <w:sz w:val="16"/>
                <w:szCs w:val="16"/>
              </w:rPr>
              <w:t xml:space="preserve"> </w:t>
            </w:r>
            <w:r w:rsidR="00690009">
              <w:rPr>
                <w:rFonts w:asciiTheme="minorHAnsi" w:hAnsiTheme="minorHAnsi" w:cstheme="minorHAnsi"/>
                <w:color w:val="000000" w:themeColor="text1"/>
                <w:sz w:val="16"/>
                <w:szCs w:val="16"/>
              </w:rPr>
              <w:t>Delays in, and disruptions to, project implementation</w:t>
            </w:r>
          </w:p>
          <w:p w14:paraId="1FCFE341" w14:textId="77777777" w:rsidR="00941E27" w:rsidRPr="008D1BE9" w:rsidRDefault="00941E27" w:rsidP="00AD198D">
            <w:pPr>
              <w:rPr>
                <w:rFonts w:asciiTheme="minorHAnsi" w:hAnsiTheme="minorHAnsi" w:cstheme="minorHAnsi"/>
                <w:color w:val="000000" w:themeColor="text1"/>
                <w:sz w:val="16"/>
                <w:szCs w:val="16"/>
              </w:rPr>
            </w:pPr>
          </w:p>
          <w:p w14:paraId="10456878" w14:textId="2E7FF278" w:rsidR="00AD198D" w:rsidRPr="008D1BE9" w:rsidRDefault="00AD198D" w:rsidP="00AD198D">
            <w:pPr>
              <w:rPr>
                <w:rFonts w:asciiTheme="minorHAnsi" w:hAnsiTheme="minorHAnsi" w:cstheme="minorHAnsi"/>
                <w:color w:val="000000" w:themeColor="text1"/>
                <w:sz w:val="16"/>
                <w:szCs w:val="16"/>
              </w:rPr>
            </w:pPr>
            <w:r w:rsidRPr="008D1BE9">
              <w:rPr>
                <w:rFonts w:asciiTheme="minorHAnsi" w:hAnsiTheme="minorHAnsi" w:cstheme="minorHAnsi"/>
                <w:color w:val="000000" w:themeColor="text1"/>
                <w:sz w:val="16"/>
                <w:szCs w:val="16"/>
              </w:rPr>
              <w:t xml:space="preserve">L = </w:t>
            </w:r>
            <w:r w:rsidR="001C40E5" w:rsidRPr="008D1BE9">
              <w:rPr>
                <w:rFonts w:asciiTheme="minorHAnsi" w:hAnsiTheme="minorHAnsi" w:cstheme="minorHAnsi"/>
                <w:color w:val="000000" w:themeColor="text1"/>
                <w:sz w:val="16"/>
                <w:szCs w:val="16"/>
              </w:rPr>
              <w:t>2</w:t>
            </w:r>
          </w:p>
          <w:p w14:paraId="09D4F024" w14:textId="44D3B1A8" w:rsidR="008D1BE9" w:rsidRPr="008D1BE9" w:rsidRDefault="00AD198D" w:rsidP="008D1BE9">
            <w:pPr>
              <w:rPr>
                <w:rFonts w:asciiTheme="minorHAnsi" w:hAnsiTheme="minorHAnsi" w:cstheme="minorHAnsi"/>
                <w:color w:val="000000" w:themeColor="text1"/>
                <w:sz w:val="16"/>
                <w:szCs w:val="16"/>
              </w:rPr>
            </w:pPr>
            <w:r w:rsidRPr="008D1BE9">
              <w:rPr>
                <w:rFonts w:asciiTheme="minorHAnsi" w:hAnsiTheme="minorHAnsi" w:cstheme="minorHAnsi"/>
                <w:color w:val="000000" w:themeColor="text1"/>
                <w:sz w:val="16"/>
                <w:szCs w:val="16"/>
              </w:rPr>
              <w:lastRenderedPageBreak/>
              <w:t xml:space="preserve">I = 3 </w:t>
            </w:r>
          </w:p>
        </w:tc>
        <w:tc>
          <w:tcPr>
            <w:tcW w:w="5896" w:type="dxa"/>
          </w:tcPr>
          <w:p w14:paraId="0B270E7A" w14:textId="77777777" w:rsidR="008D1BE9" w:rsidRPr="008D1BE9" w:rsidRDefault="008D1BE9" w:rsidP="008D1BE9">
            <w:pPr>
              <w:rPr>
                <w:rFonts w:asciiTheme="minorHAnsi" w:hAnsiTheme="minorHAnsi" w:cstheme="minorHAnsi"/>
                <w:sz w:val="16"/>
                <w:szCs w:val="16"/>
              </w:rPr>
            </w:pPr>
            <w:r w:rsidRPr="008D1BE9">
              <w:rPr>
                <w:rFonts w:asciiTheme="minorHAnsi" w:hAnsiTheme="minorHAnsi" w:cstheme="minorHAnsi"/>
                <w:sz w:val="16"/>
                <w:szCs w:val="16"/>
              </w:rPr>
              <w:lastRenderedPageBreak/>
              <w:t xml:space="preserve">The project activities will primarily be implemented by site-based TFS NFR staff, in cooperation with neighbouring local communities and landowners, thus limiting the need for travel, and the impacts local restrictions of movement may present to project implementation. </w:t>
            </w:r>
          </w:p>
          <w:p w14:paraId="74630CB3" w14:textId="77777777" w:rsidR="008D1BE9" w:rsidRPr="008D1BE9" w:rsidRDefault="008D1BE9" w:rsidP="008D1BE9">
            <w:pPr>
              <w:rPr>
                <w:rFonts w:asciiTheme="minorHAnsi" w:hAnsiTheme="minorHAnsi" w:cstheme="minorHAnsi"/>
                <w:sz w:val="16"/>
                <w:szCs w:val="16"/>
              </w:rPr>
            </w:pPr>
          </w:p>
          <w:p w14:paraId="16EB1994" w14:textId="77777777" w:rsidR="008D1BE9" w:rsidRPr="008D1BE9" w:rsidRDefault="008D1BE9" w:rsidP="008D1BE9">
            <w:pPr>
              <w:rPr>
                <w:rFonts w:asciiTheme="minorHAnsi" w:hAnsiTheme="minorHAnsi" w:cstheme="minorHAnsi"/>
                <w:sz w:val="16"/>
                <w:szCs w:val="16"/>
              </w:rPr>
            </w:pPr>
            <w:r w:rsidRPr="008D1BE9">
              <w:rPr>
                <w:rFonts w:asciiTheme="minorHAnsi" w:hAnsiTheme="minorHAnsi" w:cstheme="minorHAnsi"/>
                <w:sz w:val="16"/>
                <w:szCs w:val="16"/>
              </w:rPr>
              <w:lastRenderedPageBreak/>
              <w:t xml:space="preserve">Wherever possible, procurement will target expertise that is available in-country to reduce the potential disruptions caused by travel restrictions. Where external expertise is required or preferable, the project will seek first to source suitable experts regionally (since regional travel arrangements are expected to normalize sooner). If experts from beyond the region are required, budget provision will be made to ensure effective remote-working arrangements, and international experts will be supported by a local service provider to assist with field-based work, with cost-efficiencies achieved through savings made on long-haul international travel. </w:t>
            </w:r>
          </w:p>
          <w:p w14:paraId="544101A1" w14:textId="77777777" w:rsidR="008D1BE9" w:rsidRPr="008D1BE9" w:rsidRDefault="008D1BE9" w:rsidP="008D1BE9">
            <w:pPr>
              <w:rPr>
                <w:rFonts w:asciiTheme="minorHAnsi" w:hAnsiTheme="minorHAnsi" w:cstheme="minorHAnsi"/>
                <w:sz w:val="16"/>
                <w:szCs w:val="16"/>
              </w:rPr>
            </w:pPr>
          </w:p>
          <w:p w14:paraId="5CE86689" w14:textId="77777777" w:rsidR="008D1BE9" w:rsidRPr="008D1BE9" w:rsidRDefault="008D1BE9" w:rsidP="008D1BE9">
            <w:pPr>
              <w:rPr>
                <w:rFonts w:asciiTheme="minorHAnsi" w:hAnsiTheme="minorHAnsi" w:cstheme="minorHAnsi"/>
                <w:sz w:val="16"/>
                <w:szCs w:val="16"/>
              </w:rPr>
            </w:pPr>
            <w:r w:rsidRPr="008D1BE9">
              <w:rPr>
                <w:rFonts w:asciiTheme="minorHAnsi" w:hAnsiTheme="minorHAnsi" w:cstheme="minorHAnsi"/>
                <w:sz w:val="16"/>
                <w:szCs w:val="16"/>
              </w:rPr>
              <w:t>The project budget has been crafted to accommodate potential price escalations, and achieve maximum efficiency in sourcing of materials and services, drawing on local and regional options where possible, to avoid delays in supply.</w:t>
            </w:r>
          </w:p>
          <w:p w14:paraId="5AB288EF" w14:textId="77777777" w:rsidR="008D1BE9" w:rsidRPr="008D1BE9" w:rsidRDefault="008D1BE9" w:rsidP="008D1BE9">
            <w:pPr>
              <w:rPr>
                <w:rFonts w:asciiTheme="minorHAnsi" w:hAnsiTheme="minorHAnsi" w:cstheme="minorHAnsi"/>
                <w:sz w:val="16"/>
                <w:szCs w:val="16"/>
              </w:rPr>
            </w:pPr>
          </w:p>
          <w:p w14:paraId="0E3C19A3" w14:textId="77777777" w:rsidR="008D1BE9" w:rsidRPr="008D1BE9" w:rsidRDefault="008D1BE9" w:rsidP="008D1BE9">
            <w:pPr>
              <w:rPr>
                <w:rFonts w:asciiTheme="minorHAnsi" w:hAnsiTheme="minorHAnsi" w:cstheme="minorHAnsi"/>
                <w:sz w:val="16"/>
                <w:szCs w:val="16"/>
              </w:rPr>
            </w:pPr>
            <w:r w:rsidRPr="008D1BE9">
              <w:rPr>
                <w:rFonts w:asciiTheme="minorHAnsi" w:hAnsiTheme="minorHAnsi" w:cstheme="minorHAnsi"/>
                <w:sz w:val="16"/>
                <w:szCs w:val="16"/>
              </w:rPr>
              <w:t xml:space="preserve">Should there be future outbreaks, the project will ensure that safe transportation systems are in place and institute appropriate measures such as social distancing, use of PPE and hand hygiene to limit risks of transmission. </w:t>
            </w:r>
          </w:p>
          <w:p w14:paraId="32B02967" w14:textId="77777777" w:rsidR="008D1BE9" w:rsidRPr="008D1BE9" w:rsidRDefault="008D1BE9" w:rsidP="008D1BE9">
            <w:pPr>
              <w:rPr>
                <w:rFonts w:asciiTheme="minorHAnsi" w:hAnsiTheme="minorHAnsi" w:cstheme="minorHAnsi"/>
                <w:sz w:val="16"/>
                <w:szCs w:val="16"/>
              </w:rPr>
            </w:pPr>
          </w:p>
          <w:p w14:paraId="2B312E2F" w14:textId="77777777" w:rsidR="008D1BE9" w:rsidRPr="008D1BE9" w:rsidRDefault="008D1BE9" w:rsidP="008D1BE9">
            <w:pPr>
              <w:rPr>
                <w:rFonts w:asciiTheme="minorHAnsi" w:eastAsia="Cambria" w:hAnsiTheme="minorHAnsi" w:cstheme="minorHAnsi"/>
                <w:sz w:val="16"/>
                <w:szCs w:val="16"/>
                <w:lang w:eastAsia="en-ZA"/>
              </w:rPr>
            </w:pPr>
            <w:r w:rsidRPr="008D1BE9">
              <w:rPr>
                <w:rFonts w:asciiTheme="minorHAnsi" w:hAnsiTheme="minorHAnsi" w:cstheme="minorHAnsi"/>
                <w:color w:val="000000" w:themeColor="text1"/>
                <w:sz w:val="16"/>
                <w:szCs w:val="16"/>
                <w:lang w:val="en-US"/>
              </w:rPr>
              <w:t>In the light of the continually changing environment, the project will actively promote an adaptive management approach through rapid risk assessments, and continuous project adjustments to the changing risks associated with the pandemic</w:t>
            </w:r>
            <w:r w:rsidRPr="008D1BE9">
              <w:rPr>
                <w:rFonts w:asciiTheme="minorHAnsi" w:eastAsia="Cambria" w:hAnsiTheme="minorHAnsi" w:cstheme="minorHAnsi"/>
                <w:sz w:val="16"/>
                <w:szCs w:val="16"/>
                <w:lang w:eastAsia="en-ZA"/>
              </w:rPr>
              <w:t>.</w:t>
            </w:r>
          </w:p>
          <w:p w14:paraId="18C58BC8" w14:textId="77777777" w:rsidR="008D1BE9" w:rsidRPr="008D1BE9" w:rsidRDefault="008D1BE9" w:rsidP="008D1BE9">
            <w:pPr>
              <w:rPr>
                <w:rFonts w:asciiTheme="minorHAnsi" w:eastAsia="Cambria" w:hAnsiTheme="minorHAnsi" w:cstheme="minorHAnsi"/>
                <w:sz w:val="16"/>
                <w:szCs w:val="16"/>
                <w:lang w:eastAsia="en-ZA"/>
              </w:rPr>
            </w:pPr>
          </w:p>
          <w:p w14:paraId="490D3CB7" w14:textId="3B24DA01" w:rsidR="00AD198D" w:rsidRPr="008D1BE9" w:rsidRDefault="008D1BE9" w:rsidP="00AD198D">
            <w:pPr>
              <w:rPr>
                <w:rFonts w:asciiTheme="minorHAnsi" w:hAnsiTheme="minorHAnsi" w:cstheme="minorHAnsi"/>
                <w:sz w:val="16"/>
                <w:szCs w:val="16"/>
              </w:rPr>
            </w:pPr>
            <w:r w:rsidRPr="008D1BE9">
              <w:rPr>
                <w:rFonts w:asciiTheme="minorHAnsi" w:hAnsiTheme="minorHAnsi" w:cstheme="minorHAnsi"/>
                <w:sz w:val="16"/>
                <w:szCs w:val="16"/>
              </w:rPr>
              <w:t xml:space="preserve">The project will maintain a simple COVID-19 risk dashboard </w:t>
            </w:r>
            <w:r w:rsidRPr="008D1BE9">
              <w:rPr>
                <w:rFonts w:asciiTheme="minorHAnsi" w:hAnsiTheme="minorHAnsi" w:cstheme="minorHAnsi"/>
                <w:sz w:val="16"/>
                <w:szCs w:val="16"/>
                <w:shd w:val="clear" w:color="auto" w:fill="FFFFFF"/>
              </w:rPr>
              <w:t>to monitor COVID-19-related risks, set risk thresholds, and specify mitigation/avoidance measures to be followed. The risk dashboard will be updated monthly and used to inform ongoing adaptive management during the implementation phase</w:t>
            </w:r>
          </w:p>
        </w:tc>
        <w:tc>
          <w:tcPr>
            <w:tcW w:w="1257" w:type="dxa"/>
          </w:tcPr>
          <w:p w14:paraId="1BDF15B2" w14:textId="1F786BA0" w:rsidR="005A05E9" w:rsidRPr="008D1BE9" w:rsidRDefault="00690009" w:rsidP="00AD198D">
            <w:pPr>
              <w:rPr>
                <w:rFonts w:asciiTheme="minorHAnsi" w:hAnsiTheme="minorHAnsi" w:cstheme="minorHAnsi"/>
                <w:sz w:val="16"/>
                <w:szCs w:val="16"/>
              </w:rPr>
            </w:pPr>
            <w:r>
              <w:rPr>
                <w:rFonts w:asciiTheme="minorHAnsi" w:hAnsiTheme="minorHAnsi" w:cstheme="minorHAnsi"/>
                <w:sz w:val="16"/>
                <w:szCs w:val="16"/>
              </w:rPr>
              <w:lastRenderedPageBreak/>
              <w:t>TFS – PMU (PM)</w:t>
            </w:r>
          </w:p>
        </w:tc>
      </w:tr>
    </w:tbl>
    <w:p w14:paraId="085CE795" w14:textId="7BECB531" w:rsidR="00080845" w:rsidRDefault="00080845" w:rsidP="00DC29CF"/>
    <w:p w14:paraId="7EBA33BE" w14:textId="77777777" w:rsidR="00783522" w:rsidRDefault="00783522" w:rsidP="00783522">
      <w:pPr>
        <w:pStyle w:val="PARA0"/>
        <w:numPr>
          <w:ilvl w:val="0"/>
          <w:numId w:val="0"/>
        </w:numPr>
      </w:pPr>
    </w:p>
    <w:p w14:paraId="0EAC87D0" w14:textId="77777777" w:rsidR="00783522" w:rsidRDefault="00783522" w:rsidP="00DC29CF"/>
    <w:p w14:paraId="37B82969" w14:textId="77777777" w:rsidR="00AB4A05" w:rsidRDefault="00AB4A05" w:rsidP="00DC29CF"/>
    <w:p w14:paraId="6669D5CE" w14:textId="77777777" w:rsidR="00B523B0" w:rsidRDefault="00B523B0" w:rsidP="00DC29CF">
      <w:bookmarkStart w:id="75" w:name="_Hlk34388086"/>
    </w:p>
    <w:p w14:paraId="7DF257BA" w14:textId="77777777" w:rsidR="00ED4954" w:rsidRDefault="00ED4954">
      <w:pPr>
        <w:rPr>
          <w:b/>
          <w:bCs/>
          <w:szCs w:val="22"/>
        </w:rPr>
      </w:pPr>
      <w:bookmarkStart w:id="76" w:name="_Hlk34388420"/>
      <w:bookmarkEnd w:id="75"/>
      <w:r>
        <w:br w:type="page"/>
      </w:r>
    </w:p>
    <w:p w14:paraId="41AB7B94" w14:textId="4C79D849" w:rsidR="00556F17" w:rsidRDefault="00556F17" w:rsidP="00AC3EB8">
      <w:pPr>
        <w:pStyle w:val="Heading2"/>
        <w:rPr>
          <w:b/>
          <w:bCs/>
        </w:rPr>
      </w:pPr>
      <w:bookmarkStart w:id="77" w:name="_Toc131764829"/>
      <w:r w:rsidRPr="00556F17">
        <w:lastRenderedPageBreak/>
        <w:t>Annex</w:t>
      </w:r>
      <w:r w:rsidR="00A8080C">
        <w:t xml:space="preserve"> </w:t>
      </w:r>
      <w:r w:rsidR="005240BD">
        <w:t>8</w:t>
      </w:r>
      <w:r w:rsidRPr="00556F17">
        <w:t xml:space="preserve">:  </w:t>
      </w:r>
      <w:r w:rsidR="00DF2D3A">
        <w:t xml:space="preserve">Overview of </w:t>
      </w:r>
      <w:r w:rsidR="005240BD">
        <w:t xml:space="preserve">Project Staff and </w:t>
      </w:r>
      <w:r w:rsidR="00DF2D3A">
        <w:t>Technical Consultancies</w:t>
      </w:r>
      <w:bookmarkEnd w:id="77"/>
    </w:p>
    <w:tbl>
      <w:tblPr>
        <w:tblW w:w="1346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3"/>
        <w:gridCol w:w="1440"/>
        <w:gridCol w:w="10064"/>
      </w:tblGrid>
      <w:tr w:rsidR="00B946F9" w:rsidRPr="00B946F9" w14:paraId="7DE6E674" w14:textId="77777777" w:rsidTr="00B62901">
        <w:trPr>
          <w:tblHeader/>
        </w:trPr>
        <w:tc>
          <w:tcPr>
            <w:tcW w:w="1963"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0262552" w14:textId="77777777" w:rsidR="00B946F9" w:rsidRPr="00B946F9" w:rsidRDefault="00B946F9" w:rsidP="00B946F9">
            <w:pPr>
              <w:rPr>
                <w:rFonts w:asciiTheme="minorHAnsi" w:hAnsiTheme="minorHAnsi" w:cstheme="minorHAnsi"/>
                <w:b/>
                <w:sz w:val="16"/>
                <w:szCs w:val="16"/>
                <w:lang w:val="en-GB" w:eastAsia="ja-JP"/>
              </w:rPr>
            </w:pPr>
            <w:r w:rsidRPr="00B946F9">
              <w:rPr>
                <w:rFonts w:asciiTheme="minorHAnsi" w:hAnsiTheme="minorHAnsi" w:cstheme="minorHAnsi"/>
                <w:b/>
                <w:sz w:val="16"/>
                <w:szCs w:val="16"/>
                <w:lang w:val="en-GB" w:eastAsia="ja-JP"/>
              </w:rPr>
              <w:t>Consultant/Rate</w:t>
            </w:r>
          </w:p>
        </w:tc>
        <w:tc>
          <w:tcPr>
            <w:tcW w:w="1440"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272A20B" w14:textId="77777777" w:rsidR="00B946F9" w:rsidRPr="00B946F9" w:rsidRDefault="00B946F9" w:rsidP="00B946F9">
            <w:pPr>
              <w:rPr>
                <w:rFonts w:asciiTheme="minorHAnsi" w:hAnsiTheme="minorHAnsi" w:cstheme="minorHAnsi"/>
                <w:b/>
                <w:sz w:val="16"/>
                <w:szCs w:val="16"/>
                <w:lang w:val="en-GB" w:eastAsia="ja-JP"/>
              </w:rPr>
            </w:pPr>
            <w:r w:rsidRPr="00B946F9">
              <w:rPr>
                <w:rFonts w:asciiTheme="minorHAnsi" w:hAnsiTheme="minorHAnsi" w:cstheme="minorHAnsi"/>
                <w:b/>
                <w:sz w:val="16"/>
                <w:szCs w:val="16"/>
                <w:lang w:val="en-GB" w:eastAsia="ja-JP"/>
              </w:rPr>
              <w:t>Time Input</w:t>
            </w:r>
          </w:p>
        </w:tc>
        <w:tc>
          <w:tcPr>
            <w:tcW w:w="10064"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02BF3F2A" w14:textId="77777777" w:rsidR="00B946F9" w:rsidRPr="00B946F9" w:rsidRDefault="00B946F9" w:rsidP="00B946F9">
            <w:pPr>
              <w:rPr>
                <w:rFonts w:asciiTheme="minorHAnsi" w:hAnsiTheme="minorHAnsi" w:cstheme="minorHAnsi"/>
                <w:b/>
                <w:sz w:val="16"/>
                <w:szCs w:val="16"/>
                <w:lang w:val="en-GB" w:eastAsia="ja-JP"/>
              </w:rPr>
            </w:pPr>
            <w:r w:rsidRPr="00B946F9">
              <w:rPr>
                <w:rFonts w:asciiTheme="minorHAnsi" w:hAnsiTheme="minorHAnsi" w:cstheme="minorHAnsi"/>
                <w:b/>
                <w:sz w:val="16"/>
                <w:szCs w:val="16"/>
                <w:lang w:val="en-GB" w:eastAsia="ja-JP"/>
              </w:rPr>
              <w:t>Tasks, Inputs and Outputs</w:t>
            </w:r>
          </w:p>
        </w:tc>
      </w:tr>
      <w:tr w:rsidR="00B946F9" w:rsidRPr="00B946F9" w14:paraId="62CDEF09" w14:textId="77777777" w:rsidTr="00630742">
        <w:trPr>
          <w:trHeight w:val="298"/>
        </w:trPr>
        <w:tc>
          <w:tcPr>
            <w:tcW w:w="13467"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E23E9D2" w14:textId="77777777" w:rsidR="00B946F9" w:rsidRPr="00B946F9" w:rsidRDefault="00B946F9" w:rsidP="00630742">
            <w:pPr>
              <w:jc w:val="center"/>
              <w:rPr>
                <w:rFonts w:asciiTheme="minorHAnsi" w:hAnsiTheme="minorHAnsi" w:cstheme="minorHAnsi"/>
                <w:i/>
                <w:sz w:val="16"/>
                <w:szCs w:val="16"/>
                <w:lang w:val="en-GB" w:eastAsia="ja-JP"/>
              </w:rPr>
            </w:pPr>
            <w:r w:rsidRPr="00B946F9">
              <w:rPr>
                <w:rFonts w:asciiTheme="minorHAnsi" w:hAnsiTheme="minorHAnsi" w:cstheme="minorHAnsi"/>
                <w:b/>
                <w:i/>
                <w:sz w:val="16"/>
                <w:szCs w:val="16"/>
                <w:lang w:eastAsia="ja-JP"/>
              </w:rPr>
              <w:t>Project Staff</w:t>
            </w:r>
          </w:p>
        </w:tc>
      </w:tr>
      <w:tr w:rsidR="00B946F9" w:rsidRPr="00B946F9" w14:paraId="79E94697" w14:textId="77777777" w:rsidTr="00B946F9">
        <w:tc>
          <w:tcPr>
            <w:tcW w:w="13467" w:type="dxa"/>
            <w:gridSpan w:val="3"/>
            <w:tcBorders>
              <w:top w:val="single" w:sz="4" w:space="0" w:color="auto"/>
              <w:left w:val="single" w:sz="4" w:space="0" w:color="auto"/>
              <w:bottom w:val="single" w:sz="4" w:space="0" w:color="auto"/>
              <w:right w:val="single" w:sz="4" w:space="0" w:color="auto"/>
            </w:tcBorders>
            <w:shd w:val="clear" w:color="auto" w:fill="ACB9CA"/>
            <w:hideMark/>
          </w:tcPr>
          <w:p w14:paraId="11580CA1" w14:textId="77777777" w:rsidR="00B946F9" w:rsidRPr="00B946F9" w:rsidRDefault="00B946F9" w:rsidP="00B946F9">
            <w:pPr>
              <w:rPr>
                <w:rFonts w:asciiTheme="minorHAnsi" w:hAnsiTheme="minorHAnsi" w:cstheme="minorHAnsi"/>
                <w:b/>
                <w:i/>
                <w:sz w:val="16"/>
                <w:szCs w:val="16"/>
                <w:lang w:val="en-GB" w:eastAsia="ja-JP"/>
              </w:rPr>
            </w:pPr>
            <w:bookmarkStart w:id="78" w:name="_Hlk34054687"/>
            <w:r w:rsidRPr="00B946F9">
              <w:rPr>
                <w:rFonts w:asciiTheme="minorHAnsi" w:hAnsiTheme="minorHAnsi" w:cstheme="minorHAnsi"/>
                <w:b/>
                <w:i/>
                <w:sz w:val="16"/>
                <w:szCs w:val="16"/>
                <w:lang w:val="en-GB" w:eastAsia="ja-JP"/>
              </w:rPr>
              <w:t>Local / National contracting (Service contracts)</w:t>
            </w:r>
          </w:p>
        </w:tc>
      </w:tr>
      <w:bookmarkEnd w:id="78"/>
      <w:tr w:rsidR="00B946F9" w:rsidRPr="00B946F9" w14:paraId="212AEB26" w14:textId="77777777" w:rsidTr="00B946F9">
        <w:tc>
          <w:tcPr>
            <w:tcW w:w="1963" w:type="dxa"/>
            <w:tcBorders>
              <w:top w:val="single" w:sz="4" w:space="0" w:color="auto"/>
              <w:left w:val="single" w:sz="4" w:space="0" w:color="auto"/>
              <w:bottom w:val="single" w:sz="4" w:space="0" w:color="auto"/>
              <w:right w:val="single" w:sz="4" w:space="0" w:color="auto"/>
            </w:tcBorders>
          </w:tcPr>
          <w:p w14:paraId="0546015A" w14:textId="77777777" w:rsidR="00B946F9" w:rsidRPr="00B946F9" w:rsidRDefault="00B946F9" w:rsidP="00B946F9">
            <w:pPr>
              <w:rPr>
                <w:rFonts w:asciiTheme="minorHAnsi" w:hAnsiTheme="minorHAnsi" w:cstheme="minorHAnsi"/>
                <w:sz w:val="16"/>
                <w:szCs w:val="16"/>
                <w:lang w:val="en-GB" w:eastAsia="ja-JP"/>
              </w:rPr>
            </w:pPr>
            <w:r w:rsidRPr="00B946F9">
              <w:rPr>
                <w:rFonts w:asciiTheme="minorHAnsi" w:hAnsiTheme="minorHAnsi" w:cstheme="minorHAnsi"/>
                <w:sz w:val="16"/>
                <w:szCs w:val="16"/>
                <w:lang w:val="en-GB" w:eastAsia="ja-JP"/>
              </w:rPr>
              <w:t>Project Manager (PM)</w:t>
            </w:r>
          </w:p>
          <w:p w14:paraId="53511F75" w14:textId="77777777" w:rsidR="00845395" w:rsidRDefault="00845395" w:rsidP="00B946F9">
            <w:pPr>
              <w:rPr>
                <w:rFonts w:asciiTheme="minorHAnsi" w:hAnsiTheme="minorHAnsi" w:cstheme="minorHAnsi"/>
                <w:sz w:val="16"/>
                <w:szCs w:val="16"/>
                <w:lang w:val="en-GB" w:eastAsia="ja-JP"/>
              </w:rPr>
            </w:pPr>
          </w:p>
          <w:p w14:paraId="65CFC0A8" w14:textId="20DCD7D7" w:rsidR="00B946F9" w:rsidRPr="00B946F9" w:rsidRDefault="00B946F9" w:rsidP="00B946F9">
            <w:pPr>
              <w:rPr>
                <w:rFonts w:asciiTheme="minorHAnsi" w:hAnsiTheme="minorHAnsi" w:cstheme="minorHAnsi"/>
                <w:sz w:val="16"/>
                <w:szCs w:val="16"/>
                <w:lang w:val="en-GB" w:eastAsia="ja-JP"/>
              </w:rPr>
            </w:pPr>
            <w:r w:rsidRPr="00B946F9">
              <w:rPr>
                <w:rFonts w:asciiTheme="minorHAnsi" w:hAnsiTheme="minorHAnsi" w:cstheme="minorHAnsi"/>
                <w:sz w:val="16"/>
                <w:szCs w:val="16"/>
                <w:lang w:val="en-GB" w:eastAsia="ja-JP"/>
              </w:rPr>
              <w:t>Contract type: SC</w:t>
            </w:r>
          </w:p>
          <w:p w14:paraId="6E1EE9C9" w14:textId="77777777" w:rsidR="00B946F9" w:rsidRPr="00B946F9" w:rsidRDefault="00B946F9" w:rsidP="00B946F9">
            <w:pPr>
              <w:rPr>
                <w:rFonts w:asciiTheme="minorHAnsi" w:hAnsiTheme="minorHAnsi" w:cstheme="minorHAnsi"/>
                <w:sz w:val="16"/>
                <w:szCs w:val="16"/>
                <w:lang w:val="en-GB" w:eastAsia="ja-JP"/>
              </w:rPr>
            </w:pPr>
            <w:r w:rsidRPr="00B946F9">
              <w:rPr>
                <w:rFonts w:asciiTheme="minorHAnsi" w:hAnsiTheme="minorHAnsi" w:cstheme="minorHAnsi"/>
                <w:sz w:val="16"/>
                <w:szCs w:val="16"/>
                <w:lang w:val="en-GB" w:eastAsia="ja-JP"/>
              </w:rPr>
              <w:t>Rate/cost:</w:t>
            </w:r>
          </w:p>
          <w:p w14:paraId="32FBAE6B" w14:textId="00056DFA" w:rsidR="00B946F9" w:rsidRPr="00B946F9" w:rsidRDefault="00B946F9" w:rsidP="00B946F9">
            <w:pPr>
              <w:rPr>
                <w:rFonts w:asciiTheme="minorHAnsi" w:hAnsiTheme="minorHAnsi" w:cstheme="minorHAnsi"/>
                <w:sz w:val="16"/>
                <w:szCs w:val="16"/>
                <w:lang w:val="en-GB" w:eastAsia="ja-JP"/>
              </w:rPr>
            </w:pPr>
            <w:r w:rsidRPr="00B946F9">
              <w:rPr>
                <w:rFonts w:asciiTheme="minorHAnsi" w:hAnsiTheme="minorHAnsi" w:cstheme="minorHAnsi"/>
                <w:sz w:val="16"/>
                <w:szCs w:val="16"/>
                <w:lang w:val="en-GB" w:eastAsia="ja-JP"/>
              </w:rPr>
              <w:t>US$</w:t>
            </w:r>
            <w:r w:rsidR="002A488E">
              <w:rPr>
                <w:rFonts w:asciiTheme="minorHAnsi" w:hAnsiTheme="minorHAnsi" w:cstheme="minorHAnsi"/>
                <w:sz w:val="16"/>
                <w:szCs w:val="16"/>
                <w:lang w:val="en-GB" w:eastAsia="ja-JP"/>
              </w:rPr>
              <w:t xml:space="preserve"> </w:t>
            </w:r>
            <w:r w:rsidR="00154C0D">
              <w:rPr>
                <w:rFonts w:asciiTheme="minorHAnsi" w:hAnsiTheme="minorHAnsi" w:cstheme="minorHAnsi"/>
                <w:sz w:val="16"/>
                <w:szCs w:val="16"/>
                <w:lang w:val="en-GB" w:eastAsia="ja-JP"/>
              </w:rPr>
              <w:t>2,250</w:t>
            </w:r>
            <w:r w:rsidRPr="00B946F9">
              <w:rPr>
                <w:rFonts w:asciiTheme="minorHAnsi" w:hAnsiTheme="minorHAnsi" w:cstheme="minorHAnsi"/>
                <w:sz w:val="16"/>
                <w:szCs w:val="16"/>
                <w:lang w:val="en-GB" w:eastAsia="ja-JP"/>
              </w:rPr>
              <w:t xml:space="preserve"> p</w:t>
            </w:r>
            <w:r w:rsidR="003448CA">
              <w:rPr>
                <w:rFonts w:asciiTheme="minorHAnsi" w:hAnsiTheme="minorHAnsi" w:cstheme="minorHAnsi"/>
                <w:sz w:val="16"/>
                <w:szCs w:val="16"/>
                <w:lang w:val="en-GB" w:eastAsia="ja-JP"/>
              </w:rPr>
              <w:t>er month</w:t>
            </w:r>
          </w:p>
          <w:p w14:paraId="7C5F1602" w14:textId="7FB82B7E" w:rsidR="00B946F9" w:rsidRPr="00B946F9" w:rsidRDefault="00B946F9" w:rsidP="00B946F9">
            <w:pPr>
              <w:rPr>
                <w:rFonts w:asciiTheme="minorHAnsi" w:hAnsiTheme="minorHAnsi" w:cstheme="minorHAnsi"/>
                <w:b/>
                <w:sz w:val="16"/>
                <w:szCs w:val="16"/>
                <w:lang w:val="en-GB" w:eastAsia="ja-JP"/>
              </w:rPr>
            </w:pPr>
            <w:r w:rsidRPr="00B946F9">
              <w:rPr>
                <w:rFonts w:asciiTheme="minorHAnsi" w:hAnsiTheme="minorHAnsi" w:cstheme="minorHAnsi"/>
                <w:b/>
                <w:sz w:val="16"/>
                <w:szCs w:val="16"/>
                <w:lang w:val="en-GB" w:eastAsia="ja-JP"/>
              </w:rPr>
              <w:t>Total: US$</w:t>
            </w:r>
            <w:r w:rsidR="002A488E">
              <w:rPr>
                <w:rFonts w:asciiTheme="minorHAnsi" w:hAnsiTheme="minorHAnsi" w:cstheme="minorHAnsi"/>
                <w:b/>
                <w:sz w:val="16"/>
                <w:szCs w:val="16"/>
                <w:lang w:val="en-GB" w:eastAsia="ja-JP"/>
              </w:rPr>
              <w:t xml:space="preserve"> 1</w:t>
            </w:r>
            <w:r w:rsidR="00154C0D">
              <w:rPr>
                <w:rFonts w:asciiTheme="minorHAnsi" w:hAnsiTheme="minorHAnsi" w:cstheme="minorHAnsi"/>
                <w:b/>
                <w:sz w:val="16"/>
                <w:szCs w:val="16"/>
                <w:lang w:val="en-GB" w:eastAsia="ja-JP"/>
              </w:rPr>
              <w:t>62,000</w:t>
            </w:r>
          </w:p>
          <w:p w14:paraId="66DC5471" w14:textId="77777777" w:rsidR="00B946F9" w:rsidRPr="00B946F9" w:rsidRDefault="00B946F9" w:rsidP="00B946F9">
            <w:pPr>
              <w:rPr>
                <w:rFonts w:asciiTheme="minorHAnsi" w:hAnsiTheme="minorHAnsi" w:cstheme="minorHAnsi"/>
                <w:i/>
                <w:sz w:val="16"/>
                <w:szCs w:val="16"/>
                <w:lang w:val="en-GB" w:eastAsia="ja-JP"/>
              </w:rPr>
            </w:pPr>
          </w:p>
          <w:p w14:paraId="2DA06DDC" w14:textId="143E7678" w:rsidR="00B946F9" w:rsidRPr="00B946F9" w:rsidRDefault="00B946F9" w:rsidP="00B946F9">
            <w:pPr>
              <w:rPr>
                <w:rFonts w:asciiTheme="minorHAnsi" w:hAnsiTheme="minorHAnsi" w:cstheme="minorHAnsi"/>
                <w:i/>
                <w:sz w:val="16"/>
                <w:szCs w:val="16"/>
                <w:lang w:val="en-GB" w:eastAsia="ja-JP"/>
              </w:rPr>
            </w:pPr>
            <w:r w:rsidRPr="00B946F9">
              <w:rPr>
                <w:rFonts w:asciiTheme="minorHAnsi" w:hAnsiTheme="minorHAnsi" w:cstheme="minorHAnsi"/>
                <w:i/>
                <w:sz w:val="16"/>
                <w:szCs w:val="16"/>
                <w:lang w:val="en-GB" w:eastAsia="ja-JP"/>
              </w:rPr>
              <w:t xml:space="preserve">See Budget Notes </w:t>
            </w:r>
            <w:r w:rsidR="00AD00A4">
              <w:rPr>
                <w:rFonts w:asciiTheme="minorHAnsi" w:hAnsiTheme="minorHAnsi" w:cstheme="minorHAnsi"/>
                <w:i/>
                <w:sz w:val="16"/>
                <w:szCs w:val="16"/>
                <w:lang w:val="en-GB" w:eastAsia="ja-JP"/>
              </w:rPr>
              <w:t>3</w:t>
            </w:r>
            <w:r w:rsidR="009D5D37">
              <w:rPr>
                <w:rFonts w:asciiTheme="minorHAnsi" w:hAnsiTheme="minorHAnsi" w:cstheme="minorHAnsi"/>
                <w:i/>
                <w:sz w:val="16"/>
                <w:szCs w:val="16"/>
                <w:lang w:val="en-GB" w:eastAsia="ja-JP"/>
              </w:rPr>
              <w:t>6</w:t>
            </w:r>
            <w:r w:rsidR="00AD00A4">
              <w:rPr>
                <w:rFonts w:asciiTheme="minorHAnsi" w:hAnsiTheme="minorHAnsi" w:cstheme="minorHAnsi"/>
                <w:i/>
                <w:sz w:val="16"/>
                <w:szCs w:val="16"/>
                <w:lang w:val="en-GB" w:eastAsia="ja-JP"/>
              </w:rPr>
              <w:t xml:space="preserve"> and 3</w:t>
            </w:r>
            <w:r w:rsidR="009D5D37">
              <w:rPr>
                <w:rFonts w:asciiTheme="minorHAnsi" w:hAnsiTheme="minorHAnsi" w:cstheme="minorHAnsi"/>
                <w:i/>
                <w:sz w:val="16"/>
                <w:szCs w:val="16"/>
                <w:lang w:val="en-GB" w:eastAsia="ja-JP"/>
              </w:rPr>
              <w:t>8</w:t>
            </w:r>
          </w:p>
        </w:tc>
        <w:tc>
          <w:tcPr>
            <w:tcW w:w="1440" w:type="dxa"/>
            <w:tcBorders>
              <w:top w:val="single" w:sz="4" w:space="0" w:color="auto"/>
              <w:left w:val="single" w:sz="4" w:space="0" w:color="auto"/>
              <w:bottom w:val="single" w:sz="4" w:space="0" w:color="auto"/>
              <w:right w:val="single" w:sz="4" w:space="0" w:color="auto"/>
            </w:tcBorders>
            <w:hideMark/>
          </w:tcPr>
          <w:p w14:paraId="7EA35F98" w14:textId="69B4DA2D" w:rsidR="00B946F9" w:rsidRPr="00B946F9" w:rsidRDefault="003A47A6" w:rsidP="00B946F9">
            <w:pPr>
              <w:rPr>
                <w:rFonts w:asciiTheme="minorHAnsi" w:hAnsiTheme="minorHAnsi" w:cstheme="minorHAnsi"/>
                <w:i/>
                <w:sz w:val="16"/>
                <w:szCs w:val="16"/>
                <w:lang w:val="en-GB" w:eastAsia="ja-JP"/>
              </w:rPr>
            </w:pPr>
            <w:r>
              <w:rPr>
                <w:rFonts w:asciiTheme="minorHAnsi" w:hAnsiTheme="minorHAnsi" w:cstheme="minorHAnsi"/>
                <w:i/>
                <w:sz w:val="16"/>
                <w:szCs w:val="16"/>
                <w:lang w:val="en-GB" w:eastAsia="ja-JP"/>
              </w:rPr>
              <w:t>72</w:t>
            </w:r>
            <w:r w:rsidR="00B946F9" w:rsidRPr="00B946F9">
              <w:rPr>
                <w:rFonts w:asciiTheme="minorHAnsi" w:hAnsiTheme="minorHAnsi" w:cstheme="minorHAnsi"/>
                <w:i/>
                <w:sz w:val="16"/>
                <w:szCs w:val="16"/>
                <w:lang w:val="en-GB" w:eastAsia="ja-JP"/>
              </w:rPr>
              <w:t xml:space="preserve"> months</w:t>
            </w:r>
          </w:p>
          <w:p w14:paraId="5C973FC8" w14:textId="7317C01F" w:rsidR="00B946F9" w:rsidRPr="00B946F9" w:rsidRDefault="00B946F9" w:rsidP="00B946F9">
            <w:pPr>
              <w:rPr>
                <w:rFonts w:asciiTheme="minorHAnsi" w:hAnsiTheme="minorHAnsi" w:cstheme="minorHAnsi"/>
                <w:i/>
                <w:sz w:val="16"/>
                <w:szCs w:val="16"/>
                <w:lang w:val="en-GB" w:eastAsia="ja-JP"/>
              </w:rPr>
            </w:pPr>
            <w:r w:rsidRPr="00B946F9">
              <w:rPr>
                <w:rFonts w:asciiTheme="minorHAnsi" w:hAnsiTheme="minorHAnsi" w:cstheme="minorHAnsi"/>
                <w:i/>
                <w:sz w:val="16"/>
                <w:szCs w:val="16"/>
                <w:lang w:val="en-GB" w:eastAsia="ja-JP"/>
              </w:rPr>
              <w:t>(</w:t>
            </w:r>
            <w:r w:rsidR="003A47A6">
              <w:rPr>
                <w:rFonts w:asciiTheme="minorHAnsi" w:hAnsiTheme="minorHAnsi" w:cstheme="minorHAnsi"/>
                <w:i/>
                <w:sz w:val="16"/>
                <w:szCs w:val="16"/>
                <w:lang w:val="en-GB" w:eastAsia="ja-JP"/>
              </w:rPr>
              <w:t>6</w:t>
            </w:r>
            <w:r w:rsidRPr="00B946F9">
              <w:rPr>
                <w:rFonts w:asciiTheme="minorHAnsi" w:hAnsiTheme="minorHAnsi" w:cstheme="minorHAnsi"/>
                <w:i/>
                <w:sz w:val="16"/>
                <w:szCs w:val="16"/>
                <w:lang w:val="en-GB" w:eastAsia="ja-JP"/>
              </w:rPr>
              <w:t xml:space="preserve"> years)</w:t>
            </w:r>
          </w:p>
        </w:tc>
        <w:tc>
          <w:tcPr>
            <w:tcW w:w="10064" w:type="dxa"/>
            <w:tcBorders>
              <w:top w:val="single" w:sz="4" w:space="0" w:color="auto"/>
              <w:left w:val="single" w:sz="4" w:space="0" w:color="auto"/>
              <w:bottom w:val="single" w:sz="4" w:space="0" w:color="auto"/>
              <w:right w:val="single" w:sz="4" w:space="0" w:color="auto"/>
            </w:tcBorders>
            <w:hideMark/>
          </w:tcPr>
          <w:p w14:paraId="3176B559" w14:textId="77777777" w:rsidR="00B946F9" w:rsidRPr="00B946F9" w:rsidRDefault="00B946F9" w:rsidP="00B946F9">
            <w:pPr>
              <w:rPr>
                <w:rFonts w:asciiTheme="minorHAnsi" w:hAnsiTheme="minorHAnsi" w:cstheme="minorHAnsi"/>
                <w:sz w:val="16"/>
                <w:szCs w:val="16"/>
                <w:lang w:eastAsia="ja-JP"/>
              </w:rPr>
            </w:pPr>
            <w:r w:rsidRPr="00B946F9">
              <w:rPr>
                <w:rFonts w:asciiTheme="minorHAnsi" w:hAnsiTheme="minorHAnsi" w:cstheme="minorHAnsi"/>
                <w:sz w:val="16"/>
                <w:szCs w:val="16"/>
                <w:lang w:eastAsia="ja-JP"/>
              </w:rPr>
              <w:t xml:space="preserve">Full-time appointment. </w:t>
            </w:r>
          </w:p>
          <w:p w14:paraId="30D62813" w14:textId="77777777" w:rsidR="00AD00A4" w:rsidRDefault="00B946F9" w:rsidP="00AD00A4">
            <w:pPr>
              <w:rPr>
                <w:rFonts w:asciiTheme="minorHAnsi" w:hAnsiTheme="minorHAnsi" w:cstheme="minorHAnsi"/>
                <w:i/>
                <w:sz w:val="16"/>
                <w:szCs w:val="16"/>
                <w:lang w:eastAsia="ja-JP"/>
              </w:rPr>
            </w:pPr>
            <w:r w:rsidRPr="00B946F9">
              <w:rPr>
                <w:rFonts w:asciiTheme="minorHAnsi" w:hAnsiTheme="minorHAnsi" w:cstheme="minorHAnsi"/>
                <w:i/>
                <w:sz w:val="16"/>
                <w:szCs w:val="16"/>
                <w:lang w:eastAsia="ja-JP"/>
              </w:rPr>
              <w:t xml:space="preserve">The Project Manager (PM) will have overall responsibility for the management of the project, including the mobilization of all project inputs; supervision over project staff, consultants, and sub-contractors; liaison with all government agencies, UNDP, NGO and CSO partners, and other donor agencies providing co-financing; and all standard project management and coordination functions. </w:t>
            </w:r>
          </w:p>
          <w:p w14:paraId="048780E1" w14:textId="03BF63F5" w:rsidR="00AD00A4" w:rsidRPr="00AD00A4" w:rsidRDefault="00B946F9" w:rsidP="00AD00A4">
            <w:pPr>
              <w:rPr>
                <w:rFonts w:asciiTheme="minorHAnsi" w:hAnsiTheme="minorHAnsi" w:cstheme="minorHAnsi"/>
                <w:i/>
                <w:iCs/>
                <w:sz w:val="16"/>
                <w:szCs w:val="16"/>
              </w:rPr>
            </w:pPr>
            <w:r w:rsidRPr="00B946F9">
              <w:rPr>
                <w:rFonts w:asciiTheme="minorHAnsi" w:hAnsiTheme="minorHAnsi" w:cstheme="minorHAnsi"/>
                <w:i/>
                <w:sz w:val="16"/>
                <w:szCs w:val="16"/>
                <w:lang w:eastAsia="ja-JP"/>
              </w:rPr>
              <w:t xml:space="preserve"> </w:t>
            </w:r>
            <w:r w:rsidR="00AD00A4" w:rsidRPr="00AD00A4">
              <w:rPr>
                <w:rFonts w:asciiTheme="minorHAnsi" w:hAnsiTheme="minorHAnsi" w:cstheme="minorHAnsi"/>
                <w:i/>
                <w:iCs/>
                <w:sz w:val="16"/>
                <w:szCs w:val="16"/>
              </w:rPr>
              <w:t xml:space="preserve">The project manager will also be responsible for monitoring progress in </w:t>
            </w:r>
            <w:r w:rsidR="00AD00A4">
              <w:rPr>
                <w:rFonts w:asciiTheme="minorHAnsi" w:hAnsiTheme="minorHAnsi" w:cstheme="minorHAnsi"/>
                <w:i/>
                <w:iCs/>
                <w:sz w:val="16"/>
                <w:szCs w:val="16"/>
              </w:rPr>
              <w:t xml:space="preserve">the </w:t>
            </w:r>
            <w:r w:rsidR="00AD00A4" w:rsidRPr="00AD00A4">
              <w:rPr>
                <w:rFonts w:asciiTheme="minorHAnsi" w:hAnsiTheme="minorHAnsi" w:cstheme="minorHAnsi"/>
                <w:i/>
                <w:iCs/>
                <w:sz w:val="16"/>
                <w:szCs w:val="16"/>
              </w:rPr>
              <w:t>implementation of the Project Gender Action plan</w:t>
            </w:r>
            <w:r w:rsidR="00AD00A4">
              <w:rPr>
                <w:rFonts w:asciiTheme="minorHAnsi" w:hAnsiTheme="minorHAnsi" w:cstheme="minorHAnsi"/>
                <w:i/>
                <w:iCs/>
                <w:sz w:val="16"/>
                <w:szCs w:val="16"/>
              </w:rPr>
              <w:t>,</w:t>
            </w:r>
            <w:r w:rsidR="00AD00A4" w:rsidRPr="00AD00A4">
              <w:rPr>
                <w:rFonts w:asciiTheme="minorHAnsi" w:hAnsiTheme="minorHAnsi" w:cstheme="minorHAnsi"/>
                <w:i/>
                <w:iCs/>
                <w:sz w:val="16"/>
                <w:szCs w:val="16"/>
              </w:rPr>
              <w:t xml:space="preserve"> ensuring that </w:t>
            </w:r>
            <w:r w:rsidR="00AD00A4">
              <w:rPr>
                <w:rFonts w:asciiTheme="minorHAnsi" w:hAnsiTheme="minorHAnsi" w:cstheme="minorHAnsi"/>
                <w:i/>
                <w:iCs/>
                <w:sz w:val="16"/>
                <w:szCs w:val="16"/>
              </w:rPr>
              <w:t xml:space="preserve">gender-based </w:t>
            </w:r>
            <w:r w:rsidR="00AD00A4" w:rsidRPr="00AD00A4">
              <w:rPr>
                <w:rFonts w:asciiTheme="minorHAnsi" w:hAnsiTheme="minorHAnsi" w:cstheme="minorHAnsi"/>
                <w:i/>
                <w:iCs/>
                <w:sz w:val="16"/>
                <w:szCs w:val="16"/>
              </w:rPr>
              <w:t>targets are fully met</w:t>
            </w:r>
            <w:r w:rsidR="00AD00A4">
              <w:rPr>
                <w:rFonts w:asciiTheme="minorHAnsi" w:hAnsiTheme="minorHAnsi" w:cstheme="minorHAnsi"/>
                <w:i/>
                <w:iCs/>
                <w:sz w:val="16"/>
                <w:szCs w:val="16"/>
              </w:rPr>
              <w:t>,</w:t>
            </w:r>
            <w:r w:rsidR="00AD00A4" w:rsidRPr="00AD00A4">
              <w:rPr>
                <w:rFonts w:asciiTheme="minorHAnsi" w:hAnsiTheme="minorHAnsi" w:cstheme="minorHAnsi"/>
                <w:i/>
                <w:iCs/>
                <w:sz w:val="16"/>
                <w:szCs w:val="16"/>
              </w:rPr>
              <w:t xml:space="preserve"> and the reporting requirements are fulfilled</w:t>
            </w:r>
            <w:r w:rsidR="00AD00A4">
              <w:rPr>
                <w:rFonts w:asciiTheme="minorHAnsi" w:hAnsiTheme="minorHAnsi" w:cstheme="minorHAnsi"/>
                <w:i/>
                <w:iCs/>
                <w:sz w:val="16"/>
                <w:szCs w:val="16"/>
              </w:rPr>
              <w:t xml:space="preserve"> (under Output 3.1.2).</w:t>
            </w:r>
          </w:p>
          <w:p w14:paraId="57F2E918" w14:textId="5D068216" w:rsidR="00AD00A4" w:rsidRPr="00AD00A4" w:rsidRDefault="00B946F9" w:rsidP="00B946F9">
            <w:pPr>
              <w:rPr>
                <w:rFonts w:asciiTheme="minorHAnsi" w:hAnsiTheme="minorHAnsi" w:cstheme="minorHAnsi"/>
                <w:i/>
                <w:sz w:val="16"/>
                <w:szCs w:val="16"/>
                <w:lang w:eastAsia="ja-JP"/>
              </w:rPr>
            </w:pPr>
            <w:r w:rsidRPr="00B946F9">
              <w:rPr>
                <w:rFonts w:asciiTheme="minorHAnsi" w:hAnsiTheme="minorHAnsi" w:cstheme="minorHAnsi"/>
                <w:i/>
                <w:sz w:val="16"/>
                <w:szCs w:val="16"/>
                <w:lang w:eastAsia="ja-JP"/>
              </w:rPr>
              <w:t xml:space="preserve">The Project Manager will report to the National Project Director </w:t>
            </w:r>
            <w:r>
              <w:rPr>
                <w:rFonts w:asciiTheme="minorHAnsi" w:hAnsiTheme="minorHAnsi" w:cstheme="minorHAnsi"/>
                <w:i/>
                <w:sz w:val="16"/>
                <w:szCs w:val="16"/>
                <w:lang w:eastAsia="ja-JP"/>
              </w:rPr>
              <w:t>(NPD)</w:t>
            </w:r>
            <w:r w:rsidRPr="00B946F9">
              <w:rPr>
                <w:rFonts w:asciiTheme="minorHAnsi" w:hAnsiTheme="minorHAnsi" w:cstheme="minorHAnsi"/>
                <w:i/>
                <w:sz w:val="16"/>
                <w:szCs w:val="16"/>
                <w:lang w:eastAsia="ja-JP"/>
              </w:rPr>
              <w:t xml:space="preserve"> and will report on a periodic basis to the </w:t>
            </w:r>
            <w:r w:rsidR="00771E7C">
              <w:rPr>
                <w:rFonts w:asciiTheme="minorHAnsi" w:hAnsiTheme="minorHAnsi" w:cstheme="minorHAnsi"/>
                <w:i/>
                <w:sz w:val="16"/>
                <w:szCs w:val="16"/>
                <w:lang w:eastAsia="ja-JP"/>
              </w:rPr>
              <w:t>Project Board/Steering Committee</w:t>
            </w:r>
            <w:r>
              <w:rPr>
                <w:rFonts w:asciiTheme="minorHAnsi" w:hAnsiTheme="minorHAnsi" w:cstheme="minorHAnsi"/>
                <w:i/>
                <w:sz w:val="16"/>
                <w:szCs w:val="16"/>
                <w:lang w:eastAsia="ja-JP"/>
              </w:rPr>
              <w:t>(</w:t>
            </w:r>
            <w:r w:rsidR="00D22D8E">
              <w:rPr>
                <w:rFonts w:asciiTheme="minorHAnsi" w:hAnsiTheme="minorHAnsi" w:cstheme="minorHAnsi"/>
                <w:i/>
                <w:sz w:val="16"/>
                <w:szCs w:val="16"/>
                <w:lang w:eastAsia="ja-JP"/>
              </w:rPr>
              <w:t>PSC</w:t>
            </w:r>
            <w:r>
              <w:rPr>
                <w:rFonts w:asciiTheme="minorHAnsi" w:hAnsiTheme="minorHAnsi" w:cstheme="minorHAnsi"/>
                <w:i/>
                <w:sz w:val="16"/>
                <w:szCs w:val="16"/>
                <w:lang w:eastAsia="ja-JP"/>
              </w:rPr>
              <w:t>)</w:t>
            </w:r>
            <w:r w:rsidRPr="00B946F9">
              <w:rPr>
                <w:rFonts w:asciiTheme="minorHAnsi" w:hAnsiTheme="minorHAnsi" w:cstheme="minorHAnsi"/>
                <w:i/>
                <w:sz w:val="16"/>
                <w:szCs w:val="16"/>
                <w:lang w:eastAsia="ja-JP"/>
              </w:rPr>
              <w:t>, as required.</w:t>
            </w:r>
          </w:p>
          <w:p w14:paraId="105E5EAE" w14:textId="77777777" w:rsidR="00B946F9" w:rsidRPr="00B946F9" w:rsidRDefault="00B946F9" w:rsidP="00B946F9">
            <w:pPr>
              <w:rPr>
                <w:rFonts w:asciiTheme="minorHAnsi" w:hAnsiTheme="minorHAnsi" w:cstheme="minorHAnsi"/>
                <w:noProof/>
                <w:sz w:val="16"/>
                <w:szCs w:val="16"/>
                <w:u w:val="single"/>
                <w:lang w:eastAsia="zh-CN"/>
              </w:rPr>
            </w:pPr>
            <w:r w:rsidRPr="00B946F9">
              <w:rPr>
                <w:rFonts w:asciiTheme="minorHAnsi" w:hAnsiTheme="minorHAnsi" w:cstheme="minorHAnsi"/>
                <w:noProof/>
                <w:sz w:val="16"/>
                <w:szCs w:val="16"/>
                <w:u w:val="single"/>
                <w:lang w:eastAsia="zh-CN"/>
              </w:rPr>
              <w:t>Duties and Responsibilities: Project Management and Co-ordination</w:t>
            </w:r>
          </w:p>
          <w:p w14:paraId="0F62E5A6" w14:textId="1FD25A12" w:rsidR="00B946F9" w:rsidRPr="00B946F9" w:rsidRDefault="00B946F9" w:rsidP="00D36B7B">
            <w:pPr>
              <w:numPr>
                <w:ilvl w:val="0"/>
                <w:numId w:val="21"/>
              </w:numPr>
              <w:rPr>
                <w:rFonts w:asciiTheme="minorHAnsi" w:hAnsiTheme="minorHAnsi" w:cstheme="minorHAnsi"/>
                <w:color w:val="000000"/>
                <w:sz w:val="16"/>
                <w:szCs w:val="16"/>
              </w:rPr>
            </w:pPr>
            <w:r w:rsidRPr="00B946F9">
              <w:rPr>
                <w:rFonts w:asciiTheme="minorHAnsi" w:hAnsiTheme="minorHAnsi" w:cstheme="minorHAnsi"/>
                <w:color w:val="000000"/>
                <w:sz w:val="16"/>
                <w:szCs w:val="16"/>
              </w:rPr>
              <w:t xml:space="preserve">Supervise and coordinate the work of all project staff, </w:t>
            </w:r>
            <w:r>
              <w:rPr>
                <w:rFonts w:asciiTheme="minorHAnsi" w:hAnsiTheme="minorHAnsi" w:cstheme="minorHAnsi"/>
                <w:color w:val="000000"/>
                <w:sz w:val="16"/>
                <w:szCs w:val="16"/>
              </w:rPr>
              <w:t xml:space="preserve">responsible parties, </w:t>
            </w:r>
            <w:r w:rsidRPr="00B946F9">
              <w:rPr>
                <w:rFonts w:asciiTheme="minorHAnsi" w:hAnsiTheme="minorHAnsi" w:cstheme="minorHAnsi"/>
                <w:color w:val="000000"/>
                <w:sz w:val="16"/>
                <w:szCs w:val="16"/>
              </w:rPr>
              <w:t>consultants</w:t>
            </w:r>
            <w:r>
              <w:rPr>
                <w:rFonts w:asciiTheme="minorHAnsi" w:hAnsiTheme="minorHAnsi" w:cstheme="minorHAnsi"/>
                <w:color w:val="000000"/>
                <w:sz w:val="16"/>
                <w:szCs w:val="16"/>
              </w:rPr>
              <w:t xml:space="preserve"> and</w:t>
            </w:r>
            <w:r w:rsidRPr="00B946F9">
              <w:rPr>
                <w:rFonts w:asciiTheme="minorHAnsi" w:hAnsiTheme="minorHAnsi" w:cstheme="minorHAnsi"/>
                <w:color w:val="000000"/>
                <w:sz w:val="16"/>
                <w:szCs w:val="16"/>
              </w:rPr>
              <w:t xml:space="preserve"> sub-contractors, ensuring timing and quality of all outputs in line with the approved Project Document</w:t>
            </w:r>
          </w:p>
          <w:p w14:paraId="6010B9C4" w14:textId="194E000C" w:rsidR="00B946F9" w:rsidRPr="00B946F9" w:rsidRDefault="00B946F9" w:rsidP="00D36B7B">
            <w:pPr>
              <w:numPr>
                <w:ilvl w:val="0"/>
                <w:numId w:val="21"/>
              </w:numPr>
              <w:rPr>
                <w:rFonts w:asciiTheme="minorHAnsi" w:hAnsiTheme="minorHAnsi" w:cstheme="minorHAnsi"/>
                <w:color w:val="000000"/>
                <w:sz w:val="16"/>
                <w:szCs w:val="16"/>
              </w:rPr>
            </w:pPr>
            <w:r w:rsidRPr="00B946F9">
              <w:rPr>
                <w:rFonts w:asciiTheme="minorHAnsi" w:hAnsiTheme="minorHAnsi" w:cstheme="minorHAnsi"/>
                <w:color w:val="000000"/>
                <w:sz w:val="16"/>
                <w:szCs w:val="16"/>
              </w:rPr>
              <w:t xml:space="preserve">Plan the project activities, prepare, and maintain a detailed project workplan, monitor project performance, and exercise adaptive management as appropriate to ensure delivery of the project outcomes, in line with </w:t>
            </w:r>
            <w:r w:rsidR="00D22D8E">
              <w:rPr>
                <w:rFonts w:asciiTheme="minorHAnsi" w:hAnsiTheme="minorHAnsi" w:cstheme="minorHAnsi"/>
                <w:color w:val="000000"/>
                <w:sz w:val="16"/>
                <w:szCs w:val="16"/>
              </w:rPr>
              <w:t>PSC</w:t>
            </w:r>
            <w:r w:rsidRPr="00B946F9">
              <w:rPr>
                <w:rFonts w:asciiTheme="minorHAnsi" w:hAnsiTheme="minorHAnsi" w:cstheme="minorHAnsi"/>
                <w:color w:val="000000"/>
                <w:sz w:val="16"/>
                <w:szCs w:val="16"/>
              </w:rPr>
              <w:t>-approved tolerances and thresholds for minor and major amendments  as set by UNDP-GEF</w:t>
            </w:r>
          </w:p>
          <w:p w14:paraId="7CB37156" w14:textId="0F10E30C" w:rsidR="00B946F9" w:rsidRPr="00B946F9" w:rsidRDefault="00B946F9" w:rsidP="00D36B7B">
            <w:pPr>
              <w:numPr>
                <w:ilvl w:val="0"/>
                <w:numId w:val="21"/>
              </w:numPr>
              <w:rPr>
                <w:rFonts w:asciiTheme="minorHAnsi" w:hAnsiTheme="minorHAnsi" w:cstheme="minorHAnsi"/>
                <w:color w:val="000000"/>
                <w:sz w:val="16"/>
                <w:szCs w:val="16"/>
              </w:rPr>
            </w:pPr>
            <w:r w:rsidRPr="00B946F9">
              <w:rPr>
                <w:rFonts w:asciiTheme="minorHAnsi" w:hAnsiTheme="minorHAnsi" w:cstheme="minorHAnsi"/>
                <w:color w:val="000000"/>
                <w:sz w:val="16"/>
                <w:szCs w:val="16"/>
              </w:rPr>
              <w:t xml:space="preserve">Monitor risks (including environmental and social safeguard risks) </w:t>
            </w:r>
            <w:r w:rsidR="002A488E">
              <w:rPr>
                <w:rFonts w:asciiTheme="minorHAnsi" w:hAnsiTheme="minorHAnsi" w:cstheme="minorHAnsi"/>
                <w:color w:val="000000"/>
                <w:sz w:val="16"/>
                <w:szCs w:val="16"/>
              </w:rPr>
              <w:t xml:space="preserve">and </w:t>
            </w:r>
            <w:r w:rsidRPr="00B946F9">
              <w:rPr>
                <w:rFonts w:asciiTheme="minorHAnsi" w:hAnsiTheme="minorHAnsi" w:cstheme="minorHAnsi"/>
                <w:color w:val="000000"/>
                <w:sz w:val="16"/>
                <w:szCs w:val="16"/>
              </w:rPr>
              <w:t xml:space="preserve">regularly update the project’s Risk Register and ensure that appropriate risk management measures are put in place </w:t>
            </w:r>
          </w:p>
          <w:p w14:paraId="0B0FE7FB" w14:textId="6B89321E" w:rsidR="00B946F9" w:rsidRPr="00B946F9" w:rsidRDefault="00B946F9" w:rsidP="00D36B7B">
            <w:pPr>
              <w:numPr>
                <w:ilvl w:val="0"/>
                <w:numId w:val="21"/>
              </w:numPr>
              <w:rPr>
                <w:rFonts w:asciiTheme="minorHAnsi" w:hAnsiTheme="minorHAnsi" w:cstheme="minorHAnsi"/>
                <w:sz w:val="16"/>
                <w:szCs w:val="16"/>
              </w:rPr>
            </w:pPr>
            <w:r w:rsidRPr="00B946F9">
              <w:rPr>
                <w:rFonts w:asciiTheme="minorHAnsi" w:hAnsiTheme="minorHAnsi" w:cstheme="minorHAnsi"/>
                <w:sz w:val="16"/>
                <w:szCs w:val="16"/>
              </w:rPr>
              <w:t>Take lead responsibility for preparation of the annual PIR, and oversee and ensure timely production, quality and dissemination of all key project reporting instruments Including the Inception Report, quarterly progress reports, annual PIR, and any other reports as may be required by the National project Director, the GEF, UNDP</w:t>
            </w:r>
            <w:r>
              <w:rPr>
                <w:rFonts w:asciiTheme="minorHAnsi" w:hAnsiTheme="minorHAnsi" w:cstheme="minorHAnsi"/>
                <w:sz w:val="16"/>
                <w:szCs w:val="16"/>
              </w:rPr>
              <w:t xml:space="preserve"> </w:t>
            </w:r>
            <w:r w:rsidRPr="00B946F9">
              <w:rPr>
                <w:rFonts w:asciiTheme="minorHAnsi" w:hAnsiTheme="minorHAnsi" w:cstheme="minorHAnsi"/>
                <w:sz w:val="16"/>
                <w:szCs w:val="16"/>
              </w:rPr>
              <w:t>and other oversight agencies</w:t>
            </w:r>
          </w:p>
          <w:p w14:paraId="7C4345D9" w14:textId="77777777" w:rsidR="00B946F9" w:rsidRPr="00B946F9" w:rsidRDefault="00B946F9" w:rsidP="00D36B7B">
            <w:pPr>
              <w:numPr>
                <w:ilvl w:val="0"/>
                <w:numId w:val="21"/>
              </w:numPr>
              <w:rPr>
                <w:rFonts w:asciiTheme="minorHAnsi" w:hAnsiTheme="minorHAnsi" w:cstheme="minorHAnsi"/>
                <w:color w:val="000000"/>
                <w:sz w:val="16"/>
                <w:szCs w:val="16"/>
              </w:rPr>
            </w:pPr>
            <w:r w:rsidRPr="00B946F9">
              <w:rPr>
                <w:rFonts w:asciiTheme="minorHAnsi" w:hAnsiTheme="minorHAnsi" w:cstheme="minorHAnsi"/>
                <w:color w:val="000000"/>
                <w:sz w:val="16"/>
                <w:szCs w:val="16"/>
              </w:rPr>
              <w:t xml:space="preserve">Manage requests for the provision of UNDP financial resources through funding advances, direct payments or reimbursement using the FACE form </w:t>
            </w:r>
          </w:p>
          <w:p w14:paraId="3BDB827B" w14:textId="11981F16" w:rsidR="00B946F9" w:rsidRPr="00B946F9" w:rsidRDefault="00B946F9" w:rsidP="00D36B7B">
            <w:pPr>
              <w:numPr>
                <w:ilvl w:val="0"/>
                <w:numId w:val="21"/>
              </w:numPr>
              <w:rPr>
                <w:rFonts w:asciiTheme="minorHAnsi" w:hAnsiTheme="minorHAnsi" w:cstheme="minorHAnsi"/>
                <w:color w:val="000000"/>
                <w:sz w:val="16"/>
                <w:szCs w:val="16"/>
              </w:rPr>
            </w:pPr>
            <w:r w:rsidRPr="00B946F9">
              <w:rPr>
                <w:rFonts w:asciiTheme="minorHAnsi" w:hAnsiTheme="minorHAnsi" w:cstheme="minorHAnsi"/>
                <w:color w:val="000000"/>
                <w:sz w:val="16"/>
                <w:szCs w:val="16"/>
              </w:rPr>
              <w:t xml:space="preserve">Working closely with the </w:t>
            </w:r>
            <w:r>
              <w:rPr>
                <w:rFonts w:asciiTheme="minorHAnsi" w:hAnsiTheme="minorHAnsi" w:cstheme="minorHAnsi"/>
                <w:color w:val="000000"/>
                <w:sz w:val="16"/>
                <w:szCs w:val="16"/>
              </w:rPr>
              <w:t>Project Finance and Administration Officer (PFAO)</w:t>
            </w:r>
            <w:r w:rsidRPr="00B946F9">
              <w:rPr>
                <w:rFonts w:asciiTheme="minorHAnsi" w:hAnsiTheme="minorHAnsi" w:cstheme="minorHAnsi"/>
                <w:color w:val="000000"/>
                <w:sz w:val="16"/>
                <w:szCs w:val="16"/>
              </w:rPr>
              <w:t xml:space="preserve">, monitor financial resources to ensure compliance with the approved </w:t>
            </w:r>
            <w:r>
              <w:rPr>
                <w:rFonts w:asciiTheme="minorHAnsi" w:hAnsiTheme="minorHAnsi" w:cstheme="minorHAnsi"/>
                <w:color w:val="000000"/>
                <w:sz w:val="16"/>
                <w:szCs w:val="16"/>
              </w:rPr>
              <w:t xml:space="preserve">project </w:t>
            </w:r>
            <w:r w:rsidRPr="00B946F9">
              <w:rPr>
                <w:rFonts w:asciiTheme="minorHAnsi" w:hAnsiTheme="minorHAnsi" w:cstheme="minorHAnsi"/>
                <w:color w:val="000000"/>
                <w:sz w:val="16"/>
                <w:szCs w:val="16"/>
              </w:rPr>
              <w:t>budget and annual budgets, oversee production of quarterly and annual financial reports, and take overall responsibility for accuracy and reliability of the project’s accounting system.</w:t>
            </w:r>
          </w:p>
          <w:p w14:paraId="6B151A5A" w14:textId="77777777" w:rsidR="00B946F9" w:rsidRDefault="00B946F9" w:rsidP="00D36B7B">
            <w:pPr>
              <w:numPr>
                <w:ilvl w:val="0"/>
                <w:numId w:val="21"/>
              </w:numPr>
              <w:rPr>
                <w:rFonts w:asciiTheme="minorHAnsi" w:hAnsiTheme="minorHAnsi" w:cstheme="minorHAnsi"/>
                <w:color w:val="000000"/>
                <w:sz w:val="16"/>
                <w:szCs w:val="16"/>
              </w:rPr>
            </w:pPr>
            <w:r w:rsidRPr="00B946F9">
              <w:rPr>
                <w:rFonts w:asciiTheme="minorHAnsi" w:hAnsiTheme="minorHAnsi" w:cstheme="minorHAnsi"/>
                <w:color w:val="000000"/>
                <w:sz w:val="16"/>
                <w:szCs w:val="16"/>
              </w:rPr>
              <w:t xml:space="preserve">Provide support for completion of </w:t>
            </w:r>
            <w:r w:rsidR="002A488E">
              <w:rPr>
                <w:rFonts w:asciiTheme="minorHAnsi" w:hAnsiTheme="minorHAnsi" w:cstheme="minorHAnsi"/>
                <w:color w:val="000000"/>
                <w:sz w:val="16"/>
                <w:szCs w:val="16"/>
              </w:rPr>
              <w:t xml:space="preserve">any </w:t>
            </w:r>
            <w:r w:rsidRPr="00B946F9">
              <w:rPr>
                <w:rFonts w:asciiTheme="minorHAnsi" w:hAnsiTheme="minorHAnsi" w:cstheme="minorHAnsi"/>
                <w:color w:val="000000"/>
                <w:sz w:val="16"/>
                <w:szCs w:val="16"/>
              </w:rPr>
              <w:t>assessments required by UNDP</w:t>
            </w:r>
            <w:r>
              <w:rPr>
                <w:rFonts w:asciiTheme="minorHAnsi" w:hAnsiTheme="minorHAnsi" w:cstheme="minorHAnsi"/>
                <w:color w:val="000000"/>
                <w:sz w:val="16"/>
                <w:szCs w:val="16"/>
              </w:rPr>
              <w:t xml:space="preserve"> or</w:t>
            </w:r>
            <w:r w:rsidRPr="00B946F9">
              <w:rPr>
                <w:rFonts w:asciiTheme="minorHAnsi" w:hAnsiTheme="minorHAnsi" w:cstheme="minorHAnsi"/>
                <w:color w:val="000000"/>
                <w:sz w:val="16"/>
                <w:szCs w:val="16"/>
              </w:rPr>
              <w:t xml:space="preserve"> GEF.</w:t>
            </w:r>
          </w:p>
          <w:p w14:paraId="6BF1CDA7" w14:textId="77777777" w:rsidR="00AD00A4" w:rsidRDefault="00AD00A4" w:rsidP="00AD00A4">
            <w:pPr>
              <w:rPr>
                <w:rFonts w:asciiTheme="minorHAnsi" w:hAnsiTheme="minorHAnsi" w:cstheme="minorHAnsi"/>
                <w:color w:val="000000"/>
                <w:sz w:val="16"/>
                <w:szCs w:val="16"/>
              </w:rPr>
            </w:pPr>
          </w:p>
          <w:p w14:paraId="52831D73" w14:textId="1CD1D7EE" w:rsidR="00AD00A4" w:rsidRPr="00AD00A4" w:rsidRDefault="00AD00A4" w:rsidP="00AD00A4">
            <w:pPr>
              <w:rPr>
                <w:rFonts w:asciiTheme="minorHAnsi" w:hAnsiTheme="minorHAnsi" w:cstheme="minorHAnsi"/>
                <w:iCs/>
                <w:noProof/>
                <w:sz w:val="16"/>
                <w:szCs w:val="16"/>
                <w:lang w:eastAsia="zh-CN"/>
              </w:rPr>
            </w:pPr>
            <w:r w:rsidRPr="00B946F9">
              <w:rPr>
                <w:rFonts w:asciiTheme="minorHAnsi" w:hAnsiTheme="minorHAnsi" w:cstheme="minorHAnsi"/>
                <w:noProof/>
                <w:sz w:val="16"/>
                <w:szCs w:val="16"/>
                <w:u w:val="single"/>
                <w:lang w:eastAsia="zh-CN"/>
              </w:rPr>
              <w:t xml:space="preserve">Duties and </w:t>
            </w:r>
            <w:r w:rsidRPr="00AD00A4">
              <w:rPr>
                <w:rFonts w:asciiTheme="minorHAnsi" w:hAnsiTheme="minorHAnsi" w:cstheme="minorHAnsi"/>
                <w:noProof/>
                <w:sz w:val="16"/>
                <w:szCs w:val="16"/>
                <w:u w:val="single"/>
                <w:lang w:eastAsia="zh-CN"/>
              </w:rPr>
              <w:t>Responsibilities:</w:t>
            </w:r>
            <w:r w:rsidRPr="00AD00A4">
              <w:rPr>
                <w:rFonts w:asciiTheme="minorHAnsi" w:hAnsiTheme="minorHAnsi" w:cstheme="minorHAnsi"/>
                <w:iCs/>
                <w:noProof/>
                <w:sz w:val="16"/>
                <w:szCs w:val="16"/>
                <w:u w:val="single"/>
                <w:lang w:eastAsia="zh-CN"/>
              </w:rPr>
              <w:t xml:space="preserve"> Gender mainstreaming</w:t>
            </w:r>
          </w:p>
          <w:p w14:paraId="0B0D9CBF" w14:textId="77777777" w:rsidR="00AD00A4" w:rsidRPr="00CD367A" w:rsidRDefault="00AD00A4" w:rsidP="00D36B7B">
            <w:pPr>
              <w:pStyle w:val="NormalWeb"/>
              <w:numPr>
                <w:ilvl w:val="0"/>
                <w:numId w:val="25"/>
              </w:numPr>
              <w:spacing w:before="0" w:beforeAutospacing="0" w:after="0" w:afterAutospacing="0"/>
              <w:ind w:left="739" w:hanging="425"/>
              <w:rPr>
                <w:rFonts w:asciiTheme="minorHAnsi" w:hAnsiTheme="minorHAnsi" w:cstheme="minorHAnsi"/>
                <w:sz w:val="16"/>
                <w:szCs w:val="16"/>
              </w:rPr>
            </w:pPr>
            <w:r w:rsidRPr="00CD367A">
              <w:rPr>
                <w:rFonts w:asciiTheme="minorHAnsi" w:hAnsiTheme="minorHAnsi" w:cstheme="minorHAnsi"/>
                <w:sz w:val="16"/>
                <w:szCs w:val="16"/>
              </w:rPr>
              <w:t xml:space="preserve">Oversee/ develop / coordinate implementation of all gender –related work. </w:t>
            </w:r>
          </w:p>
          <w:p w14:paraId="2443084E" w14:textId="77777777" w:rsidR="00AD00A4" w:rsidRPr="00CD367A" w:rsidRDefault="00AD00A4" w:rsidP="00D36B7B">
            <w:pPr>
              <w:pStyle w:val="NormalWeb"/>
              <w:numPr>
                <w:ilvl w:val="0"/>
                <w:numId w:val="25"/>
              </w:numPr>
              <w:spacing w:before="0" w:beforeAutospacing="0" w:after="0" w:afterAutospacing="0"/>
              <w:ind w:left="739" w:hanging="425"/>
              <w:rPr>
                <w:rFonts w:asciiTheme="minorHAnsi" w:hAnsiTheme="minorHAnsi" w:cstheme="minorHAnsi"/>
                <w:sz w:val="16"/>
                <w:szCs w:val="16"/>
              </w:rPr>
            </w:pPr>
            <w:r w:rsidRPr="00CD367A">
              <w:rPr>
                <w:rFonts w:asciiTheme="minorHAnsi" w:hAnsiTheme="minorHAnsi" w:cstheme="minorHAnsi"/>
                <w:sz w:val="16"/>
                <w:szCs w:val="16"/>
              </w:rPr>
              <w:t xml:space="preserve">Review the Gender Action plan annually, and update and revise corresponding management plans as necessary. </w:t>
            </w:r>
          </w:p>
          <w:p w14:paraId="3AA265AA" w14:textId="41990436" w:rsidR="00AD00A4" w:rsidRPr="00CD367A" w:rsidRDefault="00AD00A4" w:rsidP="00D36B7B">
            <w:pPr>
              <w:pStyle w:val="NormalWeb"/>
              <w:numPr>
                <w:ilvl w:val="0"/>
                <w:numId w:val="25"/>
              </w:numPr>
              <w:spacing w:before="0" w:beforeAutospacing="0" w:after="0" w:afterAutospacing="0"/>
              <w:ind w:left="739" w:hanging="425"/>
              <w:rPr>
                <w:rFonts w:asciiTheme="minorHAnsi" w:hAnsiTheme="minorHAnsi" w:cstheme="minorHAnsi"/>
                <w:sz w:val="16"/>
                <w:szCs w:val="16"/>
              </w:rPr>
            </w:pPr>
            <w:r>
              <w:rPr>
                <w:rFonts w:asciiTheme="minorHAnsi" w:hAnsiTheme="minorHAnsi" w:cstheme="minorHAnsi"/>
                <w:sz w:val="16"/>
                <w:szCs w:val="16"/>
              </w:rPr>
              <w:t>Ensure</w:t>
            </w:r>
            <w:r w:rsidRPr="00CD367A">
              <w:rPr>
                <w:rFonts w:asciiTheme="minorHAnsi" w:hAnsiTheme="minorHAnsi" w:cstheme="minorHAnsi"/>
                <w:sz w:val="16"/>
                <w:szCs w:val="16"/>
              </w:rPr>
              <w:t xml:space="preserve"> </w:t>
            </w:r>
            <w:r>
              <w:rPr>
                <w:rFonts w:asciiTheme="minorHAnsi" w:hAnsiTheme="minorHAnsi" w:cstheme="minorHAnsi"/>
                <w:sz w:val="16"/>
                <w:szCs w:val="16"/>
              </w:rPr>
              <w:t>that project</w:t>
            </w:r>
            <w:r w:rsidRPr="00CD367A">
              <w:rPr>
                <w:rFonts w:asciiTheme="minorHAnsi" w:hAnsiTheme="minorHAnsi" w:cstheme="minorHAnsi"/>
                <w:sz w:val="16"/>
                <w:szCs w:val="16"/>
              </w:rPr>
              <w:t xml:space="preserve"> reporting, monitoring and evaluation fully address</w:t>
            </w:r>
            <w:r>
              <w:rPr>
                <w:rFonts w:asciiTheme="minorHAnsi" w:hAnsiTheme="minorHAnsi" w:cstheme="minorHAnsi"/>
                <w:sz w:val="16"/>
                <w:szCs w:val="16"/>
              </w:rPr>
              <w:t>es</w:t>
            </w:r>
            <w:r w:rsidRPr="00CD367A">
              <w:rPr>
                <w:rFonts w:asciiTheme="minorHAnsi" w:hAnsiTheme="minorHAnsi" w:cstheme="minorHAnsi"/>
                <w:sz w:val="16"/>
                <w:szCs w:val="16"/>
              </w:rPr>
              <w:t xml:space="preserve"> the gender issues of the project. </w:t>
            </w:r>
          </w:p>
          <w:p w14:paraId="0322EF9F" w14:textId="77777777" w:rsidR="00AD00A4" w:rsidRPr="00CD367A" w:rsidRDefault="00AD00A4" w:rsidP="00D36B7B">
            <w:pPr>
              <w:pStyle w:val="NormalWeb"/>
              <w:numPr>
                <w:ilvl w:val="0"/>
                <w:numId w:val="25"/>
              </w:numPr>
              <w:spacing w:before="0" w:beforeAutospacing="0" w:after="0" w:afterAutospacing="0"/>
              <w:ind w:left="739" w:hanging="425"/>
              <w:rPr>
                <w:rFonts w:asciiTheme="minorHAnsi" w:hAnsiTheme="minorHAnsi" w:cstheme="minorHAnsi"/>
                <w:sz w:val="16"/>
                <w:szCs w:val="16"/>
              </w:rPr>
            </w:pPr>
            <w:r w:rsidRPr="00CD367A">
              <w:rPr>
                <w:rFonts w:asciiTheme="minorHAnsi" w:hAnsiTheme="minorHAnsi" w:cstheme="minorHAnsi"/>
                <w:sz w:val="16"/>
                <w:szCs w:val="16"/>
              </w:rPr>
              <w:t xml:space="preserve">Ensure that gender sensitization modules are included in all training activities supported by the project, and support the development of these modules. </w:t>
            </w:r>
          </w:p>
          <w:p w14:paraId="6E4F5776" w14:textId="26436C47" w:rsidR="00AD00A4" w:rsidRPr="00CD367A" w:rsidRDefault="00AD00A4" w:rsidP="00D36B7B">
            <w:pPr>
              <w:pStyle w:val="NormalWeb"/>
              <w:numPr>
                <w:ilvl w:val="0"/>
                <w:numId w:val="24"/>
              </w:numPr>
              <w:spacing w:before="0" w:beforeAutospacing="0" w:after="0" w:afterAutospacing="0"/>
              <w:ind w:left="739" w:hanging="425"/>
              <w:rPr>
                <w:rFonts w:asciiTheme="minorHAnsi" w:hAnsiTheme="minorHAnsi" w:cstheme="minorHAnsi"/>
                <w:sz w:val="16"/>
                <w:szCs w:val="16"/>
              </w:rPr>
            </w:pPr>
            <w:r w:rsidRPr="00CD367A">
              <w:rPr>
                <w:rFonts w:asciiTheme="minorHAnsi" w:hAnsiTheme="minorHAnsi" w:cstheme="minorHAnsi"/>
                <w:sz w:val="16"/>
                <w:szCs w:val="16"/>
              </w:rPr>
              <w:t xml:space="preserve">Verify that project training materials and activities are aligned with local family realities, promote positive actions towards the role and involvement of women in family income generating activities and family finances , respect communities’ ethnicity women’s time availability, cultural practices, etc. </w:t>
            </w:r>
          </w:p>
          <w:p w14:paraId="74DB4C9E" w14:textId="77777777" w:rsidR="00AD00A4" w:rsidRPr="00CD367A" w:rsidRDefault="00AD00A4" w:rsidP="00D36B7B">
            <w:pPr>
              <w:pStyle w:val="NormalWeb"/>
              <w:numPr>
                <w:ilvl w:val="0"/>
                <w:numId w:val="24"/>
              </w:numPr>
              <w:spacing w:before="0" w:beforeAutospacing="0" w:after="0" w:afterAutospacing="0"/>
              <w:ind w:left="739" w:hanging="425"/>
              <w:rPr>
                <w:rFonts w:asciiTheme="minorHAnsi" w:hAnsiTheme="minorHAnsi" w:cstheme="minorHAnsi"/>
                <w:sz w:val="16"/>
                <w:szCs w:val="16"/>
              </w:rPr>
            </w:pPr>
            <w:r w:rsidRPr="00CD367A">
              <w:rPr>
                <w:rFonts w:asciiTheme="minorHAnsi" w:hAnsiTheme="minorHAnsi" w:cstheme="minorHAnsi"/>
                <w:sz w:val="16"/>
                <w:szCs w:val="16"/>
              </w:rPr>
              <w:t xml:space="preserve">Ensure that guidelines, standards and incentives revised and/or developed by the project include gender dimensions. </w:t>
            </w:r>
          </w:p>
          <w:p w14:paraId="1C1738D2" w14:textId="77777777" w:rsidR="00AD00A4" w:rsidRPr="00CD367A" w:rsidRDefault="00AD00A4" w:rsidP="00D36B7B">
            <w:pPr>
              <w:pStyle w:val="NormalWeb"/>
              <w:numPr>
                <w:ilvl w:val="0"/>
                <w:numId w:val="24"/>
              </w:numPr>
              <w:spacing w:before="0" w:beforeAutospacing="0" w:after="0" w:afterAutospacing="0"/>
              <w:ind w:left="739" w:hanging="425"/>
              <w:rPr>
                <w:rFonts w:asciiTheme="minorHAnsi" w:hAnsiTheme="minorHAnsi" w:cstheme="minorHAnsi"/>
                <w:sz w:val="16"/>
                <w:szCs w:val="16"/>
              </w:rPr>
            </w:pPr>
            <w:r w:rsidRPr="00CD367A">
              <w:rPr>
                <w:rFonts w:asciiTheme="minorHAnsi" w:hAnsiTheme="minorHAnsi" w:cstheme="minorHAnsi"/>
                <w:sz w:val="16"/>
                <w:szCs w:val="16"/>
              </w:rPr>
              <w:t>Ensure that women participate in all project</w:t>
            </w:r>
            <w:r>
              <w:rPr>
                <w:rFonts w:asciiTheme="minorHAnsi" w:hAnsiTheme="minorHAnsi" w:cstheme="minorHAnsi"/>
                <w:sz w:val="16"/>
                <w:szCs w:val="16"/>
              </w:rPr>
              <w:t>-</w:t>
            </w:r>
            <w:r w:rsidRPr="00CD367A">
              <w:rPr>
                <w:rFonts w:asciiTheme="minorHAnsi" w:hAnsiTheme="minorHAnsi" w:cstheme="minorHAnsi"/>
                <w:sz w:val="16"/>
                <w:szCs w:val="16"/>
              </w:rPr>
              <w:t xml:space="preserve">related activities. </w:t>
            </w:r>
          </w:p>
          <w:p w14:paraId="41EB87A9" w14:textId="50F93AC9" w:rsidR="00AD00A4" w:rsidRPr="00CD367A" w:rsidRDefault="00AD00A4" w:rsidP="00D36B7B">
            <w:pPr>
              <w:pStyle w:val="NormalWeb"/>
              <w:numPr>
                <w:ilvl w:val="0"/>
                <w:numId w:val="24"/>
              </w:numPr>
              <w:spacing w:before="0" w:beforeAutospacing="0" w:after="0" w:afterAutospacing="0"/>
              <w:ind w:left="739" w:hanging="425"/>
              <w:rPr>
                <w:rFonts w:asciiTheme="minorHAnsi" w:hAnsiTheme="minorHAnsi" w:cstheme="minorHAnsi"/>
                <w:sz w:val="16"/>
                <w:szCs w:val="16"/>
              </w:rPr>
            </w:pPr>
            <w:r w:rsidRPr="00CD367A">
              <w:rPr>
                <w:rFonts w:asciiTheme="minorHAnsi" w:hAnsiTheme="minorHAnsi" w:cstheme="minorHAnsi"/>
                <w:sz w:val="16"/>
                <w:szCs w:val="16"/>
              </w:rPr>
              <w:t>Support the collection of sex</w:t>
            </w:r>
            <w:r>
              <w:rPr>
                <w:rFonts w:asciiTheme="minorHAnsi" w:hAnsiTheme="minorHAnsi" w:cstheme="minorHAnsi"/>
                <w:sz w:val="16"/>
                <w:szCs w:val="16"/>
              </w:rPr>
              <w:t>-</w:t>
            </w:r>
            <w:r w:rsidRPr="00CD367A">
              <w:rPr>
                <w:rFonts w:asciiTheme="minorHAnsi" w:hAnsiTheme="minorHAnsi" w:cstheme="minorHAnsi"/>
                <w:sz w:val="16"/>
                <w:szCs w:val="16"/>
              </w:rPr>
              <w:t>disaggregated and gender specific data.</w:t>
            </w:r>
          </w:p>
          <w:p w14:paraId="03C04127" w14:textId="04512157" w:rsidR="00AD00A4" w:rsidRDefault="00AD00A4" w:rsidP="00D36B7B">
            <w:pPr>
              <w:pStyle w:val="NormalWeb"/>
              <w:numPr>
                <w:ilvl w:val="0"/>
                <w:numId w:val="24"/>
              </w:numPr>
              <w:spacing w:before="0" w:beforeAutospacing="0" w:after="0" w:afterAutospacing="0"/>
              <w:ind w:left="739" w:hanging="425"/>
              <w:rPr>
                <w:rFonts w:asciiTheme="minorHAnsi" w:hAnsiTheme="minorHAnsi" w:cstheme="minorHAnsi"/>
                <w:sz w:val="16"/>
                <w:szCs w:val="16"/>
              </w:rPr>
            </w:pPr>
            <w:r w:rsidRPr="00CD367A">
              <w:rPr>
                <w:rFonts w:asciiTheme="minorHAnsi" w:hAnsiTheme="minorHAnsi" w:cstheme="minorHAnsi"/>
                <w:sz w:val="16"/>
                <w:szCs w:val="16"/>
              </w:rPr>
              <w:t xml:space="preserve">Ensure that the project also supports women groups interested in </w:t>
            </w:r>
            <w:r>
              <w:rPr>
                <w:rFonts w:asciiTheme="minorHAnsi" w:hAnsiTheme="minorHAnsi" w:cstheme="minorHAnsi"/>
                <w:sz w:val="16"/>
                <w:szCs w:val="16"/>
              </w:rPr>
              <w:t>livelihoods development</w:t>
            </w:r>
            <w:r w:rsidRPr="00CD367A">
              <w:rPr>
                <w:rFonts w:asciiTheme="minorHAnsi" w:hAnsiTheme="minorHAnsi" w:cstheme="minorHAnsi"/>
                <w:sz w:val="16"/>
                <w:szCs w:val="16"/>
              </w:rPr>
              <w:t xml:space="preserve">. </w:t>
            </w:r>
          </w:p>
          <w:p w14:paraId="2BBD8884" w14:textId="57545A33" w:rsidR="00AD00A4" w:rsidRPr="00AD00A4" w:rsidRDefault="00AD00A4" w:rsidP="00D36B7B">
            <w:pPr>
              <w:pStyle w:val="NormalWeb"/>
              <w:numPr>
                <w:ilvl w:val="0"/>
                <w:numId w:val="24"/>
              </w:numPr>
              <w:spacing w:before="0" w:beforeAutospacing="0" w:after="0" w:afterAutospacing="0"/>
              <w:ind w:left="739" w:hanging="425"/>
              <w:rPr>
                <w:rFonts w:asciiTheme="minorHAnsi" w:hAnsiTheme="minorHAnsi" w:cstheme="minorHAnsi"/>
                <w:sz w:val="16"/>
                <w:szCs w:val="16"/>
              </w:rPr>
            </w:pPr>
            <w:r w:rsidRPr="00AD00A4">
              <w:rPr>
                <w:rFonts w:asciiTheme="minorHAnsi" w:hAnsiTheme="minorHAnsi" w:cstheme="minorHAnsi"/>
                <w:sz w:val="16"/>
                <w:szCs w:val="16"/>
              </w:rPr>
              <w:lastRenderedPageBreak/>
              <w:t>Conduct a Gender Assessment of project impact as part of the Mid-Term Review. Based on the results of the Gender Assessment and other recommendations coming out of the MTR , make recommendations on how the project can further improve its gender related interventions</w:t>
            </w:r>
            <w:r>
              <w:rPr>
                <w:rFonts w:asciiTheme="minorHAnsi" w:hAnsiTheme="minorHAnsi" w:cstheme="minorHAnsi"/>
                <w:sz w:val="16"/>
                <w:szCs w:val="16"/>
              </w:rPr>
              <w:t>.</w:t>
            </w:r>
          </w:p>
        </w:tc>
      </w:tr>
      <w:tr w:rsidR="00B946F9" w:rsidRPr="00B946F9" w14:paraId="421CFAE7" w14:textId="77777777" w:rsidTr="00B946F9">
        <w:tc>
          <w:tcPr>
            <w:tcW w:w="1963" w:type="dxa"/>
            <w:tcBorders>
              <w:top w:val="single" w:sz="4" w:space="0" w:color="auto"/>
              <w:left w:val="single" w:sz="4" w:space="0" w:color="auto"/>
              <w:bottom w:val="single" w:sz="4" w:space="0" w:color="auto"/>
              <w:right w:val="single" w:sz="4" w:space="0" w:color="auto"/>
            </w:tcBorders>
          </w:tcPr>
          <w:p w14:paraId="068BD751" w14:textId="11E2D095" w:rsidR="00B946F9" w:rsidRPr="00B946F9" w:rsidRDefault="00B946F9" w:rsidP="00B946F9">
            <w:pPr>
              <w:rPr>
                <w:rFonts w:asciiTheme="minorHAnsi" w:hAnsiTheme="minorHAnsi" w:cstheme="minorHAnsi"/>
                <w:sz w:val="16"/>
                <w:szCs w:val="16"/>
              </w:rPr>
            </w:pPr>
            <w:r>
              <w:rPr>
                <w:rFonts w:asciiTheme="minorHAnsi" w:hAnsiTheme="minorHAnsi" w:cstheme="minorHAnsi"/>
                <w:sz w:val="16"/>
                <w:szCs w:val="16"/>
              </w:rPr>
              <w:lastRenderedPageBreak/>
              <w:t xml:space="preserve">Project </w:t>
            </w:r>
            <w:r w:rsidRPr="00B946F9">
              <w:rPr>
                <w:rFonts w:asciiTheme="minorHAnsi" w:hAnsiTheme="minorHAnsi" w:cstheme="minorHAnsi"/>
                <w:sz w:val="16"/>
                <w:szCs w:val="16"/>
              </w:rPr>
              <w:t>Financial</w:t>
            </w:r>
            <w:r>
              <w:rPr>
                <w:rFonts w:asciiTheme="minorHAnsi" w:hAnsiTheme="minorHAnsi" w:cstheme="minorHAnsi"/>
                <w:sz w:val="16"/>
                <w:szCs w:val="16"/>
              </w:rPr>
              <w:t xml:space="preserve"> and Administration Officer (PFAO)</w:t>
            </w:r>
          </w:p>
          <w:p w14:paraId="3DCFEEFB" w14:textId="77777777" w:rsidR="00B946F9" w:rsidRPr="00B946F9" w:rsidRDefault="00B946F9" w:rsidP="00B946F9">
            <w:pPr>
              <w:rPr>
                <w:rFonts w:asciiTheme="minorHAnsi" w:hAnsiTheme="minorHAnsi" w:cstheme="minorHAnsi"/>
                <w:sz w:val="16"/>
                <w:szCs w:val="16"/>
                <w:lang w:val="en-GB" w:eastAsia="ja-JP"/>
              </w:rPr>
            </w:pPr>
          </w:p>
          <w:p w14:paraId="6D0FE1A2" w14:textId="77777777" w:rsidR="00B946F9" w:rsidRPr="00B946F9" w:rsidRDefault="00B946F9" w:rsidP="00B946F9">
            <w:pPr>
              <w:rPr>
                <w:rFonts w:asciiTheme="minorHAnsi" w:hAnsiTheme="minorHAnsi" w:cstheme="minorHAnsi"/>
                <w:sz w:val="16"/>
                <w:szCs w:val="16"/>
                <w:lang w:val="en-GB" w:eastAsia="ja-JP"/>
              </w:rPr>
            </w:pPr>
            <w:r w:rsidRPr="00B946F9">
              <w:rPr>
                <w:rFonts w:asciiTheme="minorHAnsi" w:hAnsiTheme="minorHAnsi" w:cstheme="minorHAnsi"/>
                <w:sz w:val="16"/>
                <w:szCs w:val="16"/>
                <w:lang w:val="en-GB" w:eastAsia="ja-JP"/>
              </w:rPr>
              <w:t>Contract type: SC</w:t>
            </w:r>
          </w:p>
          <w:p w14:paraId="154FE483" w14:textId="03858BFC" w:rsidR="00B946F9" w:rsidRPr="00B946F9" w:rsidRDefault="00B946F9" w:rsidP="00B946F9">
            <w:pPr>
              <w:rPr>
                <w:rFonts w:asciiTheme="minorHAnsi" w:hAnsiTheme="minorHAnsi" w:cstheme="minorHAnsi"/>
                <w:sz w:val="16"/>
                <w:szCs w:val="16"/>
                <w:lang w:val="en-GB" w:eastAsia="ja-JP"/>
              </w:rPr>
            </w:pPr>
            <w:r w:rsidRPr="00B946F9">
              <w:rPr>
                <w:rFonts w:asciiTheme="minorHAnsi" w:hAnsiTheme="minorHAnsi" w:cstheme="minorHAnsi"/>
                <w:sz w:val="16"/>
                <w:szCs w:val="16"/>
                <w:lang w:val="en-GB" w:eastAsia="ja-JP"/>
              </w:rPr>
              <w:t>Rate/cost: US$</w:t>
            </w:r>
            <w:r w:rsidR="00845395">
              <w:rPr>
                <w:rFonts w:asciiTheme="minorHAnsi" w:hAnsiTheme="minorHAnsi" w:cstheme="minorHAnsi"/>
                <w:sz w:val="16"/>
                <w:szCs w:val="16"/>
                <w:lang w:val="en-GB" w:eastAsia="ja-JP"/>
              </w:rPr>
              <w:t>1,</w:t>
            </w:r>
            <w:r w:rsidR="00154C0D">
              <w:rPr>
                <w:rFonts w:asciiTheme="minorHAnsi" w:hAnsiTheme="minorHAnsi" w:cstheme="minorHAnsi"/>
                <w:sz w:val="16"/>
                <w:szCs w:val="16"/>
                <w:lang w:val="en-GB" w:eastAsia="ja-JP"/>
              </w:rPr>
              <w:t>532</w:t>
            </w:r>
            <w:r w:rsidR="00845395">
              <w:rPr>
                <w:rFonts w:asciiTheme="minorHAnsi" w:hAnsiTheme="minorHAnsi" w:cstheme="minorHAnsi"/>
                <w:sz w:val="16"/>
                <w:szCs w:val="16"/>
                <w:lang w:val="en-GB" w:eastAsia="ja-JP"/>
              </w:rPr>
              <w:t xml:space="preserve"> </w:t>
            </w:r>
            <w:r w:rsidRPr="00B946F9">
              <w:rPr>
                <w:rFonts w:asciiTheme="minorHAnsi" w:hAnsiTheme="minorHAnsi" w:cstheme="minorHAnsi"/>
                <w:sz w:val="16"/>
                <w:szCs w:val="16"/>
                <w:lang w:val="en-GB" w:eastAsia="ja-JP"/>
              </w:rPr>
              <w:t>p</w:t>
            </w:r>
            <w:r w:rsidR="003448CA">
              <w:rPr>
                <w:rFonts w:asciiTheme="minorHAnsi" w:hAnsiTheme="minorHAnsi" w:cstheme="minorHAnsi"/>
                <w:sz w:val="16"/>
                <w:szCs w:val="16"/>
                <w:lang w:val="en-GB" w:eastAsia="ja-JP"/>
              </w:rPr>
              <w:t>er month</w:t>
            </w:r>
          </w:p>
          <w:p w14:paraId="34FE355B" w14:textId="1B574CAB" w:rsidR="00B946F9" w:rsidRPr="00B946F9" w:rsidRDefault="00B946F9" w:rsidP="00B946F9">
            <w:pPr>
              <w:rPr>
                <w:rFonts w:asciiTheme="minorHAnsi" w:hAnsiTheme="minorHAnsi" w:cstheme="minorHAnsi"/>
                <w:b/>
                <w:sz w:val="16"/>
                <w:szCs w:val="16"/>
                <w:lang w:val="en-GB" w:eastAsia="ja-JP"/>
              </w:rPr>
            </w:pPr>
            <w:r w:rsidRPr="00B946F9">
              <w:rPr>
                <w:rFonts w:asciiTheme="minorHAnsi" w:hAnsiTheme="minorHAnsi" w:cstheme="minorHAnsi"/>
                <w:b/>
                <w:sz w:val="16"/>
                <w:szCs w:val="16"/>
                <w:lang w:val="en-GB" w:eastAsia="ja-JP"/>
              </w:rPr>
              <w:t>Total: US$</w:t>
            </w:r>
            <w:r w:rsidR="00154C0D">
              <w:rPr>
                <w:rFonts w:asciiTheme="minorHAnsi" w:hAnsiTheme="minorHAnsi" w:cstheme="minorHAnsi"/>
                <w:b/>
                <w:sz w:val="16"/>
                <w:szCs w:val="16"/>
                <w:lang w:val="en-GB" w:eastAsia="ja-JP"/>
              </w:rPr>
              <w:t>110,334</w:t>
            </w:r>
          </w:p>
          <w:p w14:paraId="1751ADA4" w14:textId="77777777" w:rsidR="00B946F9" w:rsidRPr="00B946F9" w:rsidRDefault="00B946F9" w:rsidP="00B946F9">
            <w:pPr>
              <w:rPr>
                <w:rFonts w:asciiTheme="minorHAnsi" w:hAnsiTheme="minorHAnsi" w:cstheme="minorHAnsi"/>
                <w:b/>
                <w:sz w:val="16"/>
                <w:szCs w:val="16"/>
                <w:lang w:val="en-GB" w:eastAsia="ja-JP"/>
              </w:rPr>
            </w:pPr>
          </w:p>
          <w:p w14:paraId="337F2E4B" w14:textId="1109C9B0" w:rsidR="00B946F9" w:rsidRPr="00B946F9" w:rsidRDefault="00B946F9" w:rsidP="00B946F9">
            <w:pPr>
              <w:rPr>
                <w:rFonts w:asciiTheme="minorHAnsi" w:hAnsiTheme="minorHAnsi" w:cstheme="minorHAnsi"/>
                <w:i/>
                <w:sz w:val="16"/>
                <w:szCs w:val="16"/>
                <w:lang w:val="en-GB" w:eastAsia="ja-JP"/>
              </w:rPr>
            </w:pPr>
            <w:r w:rsidRPr="00B946F9">
              <w:rPr>
                <w:rFonts w:asciiTheme="minorHAnsi" w:hAnsiTheme="minorHAnsi" w:cstheme="minorHAnsi"/>
                <w:i/>
                <w:sz w:val="16"/>
                <w:szCs w:val="16"/>
                <w:lang w:val="en-GB" w:eastAsia="ja-JP"/>
              </w:rPr>
              <w:t>See Budget Note</w:t>
            </w:r>
            <w:r w:rsidR="00AD2B8E">
              <w:rPr>
                <w:rFonts w:asciiTheme="minorHAnsi" w:hAnsiTheme="minorHAnsi" w:cstheme="minorHAnsi"/>
                <w:i/>
                <w:sz w:val="16"/>
                <w:szCs w:val="16"/>
                <w:lang w:val="en-GB" w:eastAsia="ja-JP"/>
              </w:rPr>
              <w:t xml:space="preserve"> </w:t>
            </w:r>
            <w:r w:rsidR="00AD00A4">
              <w:rPr>
                <w:rFonts w:asciiTheme="minorHAnsi" w:hAnsiTheme="minorHAnsi" w:cstheme="minorHAnsi"/>
                <w:i/>
                <w:sz w:val="16"/>
                <w:szCs w:val="16"/>
                <w:lang w:val="en-GB" w:eastAsia="ja-JP"/>
              </w:rPr>
              <w:t>3</w:t>
            </w:r>
            <w:r w:rsidR="009D5D37">
              <w:rPr>
                <w:rFonts w:asciiTheme="minorHAnsi" w:hAnsiTheme="minorHAnsi" w:cstheme="minorHAnsi"/>
                <w:i/>
                <w:sz w:val="16"/>
                <w:szCs w:val="16"/>
                <w:lang w:val="en-GB" w:eastAsia="ja-JP"/>
              </w:rPr>
              <w:t>8</w:t>
            </w:r>
          </w:p>
        </w:tc>
        <w:tc>
          <w:tcPr>
            <w:tcW w:w="1440" w:type="dxa"/>
            <w:tcBorders>
              <w:top w:val="single" w:sz="4" w:space="0" w:color="auto"/>
              <w:left w:val="single" w:sz="4" w:space="0" w:color="auto"/>
              <w:bottom w:val="single" w:sz="4" w:space="0" w:color="auto"/>
              <w:right w:val="single" w:sz="4" w:space="0" w:color="auto"/>
            </w:tcBorders>
          </w:tcPr>
          <w:p w14:paraId="311FB230" w14:textId="6E00C66B" w:rsidR="00B946F9" w:rsidRPr="00B946F9" w:rsidRDefault="0091083F" w:rsidP="00B946F9">
            <w:pPr>
              <w:rPr>
                <w:rFonts w:asciiTheme="minorHAnsi" w:hAnsiTheme="minorHAnsi" w:cstheme="minorHAnsi"/>
                <w:i/>
                <w:sz w:val="16"/>
                <w:szCs w:val="16"/>
                <w:lang w:val="en-GB" w:eastAsia="ja-JP"/>
              </w:rPr>
            </w:pPr>
            <w:r>
              <w:rPr>
                <w:rFonts w:asciiTheme="minorHAnsi" w:hAnsiTheme="minorHAnsi" w:cstheme="minorHAnsi"/>
                <w:i/>
                <w:sz w:val="16"/>
                <w:szCs w:val="16"/>
                <w:lang w:val="en-GB" w:eastAsia="ja-JP"/>
              </w:rPr>
              <w:t>72</w:t>
            </w:r>
            <w:r w:rsidR="00B946F9" w:rsidRPr="00B946F9">
              <w:rPr>
                <w:rFonts w:asciiTheme="minorHAnsi" w:hAnsiTheme="minorHAnsi" w:cstheme="minorHAnsi"/>
                <w:i/>
                <w:sz w:val="16"/>
                <w:szCs w:val="16"/>
                <w:lang w:val="en-GB" w:eastAsia="ja-JP"/>
              </w:rPr>
              <w:t xml:space="preserve"> months</w:t>
            </w:r>
          </w:p>
          <w:p w14:paraId="2803A518" w14:textId="6EE96394" w:rsidR="00B946F9" w:rsidRPr="00B946F9" w:rsidRDefault="00B946F9" w:rsidP="00B946F9">
            <w:pPr>
              <w:rPr>
                <w:rFonts w:asciiTheme="minorHAnsi" w:hAnsiTheme="minorHAnsi" w:cstheme="minorHAnsi"/>
                <w:i/>
                <w:sz w:val="16"/>
                <w:szCs w:val="16"/>
                <w:lang w:val="en-GB" w:eastAsia="ja-JP"/>
              </w:rPr>
            </w:pPr>
            <w:r w:rsidRPr="00B946F9">
              <w:rPr>
                <w:rFonts w:asciiTheme="minorHAnsi" w:hAnsiTheme="minorHAnsi" w:cstheme="minorHAnsi"/>
                <w:i/>
                <w:sz w:val="16"/>
                <w:szCs w:val="16"/>
                <w:lang w:val="en-GB" w:eastAsia="ja-JP"/>
              </w:rPr>
              <w:t>(</w:t>
            </w:r>
            <w:r w:rsidR="0091083F">
              <w:rPr>
                <w:rFonts w:asciiTheme="minorHAnsi" w:hAnsiTheme="minorHAnsi" w:cstheme="minorHAnsi"/>
                <w:i/>
                <w:sz w:val="16"/>
                <w:szCs w:val="16"/>
                <w:lang w:val="en-GB" w:eastAsia="ja-JP"/>
              </w:rPr>
              <w:t>6</w:t>
            </w:r>
            <w:r w:rsidRPr="00B946F9">
              <w:rPr>
                <w:rFonts w:asciiTheme="minorHAnsi" w:hAnsiTheme="minorHAnsi" w:cstheme="minorHAnsi"/>
                <w:i/>
                <w:sz w:val="16"/>
                <w:szCs w:val="16"/>
                <w:lang w:val="en-GB" w:eastAsia="ja-JP"/>
              </w:rPr>
              <w:t xml:space="preserve"> years)</w:t>
            </w:r>
          </w:p>
          <w:p w14:paraId="2EE15267" w14:textId="77777777" w:rsidR="00B946F9" w:rsidRPr="00B946F9" w:rsidRDefault="00B946F9" w:rsidP="00B946F9">
            <w:pPr>
              <w:rPr>
                <w:rFonts w:asciiTheme="minorHAnsi" w:hAnsiTheme="minorHAnsi" w:cstheme="minorHAnsi"/>
                <w:i/>
                <w:sz w:val="16"/>
                <w:szCs w:val="16"/>
                <w:lang w:val="en-GB" w:eastAsia="ja-JP"/>
              </w:rPr>
            </w:pPr>
          </w:p>
        </w:tc>
        <w:tc>
          <w:tcPr>
            <w:tcW w:w="10064" w:type="dxa"/>
            <w:tcBorders>
              <w:top w:val="single" w:sz="4" w:space="0" w:color="auto"/>
              <w:left w:val="single" w:sz="4" w:space="0" w:color="auto"/>
              <w:bottom w:val="single" w:sz="4" w:space="0" w:color="auto"/>
              <w:right w:val="single" w:sz="4" w:space="0" w:color="auto"/>
            </w:tcBorders>
          </w:tcPr>
          <w:p w14:paraId="1522F43D" w14:textId="77777777" w:rsidR="00B946F9" w:rsidRPr="00B946F9" w:rsidRDefault="00B946F9" w:rsidP="00B946F9">
            <w:pPr>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Full-time appointment.</w:t>
            </w:r>
          </w:p>
          <w:p w14:paraId="79009230" w14:textId="17AD094C" w:rsidR="00B946F9" w:rsidRPr="00B946F9" w:rsidRDefault="00B946F9" w:rsidP="00B946F9">
            <w:pPr>
              <w:rPr>
                <w:rFonts w:asciiTheme="minorHAnsi" w:hAnsiTheme="minorHAnsi" w:cstheme="minorHAnsi"/>
                <w:i/>
                <w:sz w:val="16"/>
                <w:szCs w:val="16"/>
              </w:rPr>
            </w:pPr>
            <w:r w:rsidRPr="00B946F9">
              <w:rPr>
                <w:rFonts w:asciiTheme="minorHAnsi" w:hAnsiTheme="minorHAnsi" w:cstheme="minorHAnsi"/>
                <w:i/>
                <w:sz w:val="16"/>
                <w:szCs w:val="16"/>
              </w:rPr>
              <w:t xml:space="preserve">With guidance from the National Project Director, and under direct supervision of the Project Manager, the </w:t>
            </w:r>
            <w:r w:rsidR="000E580D">
              <w:rPr>
                <w:rFonts w:asciiTheme="minorHAnsi" w:hAnsiTheme="minorHAnsi" w:cstheme="minorHAnsi"/>
                <w:i/>
                <w:sz w:val="16"/>
                <w:szCs w:val="16"/>
              </w:rPr>
              <w:t>Project Financial and Administration Officer</w:t>
            </w:r>
            <w:r w:rsidRPr="00B946F9">
              <w:rPr>
                <w:rFonts w:asciiTheme="minorHAnsi" w:hAnsiTheme="minorHAnsi" w:cstheme="minorHAnsi"/>
                <w:i/>
                <w:sz w:val="16"/>
                <w:szCs w:val="16"/>
              </w:rPr>
              <w:t xml:space="preserve"> will carry out the following financial </w:t>
            </w:r>
            <w:r w:rsidR="000E580D">
              <w:rPr>
                <w:rFonts w:asciiTheme="minorHAnsi" w:hAnsiTheme="minorHAnsi" w:cstheme="minorHAnsi"/>
                <w:i/>
                <w:sz w:val="16"/>
                <w:szCs w:val="16"/>
              </w:rPr>
              <w:t xml:space="preserve">and administrative </w:t>
            </w:r>
            <w:r w:rsidRPr="00B946F9">
              <w:rPr>
                <w:rFonts w:asciiTheme="minorHAnsi" w:hAnsiTheme="minorHAnsi" w:cstheme="minorHAnsi"/>
                <w:i/>
                <w:sz w:val="16"/>
                <w:szCs w:val="16"/>
              </w:rPr>
              <w:t>management tasks:</w:t>
            </w:r>
          </w:p>
          <w:p w14:paraId="25F526F6" w14:textId="77777777" w:rsidR="00B946F9" w:rsidRPr="00B946F9" w:rsidRDefault="00B946F9" w:rsidP="00B946F9">
            <w:pPr>
              <w:rPr>
                <w:rFonts w:asciiTheme="minorHAnsi" w:hAnsiTheme="minorHAnsi" w:cstheme="minorHAnsi"/>
                <w:noProof/>
                <w:sz w:val="16"/>
                <w:szCs w:val="16"/>
                <w:u w:val="single"/>
                <w:lang w:eastAsia="zh-CN"/>
              </w:rPr>
            </w:pPr>
            <w:r w:rsidRPr="00B946F9">
              <w:rPr>
                <w:rFonts w:asciiTheme="minorHAnsi" w:hAnsiTheme="minorHAnsi" w:cstheme="minorHAnsi"/>
                <w:noProof/>
                <w:sz w:val="16"/>
                <w:szCs w:val="16"/>
                <w:u w:val="single"/>
                <w:lang w:eastAsia="zh-CN"/>
              </w:rPr>
              <w:t>Duties and Responsibilities: General Financial Management, Procurement and Administration</w:t>
            </w:r>
          </w:p>
          <w:p w14:paraId="48E47805" w14:textId="77777777"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Keep records of project funds and expenditures and ensure all project-related financial documentation is well maintained and readily available when required by the Project Manager.</w:t>
            </w:r>
          </w:p>
          <w:p w14:paraId="7FDD2AAF" w14:textId="00FC0D82"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Review all project expenditures and ensure that use of funds complies with GEF Recommended Minimum Fiduciary Standards governing use of GEF Resources, the approved TBWP in the P</w:t>
            </w:r>
            <w:r w:rsidR="000E580D">
              <w:rPr>
                <w:rFonts w:asciiTheme="minorHAnsi" w:hAnsiTheme="minorHAnsi" w:cstheme="minorHAnsi"/>
                <w:sz w:val="16"/>
                <w:szCs w:val="16"/>
              </w:rPr>
              <w:t>RODOC</w:t>
            </w:r>
            <w:r w:rsidRPr="00B946F9">
              <w:rPr>
                <w:rFonts w:asciiTheme="minorHAnsi" w:hAnsiTheme="minorHAnsi" w:cstheme="minorHAnsi"/>
                <w:sz w:val="16"/>
                <w:szCs w:val="16"/>
              </w:rPr>
              <w:t>, and relevant Government financial rules and procedures.</w:t>
            </w:r>
          </w:p>
          <w:p w14:paraId="62BB77BB" w14:textId="77777777"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 xml:space="preserve">Support the </w:t>
            </w:r>
            <w:bookmarkStart w:id="79" w:name="_Hlk38461257"/>
            <w:r w:rsidRPr="00B946F9">
              <w:rPr>
                <w:rFonts w:asciiTheme="minorHAnsi" w:hAnsiTheme="minorHAnsi" w:cstheme="minorHAnsi"/>
                <w:sz w:val="16"/>
                <w:szCs w:val="16"/>
              </w:rPr>
              <w:t>d</w:t>
            </w:r>
            <w:bookmarkEnd w:id="79"/>
            <w:r w:rsidRPr="00B946F9">
              <w:rPr>
                <w:rFonts w:asciiTheme="minorHAnsi" w:hAnsiTheme="minorHAnsi" w:cstheme="minorHAnsi"/>
                <w:sz w:val="16"/>
                <w:szCs w:val="16"/>
              </w:rPr>
              <w:t xml:space="preserve">evelopment of annual budgets and work-plans, and other operational and financial planning processes </w:t>
            </w:r>
          </w:p>
          <w:p w14:paraId="4CED1A06" w14:textId="77777777"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Review annual budgets and project expenditure reports and notify the Project Manager if there are any discrepancies or issues.</w:t>
            </w:r>
          </w:p>
          <w:p w14:paraId="3F0C30E5" w14:textId="77777777"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Manage all payment requests against project budgets and work plans, and follow-up on timely disbursements by the UNDP CO.</w:t>
            </w:r>
          </w:p>
          <w:p w14:paraId="51BC9D6D" w14:textId="77777777"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Validate and certify FACE forms before submission to UNDP.</w:t>
            </w:r>
          </w:p>
          <w:p w14:paraId="4BF04F70" w14:textId="77777777"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Contribute to the preparation and implementation of progress and financial reports.</w:t>
            </w:r>
          </w:p>
          <w:p w14:paraId="5D246AA8" w14:textId="77777777"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Maintain data on co-financing commitments to the project using the required templates and ensure that all relevant financial data is supplied for the MTR and TE.</w:t>
            </w:r>
          </w:p>
          <w:p w14:paraId="591C893E" w14:textId="77777777"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Provide necessary financial information as and when required for project management decisions.</w:t>
            </w:r>
          </w:p>
          <w:p w14:paraId="36CA040A" w14:textId="77777777"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 xml:space="preserve">Provide all necessary financial information for and coordinate the annual financial audit of the project. </w:t>
            </w:r>
          </w:p>
          <w:p w14:paraId="7F09B86A" w14:textId="77777777" w:rsidR="00B946F9" w:rsidRPr="00B946F9" w:rsidRDefault="00B946F9"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Assist in all procurement and recruitment processes, and manage payments to all service providers</w:t>
            </w:r>
          </w:p>
          <w:p w14:paraId="01E4114C" w14:textId="510DC542" w:rsidR="000E580D" w:rsidRPr="00B946F9" w:rsidRDefault="000E580D"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 xml:space="preserve">Provide all PMU-related administrative and logistical assistance and support </w:t>
            </w:r>
            <w:r>
              <w:rPr>
                <w:rFonts w:asciiTheme="minorHAnsi" w:hAnsiTheme="minorHAnsi" w:cstheme="minorHAnsi"/>
                <w:sz w:val="16"/>
                <w:szCs w:val="16"/>
              </w:rPr>
              <w:t xml:space="preserve">to </w:t>
            </w:r>
            <w:r w:rsidRPr="00B946F9">
              <w:rPr>
                <w:rFonts w:asciiTheme="minorHAnsi" w:hAnsiTheme="minorHAnsi" w:cstheme="minorHAnsi"/>
                <w:sz w:val="16"/>
                <w:szCs w:val="16"/>
              </w:rPr>
              <w:t xml:space="preserve">the PM in provision of Secretariat services to the </w:t>
            </w:r>
            <w:r w:rsidR="00D22D8E">
              <w:rPr>
                <w:rFonts w:asciiTheme="minorHAnsi" w:hAnsiTheme="minorHAnsi" w:cstheme="minorHAnsi"/>
                <w:sz w:val="16"/>
                <w:szCs w:val="16"/>
              </w:rPr>
              <w:t>PSC</w:t>
            </w:r>
            <w:r w:rsidRPr="00B946F9">
              <w:rPr>
                <w:rFonts w:asciiTheme="minorHAnsi" w:hAnsiTheme="minorHAnsi" w:cstheme="minorHAnsi"/>
                <w:sz w:val="16"/>
                <w:szCs w:val="16"/>
              </w:rPr>
              <w:t>.</w:t>
            </w:r>
          </w:p>
          <w:p w14:paraId="25783135" w14:textId="1ED9B5C7" w:rsidR="000E580D" w:rsidRPr="00B946F9" w:rsidRDefault="000E580D"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 xml:space="preserve">Assist in the preparation and distribution of project progress reports, all documentation required for </w:t>
            </w:r>
            <w:r w:rsidR="00D22D8E">
              <w:rPr>
                <w:rFonts w:asciiTheme="minorHAnsi" w:hAnsiTheme="minorHAnsi" w:cstheme="minorHAnsi"/>
                <w:sz w:val="16"/>
                <w:szCs w:val="16"/>
              </w:rPr>
              <w:t>PSC</w:t>
            </w:r>
            <w:r w:rsidRPr="00B946F9">
              <w:rPr>
                <w:rFonts w:asciiTheme="minorHAnsi" w:hAnsiTheme="minorHAnsi" w:cstheme="minorHAnsi"/>
                <w:sz w:val="16"/>
                <w:szCs w:val="16"/>
              </w:rPr>
              <w:t xml:space="preserve"> and other meetings (such as the Inception Workshop</w:t>
            </w:r>
            <w:r>
              <w:rPr>
                <w:rFonts w:asciiTheme="minorHAnsi" w:hAnsiTheme="minorHAnsi" w:cstheme="minorHAnsi"/>
                <w:sz w:val="16"/>
                <w:szCs w:val="16"/>
              </w:rPr>
              <w:t xml:space="preserve"> </w:t>
            </w:r>
            <w:r w:rsidRPr="00B946F9">
              <w:rPr>
                <w:rFonts w:asciiTheme="minorHAnsi" w:hAnsiTheme="minorHAnsi" w:cstheme="minorHAnsi"/>
                <w:sz w:val="16"/>
                <w:szCs w:val="16"/>
              </w:rPr>
              <w:t>and collation of the document packs for the MTR and TE</w:t>
            </w:r>
            <w:r>
              <w:rPr>
                <w:rFonts w:asciiTheme="minorHAnsi" w:hAnsiTheme="minorHAnsi" w:cstheme="minorHAnsi"/>
                <w:sz w:val="16"/>
                <w:szCs w:val="16"/>
              </w:rPr>
              <w:t>)</w:t>
            </w:r>
            <w:r w:rsidRPr="00B946F9">
              <w:rPr>
                <w:rFonts w:asciiTheme="minorHAnsi" w:hAnsiTheme="minorHAnsi" w:cstheme="minorHAnsi"/>
                <w:sz w:val="16"/>
                <w:szCs w:val="16"/>
              </w:rPr>
              <w:t>.</w:t>
            </w:r>
          </w:p>
          <w:p w14:paraId="0F047243" w14:textId="4940D5D9" w:rsidR="000E580D" w:rsidRPr="00B946F9" w:rsidRDefault="000E580D"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 xml:space="preserve">Ensure all project documentation (progress reports, consulting and other technical reports, minutes of meetings, etc.) is properly collated and maintained in hard and electronic copies in an efficient and readily accessible filing system and respond to request for information when required by </w:t>
            </w:r>
            <w:r>
              <w:rPr>
                <w:rFonts w:asciiTheme="minorHAnsi" w:hAnsiTheme="minorHAnsi" w:cstheme="minorHAnsi"/>
                <w:sz w:val="16"/>
                <w:szCs w:val="16"/>
              </w:rPr>
              <w:t xml:space="preserve">the </w:t>
            </w:r>
            <w:r w:rsidR="00D22D8E">
              <w:rPr>
                <w:rFonts w:asciiTheme="minorHAnsi" w:hAnsiTheme="minorHAnsi" w:cstheme="minorHAnsi"/>
                <w:sz w:val="16"/>
                <w:szCs w:val="16"/>
              </w:rPr>
              <w:t>PSC</w:t>
            </w:r>
            <w:r w:rsidRPr="00B946F9">
              <w:rPr>
                <w:rFonts w:asciiTheme="minorHAnsi" w:hAnsiTheme="minorHAnsi" w:cstheme="minorHAnsi"/>
                <w:sz w:val="16"/>
                <w:szCs w:val="16"/>
              </w:rPr>
              <w:t>, UNDP, project consultants and other PMU staff.</w:t>
            </w:r>
          </w:p>
          <w:p w14:paraId="38A01AB4" w14:textId="77777777" w:rsidR="000E580D" w:rsidRPr="00B946F9" w:rsidRDefault="000E580D" w:rsidP="00D36B7B">
            <w:pPr>
              <w:numPr>
                <w:ilvl w:val="0"/>
                <w:numId w:val="20"/>
              </w:numPr>
              <w:rPr>
                <w:rFonts w:asciiTheme="minorHAnsi" w:eastAsia="MS Mincho" w:hAnsiTheme="minorHAnsi" w:cstheme="minorHAnsi"/>
                <w:noProof/>
                <w:sz w:val="16"/>
                <w:szCs w:val="16"/>
                <w:lang w:val="en-GB" w:eastAsia="ja-JP"/>
              </w:rPr>
            </w:pPr>
            <w:r w:rsidRPr="00B946F9">
              <w:rPr>
                <w:rFonts w:asciiTheme="minorHAnsi" w:eastAsia="MS Mincho" w:hAnsiTheme="minorHAnsi" w:cstheme="minorHAnsi"/>
                <w:noProof/>
                <w:sz w:val="16"/>
                <w:szCs w:val="16"/>
                <w:lang w:val="en-GB" w:eastAsia="ja-JP"/>
              </w:rPr>
              <w:t>Receive, screen and distribute all project correspondence.</w:t>
            </w:r>
          </w:p>
          <w:p w14:paraId="712D453A" w14:textId="77777777" w:rsidR="000E580D" w:rsidRPr="00B946F9" w:rsidRDefault="000E580D" w:rsidP="00D36B7B">
            <w:pPr>
              <w:numPr>
                <w:ilvl w:val="0"/>
                <w:numId w:val="20"/>
              </w:numPr>
              <w:rPr>
                <w:rFonts w:asciiTheme="minorHAnsi" w:eastAsia="MS Mincho" w:hAnsiTheme="minorHAnsi" w:cstheme="minorHAnsi"/>
                <w:noProof/>
                <w:sz w:val="16"/>
                <w:szCs w:val="16"/>
                <w:lang w:val="en-GB" w:eastAsia="ja-JP"/>
              </w:rPr>
            </w:pPr>
            <w:r w:rsidRPr="00B946F9">
              <w:rPr>
                <w:rFonts w:asciiTheme="minorHAnsi" w:eastAsia="MS Mincho" w:hAnsiTheme="minorHAnsi" w:cstheme="minorHAnsi"/>
                <w:noProof/>
                <w:sz w:val="16"/>
                <w:szCs w:val="16"/>
                <w:lang w:val="en-GB" w:eastAsia="ja-JP"/>
              </w:rPr>
              <w:t>Maintain the project equipment inventory.</w:t>
            </w:r>
            <w:r w:rsidRPr="00B946F9">
              <w:rPr>
                <w:rFonts w:asciiTheme="minorHAnsi" w:hAnsiTheme="minorHAnsi" w:cstheme="minorHAnsi"/>
                <w:sz w:val="16"/>
                <w:szCs w:val="16"/>
              </w:rPr>
              <w:t xml:space="preserve"> </w:t>
            </w:r>
          </w:p>
          <w:p w14:paraId="6C817758" w14:textId="0C9CDF8B" w:rsidR="000E580D" w:rsidRPr="000E580D" w:rsidRDefault="000E580D" w:rsidP="00D36B7B">
            <w:pPr>
              <w:numPr>
                <w:ilvl w:val="0"/>
                <w:numId w:val="20"/>
              </w:numPr>
              <w:rPr>
                <w:rFonts w:asciiTheme="minorHAnsi" w:hAnsiTheme="minorHAnsi" w:cstheme="minorHAnsi"/>
                <w:sz w:val="16"/>
                <w:szCs w:val="16"/>
              </w:rPr>
            </w:pPr>
            <w:r w:rsidRPr="00B946F9">
              <w:rPr>
                <w:rFonts w:asciiTheme="minorHAnsi" w:hAnsiTheme="minorHAnsi" w:cstheme="minorHAnsi"/>
                <w:sz w:val="16"/>
                <w:szCs w:val="16"/>
              </w:rPr>
              <w:t>Assist the Project Manager in matters related to M&amp;E and knowledge resources management</w:t>
            </w:r>
            <w:r w:rsidRPr="000E580D">
              <w:rPr>
                <w:rFonts w:asciiTheme="minorHAnsi" w:hAnsiTheme="minorHAnsi" w:cstheme="minorHAnsi"/>
                <w:sz w:val="16"/>
                <w:szCs w:val="16"/>
              </w:rPr>
              <w:t>.</w:t>
            </w:r>
          </w:p>
          <w:p w14:paraId="558A9FB0" w14:textId="49007758" w:rsidR="00B946F9" w:rsidRPr="000E580D" w:rsidRDefault="000E580D" w:rsidP="00D36B7B">
            <w:pPr>
              <w:numPr>
                <w:ilvl w:val="0"/>
                <w:numId w:val="20"/>
              </w:numPr>
              <w:rPr>
                <w:rFonts w:asciiTheme="minorHAnsi" w:hAnsiTheme="minorHAnsi" w:cstheme="minorHAnsi"/>
                <w:sz w:val="16"/>
                <w:szCs w:val="16"/>
              </w:rPr>
            </w:pPr>
            <w:r w:rsidRPr="00B946F9">
              <w:rPr>
                <w:rFonts w:asciiTheme="minorHAnsi" w:eastAsia="MS Mincho" w:hAnsiTheme="minorHAnsi" w:cstheme="minorHAnsi"/>
                <w:noProof/>
                <w:sz w:val="16"/>
                <w:szCs w:val="16"/>
                <w:lang w:val="en-GB" w:eastAsia="ja-JP"/>
              </w:rPr>
              <w:t xml:space="preserve">Assist in the logistical organization of stakeholder meetings, </w:t>
            </w:r>
            <w:r>
              <w:rPr>
                <w:rFonts w:asciiTheme="minorHAnsi" w:eastAsia="MS Mincho" w:hAnsiTheme="minorHAnsi" w:cstheme="minorHAnsi"/>
                <w:noProof/>
                <w:sz w:val="16"/>
                <w:szCs w:val="16"/>
                <w:lang w:val="en-GB" w:eastAsia="ja-JP"/>
              </w:rPr>
              <w:t xml:space="preserve">field trips, </w:t>
            </w:r>
            <w:r w:rsidRPr="00B946F9">
              <w:rPr>
                <w:rFonts w:asciiTheme="minorHAnsi" w:eastAsia="MS Mincho" w:hAnsiTheme="minorHAnsi" w:cstheme="minorHAnsi"/>
                <w:noProof/>
                <w:sz w:val="16"/>
                <w:szCs w:val="16"/>
                <w:lang w:val="en-GB" w:eastAsia="ja-JP"/>
              </w:rPr>
              <w:t>training</w:t>
            </w:r>
            <w:r>
              <w:rPr>
                <w:rFonts w:asciiTheme="minorHAnsi" w:eastAsia="MS Mincho" w:hAnsiTheme="minorHAnsi" w:cstheme="minorHAnsi"/>
                <w:noProof/>
                <w:sz w:val="16"/>
                <w:szCs w:val="16"/>
                <w:lang w:val="en-GB" w:eastAsia="ja-JP"/>
              </w:rPr>
              <w:t xml:space="preserve"> courses</w:t>
            </w:r>
            <w:r w:rsidRPr="00B946F9">
              <w:rPr>
                <w:rFonts w:asciiTheme="minorHAnsi" w:eastAsia="MS Mincho" w:hAnsiTheme="minorHAnsi" w:cstheme="minorHAnsi"/>
                <w:noProof/>
                <w:sz w:val="16"/>
                <w:szCs w:val="16"/>
                <w:lang w:val="en-GB" w:eastAsia="ja-JP"/>
              </w:rPr>
              <w:t xml:space="preserve"> and workshops.</w:t>
            </w:r>
          </w:p>
        </w:tc>
      </w:tr>
      <w:tr w:rsidR="00B946F9" w:rsidRPr="00B946F9" w14:paraId="6F0A6A1C" w14:textId="77777777" w:rsidTr="00630742">
        <w:trPr>
          <w:trHeight w:val="351"/>
        </w:trPr>
        <w:tc>
          <w:tcPr>
            <w:tcW w:w="13467"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9D081A6" w14:textId="77777777" w:rsidR="00B946F9" w:rsidRPr="00B946F9" w:rsidRDefault="00B946F9" w:rsidP="00630742">
            <w:pPr>
              <w:jc w:val="center"/>
              <w:rPr>
                <w:rFonts w:asciiTheme="minorHAnsi" w:hAnsiTheme="minorHAnsi" w:cstheme="minorHAnsi"/>
                <w:i/>
                <w:sz w:val="16"/>
                <w:szCs w:val="16"/>
                <w:lang w:val="en-GB" w:eastAsia="ja-JP"/>
              </w:rPr>
            </w:pPr>
            <w:r w:rsidRPr="00B946F9">
              <w:rPr>
                <w:rFonts w:asciiTheme="minorHAnsi" w:hAnsiTheme="minorHAnsi" w:cstheme="minorHAnsi"/>
                <w:b/>
                <w:i/>
                <w:sz w:val="16"/>
                <w:szCs w:val="16"/>
                <w:lang w:eastAsia="ja-JP"/>
              </w:rPr>
              <w:t>Technical Assistance to the PMU</w:t>
            </w:r>
          </w:p>
        </w:tc>
      </w:tr>
      <w:tr w:rsidR="00B946F9" w:rsidRPr="00B946F9" w14:paraId="7107F1B5" w14:textId="77777777" w:rsidTr="00B946F9">
        <w:tc>
          <w:tcPr>
            <w:tcW w:w="13467" w:type="dxa"/>
            <w:gridSpan w:val="3"/>
            <w:tcBorders>
              <w:top w:val="single" w:sz="4" w:space="0" w:color="auto"/>
              <w:left w:val="single" w:sz="4" w:space="0" w:color="auto"/>
              <w:bottom w:val="single" w:sz="4" w:space="0" w:color="auto"/>
              <w:right w:val="single" w:sz="4" w:space="0" w:color="auto"/>
            </w:tcBorders>
            <w:shd w:val="clear" w:color="auto" w:fill="ACB9CA"/>
            <w:hideMark/>
          </w:tcPr>
          <w:p w14:paraId="7D95A5D6" w14:textId="77777777" w:rsidR="00B946F9" w:rsidRPr="00B946F9" w:rsidRDefault="00B946F9" w:rsidP="00B946F9">
            <w:pPr>
              <w:rPr>
                <w:rFonts w:asciiTheme="minorHAnsi" w:hAnsiTheme="minorHAnsi" w:cstheme="minorHAnsi"/>
                <w:b/>
                <w:i/>
                <w:sz w:val="16"/>
                <w:szCs w:val="16"/>
                <w:lang w:val="en-GB" w:eastAsia="ja-JP"/>
              </w:rPr>
            </w:pPr>
            <w:bookmarkStart w:id="80" w:name="_Hlk34054710"/>
            <w:r w:rsidRPr="00B946F9">
              <w:rPr>
                <w:rFonts w:asciiTheme="minorHAnsi" w:hAnsiTheme="minorHAnsi" w:cstheme="minorHAnsi"/>
                <w:b/>
                <w:i/>
                <w:sz w:val="16"/>
                <w:szCs w:val="16"/>
                <w:lang w:val="en-GB" w:eastAsia="ja-JP"/>
              </w:rPr>
              <w:t>Local / National contracting</w:t>
            </w:r>
          </w:p>
        </w:tc>
      </w:tr>
      <w:tr w:rsidR="00B946F9" w:rsidRPr="00B946F9" w14:paraId="4D01E459" w14:textId="77777777" w:rsidTr="00B946F9">
        <w:tc>
          <w:tcPr>
            <w:tcW w:w="1963" w:type="dxa"/>
            <w:tcBorders>
              <w:top w:val="single" w:sz="4" w:space="0" w:color="auto"/>
              <w:left w:val="single" w:sz="4" w:space="0" w:color="auto"/>
              <w:bottom w:val="single" w:sz="4" w:space="0" w:color="auto"/>
              <w:right w:val="single" w:sz="4" w:space="0" w:color="auto"/>
            </w:tcBorders>
          </w:tcPr>
          <w:p w14:paraId="58D0AD68" w14:textId="77777777" w:rsidR="00B946F9" w:rsidRPr="00B946F9" w:rsidRDefault="00B946F9" w:rsidP="00B946F9">
            <w:pPr>
              <w:rPr>
                <w:rFonts w:asciiTheme="minorHAnsi" w:hAnsiTheme="minorHAnsi" w:cstheme="minorHAnsi"/>
                <w:sz w:val="16"/>
                <w:szCs w:val="16"/>
                <w:lang w:val="en-GB" w:eastAsia="ja-JP"/>
              </w:rPr>
            </w:pPr>
            <w:bookmarkStart w:id="81" w:name="_Hlk33711506"/>
            <w:bookmarkEnd w:id="80"/>
            <w:r w:rsidRPr="00B946F9">
              <w:rPr>
                <w:rFonts w:asciiTheme="minorHAnsi" w:hAnsiTheme="minorHAnsi" w:cstheme="minorHAnsi"/>
                <w:sz w:val="16"/>
                <w:szCs w:val="16"/>
                <w:lang w:val="en-GB" w:eastAsia="ja-JP"/>
              </w:rPr>
              <w:t>Social and Environmental Safeguards Officer (SESO)</w:t>
            </w:r>
          </w:p>
          <w:p w14:paraId="67CB0C8F" w14:textId="77777777" w:rsidR="00845395" w:rsidRDefault="00845395" w:rsidP="00B946F9">
            <w:pPr>
              <w:rPr>
                <w:rFonts w:asciiTheme="minorHAnsi" w:hAnsiTheme="minorHAnsi" w:cstheme="minorHAnsi"/>
                <w:sz w:val="16"/>
                <w:szCs w:val="16"/>
                <w:lang w:val="en-GB" w:eastAsia="ja-JP"/>
              </w:rPr>
            </w:pPr>
          </w:p>
          <w:p w14:paraId="589943F9" w14:textId="6A30A8DD" w:rsidR="00B946F9" w:rsidRPr="00B946F9" w:rsidRDefault="00B946F9" w:rsidP="00B946F9">
            <w:pPr>
              <w:rPr>
                <w:rFonts w:asciiTheme="minorHAnsi" w:hAnsiTheme="minorHAnsi" w:cstheme="minorHAnsi"/>
                <w:sz w:val="16"/>
                <w:szCs w:val="16"/>
                <w:lang w:val="en-GB" w:eastAsia="ja-JP"/>
              </w:rPr>
            </w:pPr>
            <w:r w:rsidRPr="00B946F9">
              <w:rPr>
                <w:rFonts w:asciiTheme="minorHAnsi" w:hAnsiTheme="minorHAnsi" w:cstheme="minorHAnsi"/>
                <w:sz w:val="16"/>
                <w:szCs w:val="16"/>
                <w:lang w:val="en-GB" w:eastAsia="ja-JP"/>
              </w:rPr>
              <w:t>Contract Type: NC</w:t>
            </w:r>
            <w:r w:rsidR="002A5CAF">
              <w:rPr>
                <w:rFonts w:asciiTheme="minorHAnsi" w:hAnsiTheme="minorHAnsi" w:cstheme="minorHAnsi"/>
                <w:sz w:val="16"/>
                <w:szCs w:val="16"/>
                <w:lang w:val="en-GB" w:eastAsia="ja-JP"/>
              </w:rPr>
              <w:t xml:space="preserve"> (part-time)</w:t>
            </w:r>
          </w:p>
          <w:p w14:paraId="0AD19575" w14:textId="7BBDB184" w:rsidR="00B946F9" w:rsidRPr="00B946F9" w:rsidRDefault="00B946F9" w:rsidP="00B946F9">
            <w:pPr>
              <w:rPr>
                <w:rFonts w:asciiTheme="minorHAnsi" w:hAnsiTheme="minorHAnsi" w:cstheme="minorHAnsi"/>
                <w:sz w:val="16"/>
                <w:szCs w:val="16"/>
                <w:lang w:val="en-GB" w:eastAsia="ja-JP"/>
              </w:rPr>
            </w:pPr>
            <w:r w:rsidRPr="00B946F9">
              <w:rPr>
                <w:rFonts w:asciiTheme="minorHAnsi" w:hAnsiTheme="minorHAnsi" w:cstheme="minorHAnsi"/>
                <w:sz w:val="16"/>
                <w:szCs w:val="16"/>
                <w:lang w:val="en-GB" w:eastAsia="ja-JP"/>
              </w:rPr>
              <w:t>Rate/cost:</w:t>
            </w:r>
            <w:r w:rsidRPr="00B946F9">
              <w:rPr>
                <w:rFonts w:asciiTheme="minorHAnsi" w:hAnsiTheme="minorHAnsi" w:cstheme="minorHAnsi"/>
                <w:i/>
                <w:sz w:val="16"/>
                <w:szCs w:val="16"/>
                <w:lang w:val="en-GB" w:eastAsia="ja-JP"/>
              </w:rPr>
              <w:t xml:space="preserve"> </w:t>
            </w:r>
            <w:r w:rsidRPr="00B946F9">
              <w:rPr>
                <w:rFonts w:asciiTheme="minorHAnsi" w:hAnsiTheme="minorHAnsi" w:cstheme="minorHAnsi"/>
                <w:sz w:val="16"/>
                <w:szCs w:val="16"/>
                <w:lang w:val="en-GB" w:eastAsia="ja-JP"/>
              </w:rPr>
              <w:t>US</w:t>
            </w:r>
            <w:r w:rsidR="000E580D">
              <w:rPr>
                <w:rFonts w:asciiTheme="minorHAnsi" w:hAnsiTheme="minorHAnsi" w:cstheme="minorHAnsi"/>
                <w:sz w:val="16"/>
                <w:szCs w:val="16"/>
                <w:lang w:val="en-GB" w:eastAsia="ja-JP"/>
              </w:rPr>
              <w:t>$</w:t>
            </w:r>
            <w:r w:rsidR="00C26408">
              <w:rPr>
                <w:rFonts w:asciiTheme="minorHAnsi" w:hAnsiTheme="minorHAnsi" w:cstheme="minorHAnsi"/>
                <w:sz w:val="16"/>
                <w:szCs w:val="16"/>
                <w:lang w:val="en-GB" w:eastAsia="ja-JP"/>
              </w:rPr>
              <w:t>600</w:t>
            </w:r>
            <w:r w:rsidR="003448CA">
              <w:rPr>
                <w:rFonts w:asciiTheme="minorHAnsi" w:hAnsiTheme="minorHAnsi" w:cstheme="minorHAnsi"/>
                <w:sz w:val="16"/>
                <w:szCs w:val="16"/>
                <w:lang w:val="en-GB" w:eastAsia="ja-JP"/>
              </w:rPr>
              <w:t xml:space="preserve"> per </w:t>
            </w:r>
            <w:r w:rsidRPr="00B946F9">
              <w:rPr>
                <w:rFonts w:asciiTheme="minorHAnsi" w:hAnsiTheme="minorHAnsi" w:cstheme="minorHAnsi"/>
                <w:sz w:val="16"/>
                <w:szCs w:val="16"/>
                <w:lang w:val="en-GB" w:eastAsia="ja-JP"/>
              </w:rPr>
              <w:t xml:space="preserve">week </w:t>
            </w:r>
          </w:p>
          <w:p w14:paraId="255F4F7F" w14:textId="2CF49618" w:rsidR="00B946F9" w:rsidRPr="00B946F9" w:rsidRDefault="00B946F9" w:rsidP="00B946F9">
            <w:pPr>
              <w:rPr>
                <w:rFonts w:asciiTheme="minorHAnsi" w:hAnsiTheme="minorHAnsi" w:cstheme="minorHAnsi"/>
                <w:b/>
                <w:sz w:val="16"/>
                <w:szCs w:val="16"/>
                <w:lang w:val="en-GB" w:eastAsia="ja-JP"/>
              </w:rPr>
            </w:pPr>
            <w:r w:rsidRPr="00B946F9">
              <w:rPr>
                <w:rFonts w:asciiTheme="minorHAnsi" w:hAnsiTheme="minorHAnsi" w:cstheme="minorHAnsi"/>
                <w:b/>
                <w:sz w:val="16"/>
                <w:szCs w:val="16"/>
                <w:lang w:val="en-GB" w:eastAsia="ja-JP"/>
              </w:rPr>
              <w:t>Total: US$</w:t>
            </w:r>
            <w:r w:rsidR="00C26408">
              <w:rPr>
                <w:rFonts w:asciiTheme="minorHAnsi" w:hAnsiTheme="minorHAnsi" w:cstheme="minorHAnsi"/>
                <w:b/>
                <w:sz w:val="16"/>
                <w:szCs w:val="16"/>
                <w:lang w:val="en-GB" w:eastAsia="ja-JP"/>
              </w:rPr>
              <w:t>84</w:t>
            </w:r>
            <w:r w:rsidR="00CD367A">
              <w:rPr>
                <w:rFonts w:asciiTheme="minorHAnsi" w:hAnsiTheme="minorHAnsi" w:cstheme="minorHAnsi"/>
                <w:b/>
                <w:sz w:val="16"/>
                <w:szCs w:val="16"/>
                <w:lang w:val="en-GB" w:eastAsia="ja-JP"/>
              </w:rPr>
              <w:t>,</w:t>
            </w:r>
            <w:r w:rsidR="00C26408">
              <w:rPr>
                <w:rFonts w:asciiTheme="minorHAnsi" w:hAnsiTheme="minorHAnsi" w:cstheme="minorHAnsi"/>
                <w:b/>
                <w:sz w:val="16"/>
                <w:szCs w:val="16"/>
                <w:lang w:val="en-GB" w:eastAsia="ja-JP"/>
              </w:rPr>
              <w:t>0</w:t>
            </w:r>
            <w:r w:rsidR="00CD367A">
              <w:rPr>
                <w:rFonts w:asciiTheme="minorHAnsi" w:hAnsiTheme="minorHAnsi" w:cstheme="minorHAnsi"/>
                <w:b/>
                <w:sz w:val="16"/>
                <w:szCs w:val="16"/>
                <w:lang w:val="en-GB" w:eastAsia="ja-JP"/>
              </w:rPr>
              <w:t>00</w:t>
            </w:r>
          </w:p>
          <w:p w14:paraId="742CC3A4" w14:textId="77777777" w:rsidR="00A62248" w:rsidRDefault="00A62248" w:rsidP="00B946F9">
            <w:pPr>
              <w:rPr>
                <w:rFonts w:asciiTheme="minorHAnsi" w:hAnsiTheme="minorHAnsi" w:cstheme="minorHAnsi"/>
                <w:i/>
                <w:sz w:val="16"/>
                <w:szCs w:val="16"/>
                <w:lang w:val="en-GB" w:eastAsia="ja-JP"/>
              </w:rPr>
            </w:pPr>
          </w:p>
          <w:p w14:paraId="521C68A1" w14:textId="2572F538" w:rsidR="00B946F9" w:rsidRPr="00B946F9" w:rsidRDefault="00B946F9" w:rsidP="00B946F9">
            <w:pPr>
              <w:rPr>
                <w:rFonts w:asciiTheme="minorHAnsi" w:hAnsiTheme="minorHAnsi" w:cstheme="minorHAnsi"/>
                <w:i/>
                <w:sz w:val="16"/>
                <w:szCs w:val="16"/>
                <w:lang w:val="en-GB" w:eastAsia="ja-JP"/>
              </w:rPr>
            </w:pPr>
            <w:r w:rsidRPr="00B946F9">
              <w:rPr>
                <w:rFonts w:asciiTheme="minorHAnsi" w:hAnsiTheme="minorHAnsi" w:cstheme="minorHAnsi"/>
                <w:i/>
                <w:sz w:val="16"/>
                <w:szCs w:val="16"/>
                <w:lang w:val="en-GB" w:eastAsia="ja-JP"/>
              </w:rPr>
              <w:t>See Budget Note</w:t>
            </w:r>
            <w:r w:rsidR="00C26408">
              <w:rPr>
                <w:rFonts w:asciiTheme="minorHAnsi" w:hAnsiTheme="minorHAnsi" w:cstheme="minorHAnsi"/>
                <w:i/>
                <w:sz w:val="16"/>
                <w:szCs w:val="16"/>
                <w:lang w:val="en-GB" w:eastAsia="ja-JP"/>
              </w:rPr>
              <w:t xml:space="preserve"> 34</w:t>
            </w:r>
          </w:p>
        </w:tc>
        <w:tc>
          <w:tcPr>
            <w:tcW w:w="1440" w:type="dxa"/>
            <w:tcBorders>
              <w:top w:val="single" w:sz="4" w:space="0" w:color="auto"/>
              <w:left w:val="single" w:sz="4" w:space="0" w:color="auto"/>
              <w:bottom w:val="single" w:sz="4" w:space="0" w:color="auto"/>
              <w:right w:val="single" w:sz="4" w:space="0" w:color="auto"/>
            </w:tcBorders>
          </w:tcPr>
          <w:p w14:paraId="7D60C631" w14:textId="7492DFD9" w:rsidR="00B946F9" w:rsidRPr="00B946F9" w:rsidRDefault="00C26408" w:rsidP="00B946F9">
            <w:pPr>
              <w:rPr>
                <w:rFonts w:asciiTheme="minorHAnsi" w:hAnsiTheme="minorHAnsi" w:cstheme="minorHAnsi"/>
                <w:i/>
                <w:sz w:val="16"/>
                <w:szCs w:val="16"/>
                <w:lang w:val="en-GB" w:eastAsia="ja-JP"/>
              </w:rPr>
            </w:pPr>
            <w:r>
              <w:rPr>
                <w:rFonts w:asciiTheme="minorHAnsi" w:hAnsiTheme="minorHAnsi" w:cstheme="minorHAnsi"/>
                <w:i/>
                <w:sz w:val="16"/>
                <w:szCs w:val="16"/>
                <w:lang w:val="en-GB" w:eastAsia="ja-JP"/>
              </w:rPr>
              <w:t>140</w:t>
            </w:r>
            <w:r w:rsidR="00B946F9" w:rsidRPr="00B946F9">
              <w:rPr>
                <w:rFonts w:asciiTheme="minorHAnsi" w:hAnsiTheme="minorHAnsi" w:cstheme="minorHAnsi"/>
                <w:i/>
                <w:sz w:val="16"/>
                <w:szCs w:val="16"/>
                <w:lang w:val="en-GB" w:eastAsia="ja-JP"/>
              </w:rPr>
              <w:t xml:space="preserve"> weeks </w:t>
            </w:r>
            <w:r w:rsidR="00CD367A">
              <w:rPr>
                <w:rFonts w:asciiTheme="minorHAnsi" w:hAnsiTheme="minorHAnsi" w:cstheme="minorHAnsi"/>
                <w:i/>
                <w:sz w:val="16"/>
                <w:szCs w:val="16"/>
                <w:lang w:val="en-GB" w:eastAsia="ja-JP"/>
              </w:rPr>
              <w:t xml:space="preserve">distributed across </w:t>
            </w:r>
            <w:r>
              <w:rPr>
                <w:rFonts w:asciiTheme="minorHAnsi" w:hAnsiTheme="minorHAnsi" w:cstheme="minorHAnsi"/>
                <w:i/>
                <w:sz w:val="16"/>
                <w:szCs w:val="16"/>
                <w:lang w:val="en-GB" w:eastAsia="ja-JP"/>
              </w:rPr>
              <w:t>6 years</w:t>
            </w:r>
          </w:p>
        </w:tc>
        <w:tc>
          <w:tcPr>
            <w:tcW w:w="10064" w:type="dxa"/>
            <w:tcBorders>
              <w:top w:val="single" w:sz="4" w:space="0" w:color="auto"/>
              <w:left w:val="single" w:sz="4" w:space="0" w:color="auto"/>
              <w:bottom w:val="single" w:sz="4" w:space="0" w:color="auto"/>
              <w:right w:val="single" w:sz="4" w:space="0" w:color="auto"/>
            </w:tcBorders>
          </w:tcPr>
          <w:p w14:paraId="56361FE0" w14:textId="77777777" w:rsidR="00C26408" w:rsidRPr="00C26408" w:rsidRDefault="00B946F9" w:rsidP="00B946F9">
            <w:pPr>
              <w:rPr>
                <w:rFonts w:asciiTheme="minorHAnsi" w:hAnsiTheme="minorHAnsi" w:cstheme="minorHAnsi"/>
                <w:iCs/>
                <w:noProof/>
                <w:sz w:val="16"/>
                <w:szCs w:val="16"/>
                <w:lang w:eastAsia="zh-CN"/>
              </w:rPr>
            </w:pPr>
            <w:r w:rsidRPr="00C26408">
              <w:rPr>
                <w:rFonts w:asciiTheme="minorHAnsi" w:hAnsiTheme="minorHAnsi" w:cstheme="minorHAnsi"/>
                <w:iCs/>
                <w:noProof/>
                <w:sz w:val="16"/>
                <w:szCs w:val="16"/>
                <w:lang w:eastAsia="zh-CN"/>
              </w:rPr>
              <w:t>Part-time consultancy support</w:t>
            </w:r>
            <w:r w:rsidR="002A5CAF" w:rsidRPr="00C26408">
              <w:rPr>
                <w:rFonts w:asciiTheme="minorHAnsi" w:hAnsiTheme="minorHAnsi" w:cstheme="minorHAnsi"/>
                <w:iCs/>
                <w:noProof/>
                <w:sz w:val="16"/>
                <w:szCs w:val="16"/>
                <w:lang w:eastAsia="zh-CN"/>
              </w:rPr>
              <w:t xml:space="preserve">. </w:t>
            </w:r>
          </w:p>
          <w:p w14:paraId="04A05238" w14:textId="2529F8AF" w:rsidR="00B946F9" w:rsidRPr="00B946F9" w:rsidRDefault="002A5CAF" w:rsidP="00B946F9">
            <w:pPr>
              <w:rPr>
                <w:rFonts w:asciiTheme="minorHAnsi" w:hAnsiTheme="minorHAnsi" w:cstheme="minorHAnsi"/>
                <w:i/>
                <w:noProof/>
                <w:sz w:val="16"/>
                <w:szCs w:val="16"/>
                <w:lang w:eastAsia="zh-CN"/>
              </w:rPr>
            </w:pPr>
            <w:r>
              <w:rPr>
                <w:rFonts w:asciiTheme="minorHAnsi" w:hAnsiTheme="minorHAnsi" w:cstheme="minorHAnsi"/>
                <w:i/>
                <w:noProof/>
                <w:sz w:val="16"/>
                <w:szCs w:val="16"/>
                <w:lang w:eastAsia="zh-CN"/>
              </w:rPr>
              <w:t>The responsibilities of the SESO will include:</w:t>
            </w:r>
          </w:p>
          <w:p w14:paraId="2268BC5F" w14:textId="18492EA6" w:rsidR="00C26408" w:rsidRPr="00C26408" w:rsidRDefault="00C26408" w:rsidP="00D36B7B">
            <w:pPr>
              <w:numPr>
                <w:ilvl w:val="0"/>
                <w:numId w:val="19"/>
              </w:numPr>
              <w:rPr>
                <w:rFonts w:asciiTheme="minorHAnsi" w:hAnsiTheme="minorHAnsi" w:cstheme="minorHAnsi"/>
                <w:sz w:val="16"/>
                <w:szCs w:val="16"/>
              </w:rPr>
            </w:pPr>
            <w:r>
              <w:rPr>
                <w:rFonts w:asciiTheme="minorHAnsi" w:hAnsiTheme="minorHAnsi" w:cstheme="minorHAnsi"/>
                <w:sz w:val="16"/>
                <w:szCs w:val="16"/>
              </w:rPr>
              <w:t>Participate in, and document the outcomes of,</w:t>
            </w:r>
            <w:r w:rsidRPr="00C26408">
              <w:rPr>
                <w:rFonts w:asciiTheme="minorHAnsi" w:hAnsiTheme="minorHAnsi" w:cstheme="minorHAnsi"/>
                <w:sz w:val="16"/>
                <w:szCs w:val="16"/>
              </w:rPr>
              <w:t xml:space="preserve"> FPIC consultations with affected communities in the reserve-adjacent villages</w:t>
            </w:r>
          </w:p>
          <w:p w14:paraId="41F46C94" w14:textId="270F3D1D" w:rsidR="00B946F9" w:rsidRPr="00B946F9" w:rsidRDefault="00B946F9" w:rsidP="00D36B7B">
            <w:pPr>
              <w:numPr>
                <w:ilvl w:val="0"/>
                <w:numId w:val="19"/>
              </w:numPr>
              <w:rPr>
                <w:rFonts w:asciiTheme="minorHAnsi" w:hAnsiTheme="minorHAnsi" w:cstheme="minorHAnsi"/>
                <w:sz w:val="16"/>
                <w:szCs w:val="16"/>
              </w:rPr>
            </w:pPr>
            <w:r w:rsidRPr="00B946F9">
              <w:rPr>
                <w:rFonts w:asciiTheme="minorHAnsi" w:hAnsiTheme="minorHAnsi" w:cstheme="minorHAnsi"/>
                <w:sz w:val="16"/>
                <w:szCs w:val="16"/>
              </w:rPr>
              <w:t>Monitor progress in the development and implementation of the project</w:t>
            </w:r>
            <w:r w:rsidR="00AC7D63">
              <w:rPr>
                <w:rFonts w:asciiTheme="minorHAnsi" w:hAnsiTheme="minorHAnsi" w:cstheme="minorHAnsi"/>
                <w:sz w:val="16"/>
                <w:szCs w:val="16"/>
              </w:rPr>
              <w:t xml:space="preserve">’s social and environmental safeguards, </w:t>
            </w:r>
            <w:r w:rsidRPr="00B946F9">
              <w:rPr>
                <w:rFonts w:asciiTheme="minorHAnsi" w:hAnsiTheme="minorHAnsi" w:cstheme="minorHAnsi"/>
                <w:sz w:val="16"/>
                <w:szCs w:val="16"/>
              </w:rPr>
              <w:t>ensuring that UNDPs SES policy is fully met, and the reporting requirements are fulfilled.</w:t>
            </w:r>
          </w:p>
          <w:p w14:paraId="58F64673" w14:textId="77777777" w:rsidR="00B946F9" w:rsidRPr="00B946F9" w:rsidRDefault="00B946F9" w:rsidP="00D36B7B">
            <w:pPr>
              <w:numPr>
                <w:ilvl w:val="0"/>
                <w:numId w:val="19"/>
              </w:numPr>
              <w:rPr>
                <w:rFonts w:asciiTheme="minorHAnsi" w:hAnsiTheme="minorHAnsi" w:cstheme="minorHAnsi"/>
                <w:sz w:val="16"/>
                <w:szCs w:val="16"/>
              </w:rPr>
            </w:pPr>
            <w:r w:rsidRPr="00B946F9">
              <w:rPr>
                <w:rFonts w:asciiTheme="minorHAnsi" w:hAnsiTheme="minorHAnsi" w:cstheme="minorHAnsi"/>
                <w:sz w:val="16"/>
                <w:szCs w:val="16"/>
              </w:rPr>
              <w:t>Oversee/develop/coordinate implementation of all safeguard-related plans.</w:t>
            </w:r>
          </w:p>
          <w:p w14:paraId="7AF99E10" w14:textId="77777777" w:rsidR="00B946F9" w:rsidRPr="00B946F9" w:rsidRDefault="00B946F9" w:rsidP="00D36B7B">
            <w:pPr>
              <w:numPr>
                <w:ilvl w:val="0"/>
                <w:numId w:val="19"/>
              </w:numPr>
              <w:rPr>
                <w:rFonts w:asciiTheme="minorHAnsi" w:hAnsiTheme="minorHAnsi" w:cstheme="minorHAnsi"/>
                <w:sz w:val="16"/>
                <w:szCs w:val="16"/>
              </w:rPr>
            </w:pPr>
            <w:r w:rsidRPr="00B946F9">
              <w:rPr>
                <w:rFonts w:asciiTheme="minorHAnsi" w:hAnsiTheme="minorHAnsi" w:cstheme="minorHAnsi"/>
                <w:sz w:val="16"/>
                <w:szCs w:val="16"/>
              </w:rPr>
              <w:t>Ensure social and environmental grievances are managed effectively and transparently in accordance with the project’s GRM</w:t>
            </w:r>
          </w:p>
          <w:p w14:paraId="5531C86B" w14:textId="77777777" w:rsidR="00B946F9" w:rsidRPr="00B946F9" w:rsidRDefault="00B946F9" w:rsidP="00D36B7B">
            <w:pPr>
              <w:numPr>
                <w:ilvl w:val="0"/>
                <w:numId w:val="19"/>
              </w:numPr>
              <w:rPr>
                <w:rFonts w:asciiTheme="minorHAnsi" w:hAnsiTheme="minorHAnsi" w:cstheme="minorHAnsi"/>
                <w:sz w:val="16"/>
                <w:szCs w:val="16"/>
              </w:rPr>
            </w:pPr>
            <w:r w:rsidRPr="00B946F9">
              <w:rPr>
                <w:rFonts w:asciiTheme="minorHAnsi" w:hAnsiTheme="minorHAnsi" w:cstheme="minorHAnsi"/>
                <w:sz w:val="16"/>
                <w:szCs w:val="16"/>
              </w:rPr>
              <w:t>Review the SESP annually, and update and revise corresponding risk log; mitigation/management plans as necessary.</w:t>
            </w:r>
          </w:p>
          <w:p w14:paraId="71E28D68" w14:textId="77777777" w:rsidR="00B946F9" w:rsidRPr="00B946F9" w:rsidRDefault="00B946F9" w:rsidP="00D36B7B">
            <w:pPr>
              <w:numPr>
                <w:ilvl w:val="0"/>
                <w:numId w:val="19"/>
              </w:numPr>
              <w:rPr>
                <w:rFonts w:asciiTheme="minorHAnsi" w:hAnsiTheme="minorHAnsi" w:cstheme="minorHAnsi"/>
                <w:sz w:val="16"/>
                <w:szCs w:val="16"/>
              </w:rPr>
            </w:pPr>
            <w:r w:rsidRPr="00B946F9">
              <w:rPr>
                <w:rFonts w:asciiTheme="minorHAnsi" w:hAnsiTheme="minorHAnsi" w:cstheme="minorHAnsi"/>
                <w:sz w:val="16"/>
                <w:szCs w:val="16"/>
              </w:rPr>
              <w:t xml:space="preserve">Ensure full disclosure with concerned stakeholders. </w:t>
            </w:r>
          </w:p>
          <w:p w14:paraId="5EBB2832" w14:textId="5C35DAB3" w:rsidR="00B946F9" w:rsidRPr="003F26E1" w:rsidRDefault="00B946F9" w:rsidP="00D36B7B">
            <w:pPr>
              <w:numPr>
                <w:ilvl w:val="0"/>
                <w:numId w:val="19"/>
              </w:numPr>
              <w:rPr>
                <w:rFonts w:asciiTheme="minorHAnsi" w:hAnsiTheme="minorHAnsi" w:cstheme="minorHAnsi"/>
                <w:sz w:val="16"/>
                <w:szCs w:val="16"/>
              </w:rPr>
            </w:pPr>
            <w:r w:rsidRPr="00B946F9">
              <w:rPr>
                <w:rFonts w:asciiTheme="minorHAnsi" w:hAnsiTheme="minorHAnsi" w:cstheme="minorHAnsi"/>
                <w:sz w:val="16"/>
                <w:szCs w:val="16"/>
              </w:rPr>
              <w:t>Ensure environmental and social risks are identified, avoided, mitigated and managed throughout project implementation</w:t>
            </w:r>
            <w:r w:rsidRPr="003F26E1">
              <w:rPr>
                <w:rFonts w:asciiTheme="minorHAnsi" w:hAnsiTheme="minorHAnsi" w:cstheme="minorHAnsi"/>
                <w:sz w:val="16"/>
                <w:szCs w:val="16"/>
              </w:rPr>
              <w:t>.</w:t>
            </w:r>
          </w:p>
        </w:tc>
      </w:tr>
      <w:bookmarkEnd w:id="81"/>
      <w:tr w:rsidR="00B946F9" w:rsidRPr="00B946F9" w14:paraId="6AA27FE9" w14:textId="77777777" w:rsidTr="00B946F9">
        <w:tc>
          <w:tcPr>
            <w:tcW w:w="1963" w:type="dxa"/>
            <w:tcBorders>
              <w:top w:val="single" w:sz="4" w:space="0" w:color="auto"/>
              <w:left w:val="single" w:sz="4" w:space="0" w:color="auto"/>
              <w:bottom w:val="single" w:sz="4" w:space="0" w:color="auto"/>
              <w:right w:val="single" w:sz="4" w:space="0" w:color="auto"/>
            </w:tcBorders>
          </w:tcPr>
          <w:p w14:paraId="5CA21088" w14:textId="77777777"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National Mid-Term Evaluation Consultant</w:t>
            </w:r>
          </w:p>
          <w:p w14:paraId="6A6AD005" w14:textId="77777777" w:rsidR="00845395" w:rsidRDefault="00845395" w:rsidP="00B946F9">
            <w:pPr>
              <w:rPr>
                <w:rFonts w:asciiTheme="minorHAnsi" w:hAnsiTheme="minorHAnsi" w:cstheme="minorHAnsi"/>
                <w:sz w:val="16"/>
                <w:szCs w:val="16"/>
              </w:rPr>
            </w:pPr>
          </w:p>
          <w:p w14:paraId="50612851" w14:textId="33193DF6"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Contract type: NC (short-term)</w:t>
            </w:r>
          </w:p>
          <w:p w14:paraId="3A548F61" w14:textId="71430BCF"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Rate/cost: $</w:t>
            </w:r>
            <w:r w:rsidR="001205AD">
              <w:rPr>
                <w:rFonts w:asciiTheme="minorHAnsi" w:hAnsiTheme="minorHAnsi" w:cstheme="minorHAnsi"/>
                <w:sz w:val="16"/>
                <w:szCs w:val="16"/>
              </w:rPr>
              <w:t>1,000</w:t>
            </w:r>
            <w:r w:rsidR="000E580D">
              <w:rPr>
                <w:rFonts w:asciiTheme="minorHAnsi" w:hAnsiTheme="minorHAnsi" w:cstheme="minorHAnsi"/>
                <w:sz w:val="16"/>
                <w:szCs w:val="16"/>
              </w:rPr>
              <w:t xml:space="preserve"> </w:t>
            </w:r>
            <w:r w:rsidRPr="00B946F9">
              <w:rPr>
                <w:rFonts w:asciiTheme="minorHAnsi" w:hAnsiTheme="minorHAnsi" w:cstheme="minorHAnsi"/>
                <w:sz w:val="16"/>
                <w:szCs w:val="16"/>
              </w:rPr>
              <w:t>per week</w:t>
            </w:r>
          </w:p>
          <w:p w14:paraId="590D61EA" w14:textId="00B4CCF9" w:rsidR="00B946F9" w:rsidRPr="00B946F9" w:rsidRDefault="00B946F9" w:rsidP="00B946F9">
            <w:pPr>
              <w:rPr>
                <w:rFonts w:asciiTheme="minorHAnsi" w:hAnsiTheme="minorHAnsi" w:cstheme="minorHAnsi"/>
                <w:b/>
                <w:sz w:val="16"/>
                <w:szCs w:val="16"/>
              </w:rPr>
            </w:pPr>
            <w:r w:rsidRPr="00B946F9">
              <w:rPr>
                <w:rFonts w:asciiTheme="minorHAnsi" w:hAnsiTheme="minorHAnsi" w:cstheme="minorHAnsi"/>
                <w:b/>
                <w:sz w:val="16"/>
                <w:szCs w:val="16"/>
              </w:rPr>
              <w:t>Total: US$</w:t>
            </w:r>
            <w:r w:rsidR="001205AD">
              <w:rPr>
                <w:rFonts w:asciiTheme="minorHAnsi" w:hAnsiTheme="minorHAnsi" w:cstheme="minorHAnsi"/>
                <w:b/>
                <w:sz w:val="16"/>
                <w:szCs w:val="16"/>
              </w:rPr>
              <w:t>1</w:t>
            </w:r>
            <w:r w:rsidR="00C26408">
              <w:rPr>
                <w:rFonts w:asciiTheme="minorHAnsi" w:hAnsiTheme="minorHAnsi" w:cstheme="minorHAnsi"/>
                <w:b/>
                <w:sz w:val="16"/>
                <w:szCs w:val="16"/>
              </w:rPr>
              <w:t>8</w:t>
            </w:r>
            <w:r w:rsidR="001205AD">
              <w:rPr>
                <w:rFonts w:asciiTheme="minorHAnsi" w:hAnsiTheme="minorHAnsi" w:cstheme="minorHAnsi"/>
                <w:b/>
                <w:sz w:val="16"/>
                <w:szCs w:val="16"/>
              </w:rPr>
              <w:t>,000</w:t>
            </w:r>
          </w:p>
          <w:p w14:paraId="4E25B11B" w14:textId="77777777" w:rsidR="00A62248" w:rsidRDefault="00A62248" w:rsidP="00B946F9">
            <w:pPr>
              <w:rPr>
                <w:rFonts w:asciiTheme="minorHAnsi" w:hAnsiTheme="minorHAnsi" w:cstheme="minorHAnsi"/>
                <w:i/>
                <w:sz w:val="16"/>
                <w:szCs w:val="16"/>
              </w:rPr>
            </w:pPr>
          </w:p>
          <w:p w14:paraId="463B414D" w14:textId="2587B0E3" w:rsidR="00B946F9" w:rsidRPr="00B946F9" w:rsidRDefault="00B946F9" w:rsidP="00B946F9">
            <w:pPr>
              <w:rPr>
                <w:rFonts w:asciiTheme="minorHAnsi" w:hAnsiTheme="minorHAnsi" w:cstheme="minorHAnsi"/>
                <w:i/>
                <w:sz w:val="16"/>
                <w:szCs w:val="16"/>
              </w:rPr>
            </w:pPr>
            <w:r w:rsidRPr="00B946F9">
              <w:rPr>
                <w:rFonts w:asciiTheme="minorHAnsi" w:hAnsiTheme="minorHAnsi" w:cstheme="minorHAnsi"/>
                <w:i/>
                <w:sz w:val="16"/>
                <w:szCs w:val="16"/>
              </w:rPr>
              <w:t>See Budget Note</w:t>
            </w:r>
            <w:r w:rsidR="00AD2B8E">
              <w:rPr>
                <w:rFonts w:asciiTheme="minorHAnsi" w:hAnsiTheme="minorHAnsi" w:cstheme="minorHAnsi"/>
                <w:i/>
                <w:sz w:val="16"/>
                <w:szCs w:val="16"/>
              </w:rPr>
              <w:t xml:space="preserve"> </w:t>
            </w:r>
            <w:r w:rsidR="004B2FF4">
              <w:rPr>
                <w:rFonts w:asciiTheme="minorHAnsi" w:hAnsiTheme="minorHAnsi" w:cstheme="minorHAnsi"/>
                <w:i/>
                <w:sz w:val="16"/>
                <w:szCs w:val="16"/>
              </w:rPr>
              <w:t>25</w:t>
            </w:r>
          </w:p>
        </w:tc>
        <w:tc>
          <w:tcPr>
            <w:tcW w:w="1440" w:type="dxa"/>
            <w:tcBorders>
              <w:top w:val="single" w:sz="4" w:space="0" w:color="auto"/>
              <w:left w:val="single" w:sz="4" w:space="0" w:color="auto"/>
              <w:bottom w:val="single" w:sz="4" w:space="0" w:color="auto"/>
              <w:right w:val="single" w:sz="4" w:space="0" w:color="auto"/>
            </w:tcBorders>
          </w:tcPr>
          <w:p w14:paraId="6A450A1A" w14:textId="1F1C9146" w:rsidR="00B946F9" w:rsidRPr="00B946F9" w:rsidRDefault="001205AD" w:rsidP="00B946F9">
            <w:pPr>
              <w:rPr>
                <w:rFonts w:asciiTheme="minorHAnsi" w:hAnsiTheme="minorHAnsi" w:cstheme="minorHAnsi"/>
                <w:i/>
                <w:sz w:val="16"/>
                <w:szCs w:val="16"/>
                <w:lang w:val="en-GB" w:eastAsia="ja-JP"/>
              </w:rPr>
            </w:pPr>
            <w:r>
              <w:rPr>
                <w:rFonts w:asciiTheme="minorHAnsi" w:hAnsiTheme="minorHAnsi" w:cstheme="minorHAnsi"/>
                <w:i/>
                <w:sz w:val="16"/>
                <w:szCs w:val="16"/>
                <w:lang w:val="en-GB" w:eastAsia="ja-JP"/>
              </w:rPr>
              <w:lastRenderedPageBreak/>
              <w:t>1</w:t>
            </w:r>
            <w:r w:rsidR="004B2FF4">
              <w:rPr>
                <w:rFonts w:asciiTheme="minorHAnsi" w:hAnsiTheme="minorHAnsi" w:cstheme="minorHAnsi"/>
                <w:i/>
                <w:sz w:val="16"/>
                <w:szCs w:val="16"/>
                <w:lang w:val="en-GB" w:eastAsia="ja-JP"/>
              </w:rPr>
              <w:t>8</w:t>
            </w:r>
            <w:r w:rsidR="00B946F9" w:rsidRPr="00B946F9">
              <w:rPr>
                <w:rFonts w:asciiTheme="minorHAnsi" w:hAnsiTheme="minorHAnsi" w:cstheme="minorHAnsi"/>
                <w:i/>
                <w:sz w:val="16"/>
                <w:szCs w:val="16"/>
                <w:lang w:val="en-GB" w:eastAsia="ja-JP"/>
              </w:rPr>
              <w:t xml:space="preserve"> weeks in Year 3</w:t>
            </w:r>
          </w:p>
        </w:tc>
        <w:tc>
          <w:tcPr>
            <w:tcW w:w="10064" w:type="dxa"/>
            <w:tcBorders>
              <w:top w:val="single" w:sz="4" w:space="0" w:color="auto"/>
              <w:left w:val="single" w:sz="4" w:space="0" w:color="auto"/>
              <w:bottom w:val="single" w:sz="4" w:space="0" w:color="auto"/>
              <w:right w:val="single" w:sz="4" w:space="0" w:color="auto"/>
            </w:tcBorders>
          </w:tcPr>
          <w:p w14:paraId="75A16D32" w14:textId="77777777" w:rsidR="00B946F9" w:rsidRPr="00B946F9" w:rsidRDefault="00B946F9" w:rsidP="00B946F9">
            <w:pPr>
              <w:rPr>
                <w:rFonts w:asciiTheme="minorHAnsi" w:hAnsiTheme="minorHAnsi" w:cstheme="minorHAnsi"/>
                <w:i/>
                <w:noProof/>
                <w:sz w:val="16"/>
                <w:szCs w:val="16"/>
                <w:lang w:eastAsia="zh-CN"/>
              </w:rPr>
            </w:pPr>
            <w:r w:rsidRPr="00B946F9">
              <w:rPr>
                <w:rFonts w:asciiTheme="minorHAnsi" w:hAnsiTheme="minorHAnsi" w:cstheme="minorHAnsi"/>
                <w:i/>
                <w:noProof/>
                <w:sz w:val="16"/>
                <w:szCs w:val="16"/>
                <w:lang w:eastAsia="zh-CN"/>
              </w:rPr>
              <w:t xml:space="preserve">The standard UNDP/GEF project mid-term evaluation TOR will be used. This will include: </w:t>
            </w:r>
          </w:p>
          <w:p w14:paraId="4CE70AA1" w14:textId="77777777" w:rsidR="00B946F9" w:rsidRPr="00B946F9" w:rsidRDefault="00B946F9" w:rsidP="00D36B7B">
            <w:pPr>
              <w:numPr>
                <w:ilvl w:val="0"/>
                <w:numId w:val="22"/>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Supporting the mid-term evaluation.</w:t>
            </w:r>
          </w:p>
          <w:p w14:paraId="568F98E1" w14:textId="77777777" w:rsidR="00B946F9" w:rsidRPr="00B946F9" w:rsidRDefault="00B946F9" w:rsidP="00D36B7B">
            <w:pPr>
              <w:numPr>
                <w:ilvl w:val="0"/>
                <w:numId w:val="22"/>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lastRenderedPageBreak/>
              <w:t>Assisting the international mid-term evaluation specialist in order to assess the project progress, achievement of results and impacts.</w:t>
            </w:r>
          </w:p>
          <w:p w14:paraId="5DE8DA23" w14:textId="7A6C824B" w:rsidR="00B946F9" w:rsidRPr="00B946F9" w:rsidRDefault="00B946F9" w:rsidP="00D36B7B">
            <w:pPr>
              <w:numPr>
                <w:ilvl w:val="0"/>
                <w:numId w:val="22"/>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Supporting the drafting of the mid-term evaluation report and discussing it with the project team, government</w:t>
            </w:r>
            <w:r w:rsidR="005728ED">
              <w:rPr>
                <w:rFonts w:asciiTheme="minorHAnsi" w:hAnsiTheme="minorHAnsi" w:cstheme="minorHAnsi"/>
                <w:noProof/>
                <w:sz w:val="16"/>
                <w:szCs w:val="16"/>
                <w:lang w:eastAsia="zh-CN"/>
              </w:rPr>
              <w:t xml:space="preserve"> and</w:t>
            </w:r>
            <w:r w:rsidRPr="00B946F9">
              <w:rPr>
                <w:rFonts w:asciiTheme="minorHAnsi" w:hAnsiTheme="minorHAnsi" w:cstheme="minorHAnsi"/>
                <w:noProof/>
                <w:sz w:val="16"/>
                <w:szCs w:val="16"/>
                <w:lang w:eastAsia="zh-CN"/>
              </w:rPr>
              <w:t xml:space="preserve"> UNDP.</w:t>
            </w:r>
          </w:p>
          <w:p w14:paraId="490547DB" w14:textId="7B88EFEF" w:rsidR="00B946F9" w:rsidRPr="00B946F9" w:rsidRDefault="00B946F9" w:rsidP="00D36B7B">
            <w:pPr>
              <w:numPr>
                <w:ilvl w:val="0"/>
                <w:numId w:val="22"/>
              </w:numPr>
              <w:ind w:left="316" w:hanging="316"/>
              <w:rPr>
                <w:rFonts w:asciiTheme="minorHAnsi" w:hAnsiTheme="minorHAnsi" w:cstheme="minorHAnsi"/>
                <w:i/>
                <w:noProof/>
                <w:sz w:val="16"/>
                <w:szCs w:val="16"/>
                <w:lang w:eastAsia="zh-CN"/>
              </w:rPr>
            </w:pPr>
            <w:r w:rsidRPr="00B946F9">
              <w:rPr>
                <w:rFonts w:asciiTheme="minorHAnsi" w:hAnsiTheme="minorHAnsi" w:cstheme="minorHAnsi"/>
                <w:noProof/>
                <w:sz w:val="16"/>
                <w:szCs w:val="16"/>
                <w:lang w:eastAsia="zh-CN"/>
              </w:rPr>
              <w:t>As necessary, participating in discussions to extract lessons for UNDP</w:t>
            </w:r>
            <w:r w:rsidR="005728ED">
              <w:rPr>
                <w:rFonts w:asciiTheme="minorHAnsi" w:hAnsiTheme="minorHAnsi" w:cstheme="minorHAnsi"/>
                <w:noProof/>
                <w:sz w:val="16"/>
                <w:szCs w:val="16"/>
                <w:lang w:eastAsia="zh-CN"/>
              </w:rPr>
              <w:t xml:space="preserve"> </w:t>
            </w:r>
            <w:r w:rsidRPr="00B946F9">
              <w:rPr>
                <w:rFonts w:asciiTheme="minorHAnsi" w:hAnsiTheme="minorHAnsi" w:cstheme="minorHAnsi"/>
                <w:noProof/>
                <w:sz w:val="16"/>
                <w:szCs w:val="16"/>
                <w:lang w:eastAsia="zh-CN"/>
              </w:rPr>
              <w:t>and GEF.</w:t>
            </w:r>
          </w:p>
        </w:tc>
      </w:tr>
      <w:tr w:rsidR="00B946F9" w:rsidRPr="00B946F9" w14:paraId="39AA9BAB" w14:textId="77777777" w:rsidTr="00B946F9">
        <w:tc>
          <w:tcPr>
            <w:tcW w:w="1963" w:type="dxa"/>
            <w:tcBorders>
              <w:top w:val="single" w:sz="4" w:space="0" w:color="auto"/>
              <w:left w:val="single" w:sz="4" w:space="0" w:color="auto"/>
              <w:bottom w:val="single" w:sz="4" w:space="0" w:color="auto"/>
              <w:right w:val="single" w:sz="4" w:space="0" w:color="auto"/>
            </w:tcBorders>
          </w:tcPr>
          <w:p w14:paraId="7712084D" w14:textId="77777777"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lastRenderedPageBreak/>
              <w:t>National Terminal Evaluation Consultant</w:t>
            </w:r>
          </w:p>
          <w:p w14:paraId="10675F1B" w14:textId="77777777" w:rsidR="00845395" w:rsidRDefault="00845395" w:rsidP="00B946F9">
            <w:pPr>
              <w:rPr>
                <w:rFonts w:asciiTheme="minorHAnsi" w:hAnsiTheme="minorHAnsi" w:cstheme="minorHAnsi"/>
                <w:sz w:val="16"/>
                <w:szCs w:val="16"/>
              </w:rPr>
            </w:pPr>
          </w:p>
          <w:p w14:paraId="09D55914" w14:textId="1EBB3EDD"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Contract type: NC (short-term)</w:t>
            </w:r>
          </w:p>
          <w:p w14:paraId="58C70558" w14:textId="26B620C4"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Rate/cost: $</w:t>
            </w:r>
            <w:r w:rsidR="001205AD">
              <w:rPr>
                <w:rFonts w:asciiTheme="minorHAnsi" w:hAnsiTheme="minorHAnsi" w:cstheme="minorHAnsi"/>
                <w:sz w:val="16"/>
                <w:szCs w:val="16"/>
              </w:rPr>
              <w:t>1000</w:t>
            </w:r>
            <w:r w:rsidRPr="00B946F9">
              <w:rPr>
                <w:rFonts w:asciiTheme="minorHAnsi" w:hAnsiTheme="minorHAnsi" w:cstheme="minorHAnsi"/>
                <w:sz w:val="16"/>
                <w:szCs w:val="16"/>
              </w:rPr>
              <w:t xml:space="preserve"> per week</w:t>
            </w:r>
          </w:p>
          <w:p w14:paraId="6624D9D5" w14:textId="239A99CE" w:rsidR="00B946F9" w:rsidRPr="00B946F9" w:rsidRDefault="00B946F9" w:rsidP="00B946F9">
            <w:pPr>
              <w:rPr>
                <w:rFonts w:asciiTheme="minorHAnsi" w:hAnsiTheme="minorHAnsi" w:cstheme="minorHAnsi"/>
                <w:b/>
                <w:sz w:val="16"/>
                <w:szCs w:val="16"/>
              </w:rPr>
            </w:pPr>
            <w:r w:rsidRPr="00B946F9">
              <w:rPr>
                <w:rFonts w:asciiTheme="minorHAnsi" w:hAnsiTheme="minorHAnsi" w:cstheme="minorHAnsi"/>
                <w:b/>
                <w:sz w:val="16"/>
                <w:szCs w:val="16"/>
              </w:rPr>
              <w:t>Total: US$</w:t>
            </w:r>
            <w:r w:rsidR="001205AD">
              <w:rPr>
                <w:rFonts w:asciiTheme="minorHAnsi" w:hAnsiTheme="minorHAnsi" w:cstheme="minorHAnsi"/>
                <w:b/>
                <w:sz w:val="16"/>
                <w:szCs w:val="16"/>
              </w:rPr>
              <w:t>1</w:t>
            </w:r>
            <w:r w:rsidR="00C26408">
              <w:rPr>
                <w:rFonts w:asciiTheme="minorHAnsi" w:hAnsiTheme="minorHAnsi" w:cstheme="minorHAnsi"/>
                <w:b/>
                <w:sz w:val="16"/>
                <w:szCs w:val="16"/>
              </w:rPr>
              <w:t>9</w:t>
            </w:r>
            <w:r w:rsidR="001205AD">
              <w:rPr>
                <w:rFonts w:asciiTheme="minorHAnsi" w:hAnsiTheme="minorHAnsi" w:cstheme="minorHAnsi"/>
                <w:b/>
                <w:sz w:val="16"/>
                <w:szCs w:val="16"/>
              </w:rPr>
              <w:t>,000</w:t>
            </w:r>
          </w:p>
          <w:p w14:paraId="1BCB6A6B" w14:textId="77777777" w:rsidR="00A62248" w:rsidRDefault="00A62248" w:rsidP="00B946F9">
            <w:pPr>
              <w:rPr>
                <w:rFonts w:asciiTheme="minorHAnsi" w:hAnsiTheme="minorHAnsi" w:cstheme="minorHAnsi"/>
                <w:i/>
                <w:sz w:val="16"/>
                <w:szCs w:val="16"/>
              </w:rPr>
            </w:pPr>
          </w:p>
          <w:p w14:paraId="702CCBD2" w14:textId="63FF7E58" w:rsidR="00B946F9" w:rsidRPr="00B946F9" w:rsidRDefault="00B946F9" w:rsidP="00B946F9">
            <w:pPr>
              <w:rPr>
                <w:rFonts w:asciiTheme="minorHAnsi" w:hAnsiTheme="minorHAnsi" w:cstheme="minorHAnsi"/>
                <w:i/>
                <w:sz w:val="16"/>
                <w:szCs w:val="16"/>
              </w:rPr>
            </w:pPr>
            <w:r w:rsidRPr="00B946F9">
              <w:rPr>
                <w:rFonts w:asciiTheme="minorHAnsi" w:hAnsiTheme="minorHAnsi" w:cstheme="minorHAnsi"/>
                <w:i/>
                <w:sz w:val="16"/>
                <w:szCs w:val="16"/>
              </w:rPr>
              <w:t>See Budget Note</w:t>
            </w:r>
            <w:r w:rsidR="00AD2B8E">
              <w:rPr>
                <w:rFonts w:asciiTheme="minorHAnsi" w:hAnsiTheme="minorHAnsi" w:cstheme="minorHAnsi"/>
                <w:i/>
                <w:sz w:val="16"/>
                <w:szCs w:val="16"/>
              </w:rPr>
              <w:t xml:space="preserve"> 2</w:t>
            </w:r>
            <w:r w:rsidR="004B2FF4">
              <w:rPr>
                <w:rFonts w:asciiTheme="minorHAnsi" w:hAnsiTheme="minorHAnsi" w:cstheme="minorHAnsi"/>
                <w:i/>
                <w:sz w:val="16"/>
                <w:szCs w:val="16"/>
              </w:rPr>
              <w:t>5</w:t>
            </w:r>
          </w:p>
        </w:tc>
        <w:tc>
          <w:tcPr>
            <w:tcW w:w="1440" w:type="dxa"/>
            <w:tcBorders>
              <w:top w:val="single" w:sz="4" w:space="0" w:color="auto"/>
              <w:left w:val="single" w:sz="4" w:space="0" w:color="auto"/>
              <w:bottom w:val="single" w:sz="4" w:space="0" w:color="auto"/>
              <w:right w:val="single" w:sz="4" w:space="0" w:color="auto"/>
            </w:tcBorders>
          </w:tcPr>
          <w:p w14:paraId="01942703" w14:textId="5087BA7F" w:rsidR="00B946F9" w:rsidRPr="00B946F9" w:rsidRDefault="001205AD" w:rsidP="00B946F9">
            <w:pPr>
              <w:rPr>
                <w:rFonts w:asciiTheme="minorHAnsi" w:hAnsiTheme="minorHAnsi" w:cstheme="minorHAnsi"/>
                <w:i/>
                <w:sz w:val="16"/>
                <w:szCs w:val="16"/>
                <w:lang w:val="en-GB" w:eastAsia="ja-JP"/>
              </w:rPr>
            </w:pPr>
            <w:r>
              <w:rPr>
                <w:rFonts w:asciiTheme="minorHAnsi" w:hAnsiTheme="minorHAnsi" w:cstheme="minorHAnsi"/>
                <w:i/>
                <w:sz w:val="16"/>
                <w:szCs w:val="16"/>
                <w:lang w:val="en-GB" w:eastAsia="ja-JP"/>
              </w:rPr>
              <w:t>1</w:t>
            </w:r>
            <w:r w:rsidR="004B2FF4">
              <w:rPr>
                <w:rFonts w:asciiTheme="minorHAnsi" w:hAnsiTheme="minorHAnsi" w:cstheme="minorHAnsi"/>
                <w:i/>
                <w:sz w:val="16"/>
                <w:szCs w:val="16"/>
                <w:lang w:val="en-GB" w:eastAsia="ja-JP"/>
              </w:rPr>
              <w:t>9</w:t>
            </w:r>
            <w:r w:rsidRPr="00B946F9">
              <w:rPr>
                <w:rFonts w:asciiTheme="minorHAnsi" w:hAnsiTheme="minorHAnsi" w:cstheme="minorHAnsi"/>
                <w:i/>
                <w:sz w:val="16"/>
                <w:szCs w:val="16"/>
                <w:lang w:val="en-GB" w:eastAsia="ja-JP"/>
              </w:rPr>
              <w:t xml:space="preserve"> weeks</w:t>
            </w:r>
            <w:r>
              <w:rPr>
                <w:rFonts w:asciiTheme="minorHAnsi" w:hAnsiTheme="minorHAnsi" w:cstheme="minorHAnsi"/>
                <w:i/>
                <w:sz w:val="16"/>
                <w:szCs w:val="16"/>
                <w:lang w:val="en-GB" w:eastAsia="ja-JP"/>
              </w:rPr>
              <w:t xml:space="preserve"> </w:t>
            </w:r>
            <w:r w:rsidR="00B946F9" w:rsidRPr="00B946F9">
              <w:rPr>
                <w:rFonts w:asciiTheme="minorHAnsi" w:hAnsiTheme="minorHAnsi" w:cstheme="minorHAnsi"/>
                <w:i/>
                <w:sz w:val="16"/>
                <w:szCs w:val="16"/>
                <w:lang w:val="en-GB" w:eastAsia="ja-JP"/>
              </w:rPr>
              <w:t xml:space="preserve">in Year </w:t>
            </w:r>
            <w:r w:rsidR="004B2FF4">
              <w:rPr>
                <w:rFonts w:asciiTheme="minorHAnsi" w:hAnsiTheme="minorHAnsi" w:cstheme="minorHAnsi"/>
                <w:i/>
                <w:sz w:val="16"/>
                <w:szCs w:val="16"/>
                <w:lang w:val="en-GB" w:eastAsia="ja-JP"/>
              </w:rPr>
              <w:t>6</w:t>
            </w:r>
          </w:p>
        </w:tc>
        <w:tc>
          <w:tcPr>
            <w:tcW w:w="10064" w:type="dxa"/>
            <w:tcBorders>
              <w:top w:val="single" w:sz="4" w:space="0" w:color="auto"/>
              <w:left w:val="single" w:sz="4" w:space="0" w:color="auto"/>
              <w:bottom w:val="single" w:sz="4" w:space="0" w:color="auto"/>
              <w:right w:val="single" w:sz="4" w:space="0" w:color="auto"/>
            </w:tcBorders>
          </w:tcPr>
          <w:p w14:paraId="2BA94AF9" w14:textId="77777777" w:rsidR="00B946F9" w:rsidRPr="00B946F9" w:rsidRDefault="00B946F9" w:rsidP="00B946F9">
            <w:pPr>
              <w:rPr>
                <w:rFonts w:asciiTheme="minorHAnsi" w:hAnsiTheme="minorHAnsi" w:cstheme="minorHAnsi"/>
                <w:i/>
                <w:noProof/>
                <w:sz w:val="16"/>
                <w:szCs w:val="16"/>
                <w:lang w:eastAsia="zh-CN"/>
              </w:rPr>
            </w:pPr>
            <w:r w:rsidRPr="00B946F9">
              <w:rPr>
                <w:rFonts w:asciiTheme="minorHAnsi" w:hAnsiTheme="minorHAnsi" w:cstheme="minorHAnsi"/>
                <w:i/>
                <w:noProof/>
                <w:sz w:val="16"/>
                <w:szCs w:val="16"/>
                <w:lang w:eastAsia="zh-CN"/>
              </w:rPr>
              <w:t xml:space="preserve">The standard UNDP/GEF project mid-term evaluation TOR will be used. This will include: </w:t>
            </w:r>
          </w:p>
          <w:p w14:paraId="18AE04BB" w14:textId="77777777" w:rsidR="00B946F9" w:rsidRPr="00B946F9" w:rsidRDefault="00B946F9" w:rsidP="00D36B7B">
            <w:pPr>
              <w:numPr>
                <w:ilvl w:val="0"/>
                <w:numId w:val="22"/>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Supporting the Terminal Evaluation.</w:t>
            </w:r>
          </w:p>
          <w:p w14:paraId="66F849D8" w14:textId="77777777" w:rsidR="00B946F9" w:rsidRPr="00B946F9" w:rsidRDefault="00B946F9" w:rsidP="00D36B7B">
            <w:pPr>
              <w:numPr>
                <w:ilvl w:val="0"/>
                <w:numId w:val="22"/>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Assisting the international Terminal Evaluation specialist in order to assess the project progress, achievement of results and impacts.</w:t>
            </w:r>
          </w:p>
          <w:p w14:paraId="5E35C5BC" w14:textId="7C9E526C" w:rsidR="00B946F9" w:rsidRPr="00B946F9" w:rsidRDefault="00B946F9" w:rsidP="00D36B7B">
            <w:pPr>
              <w:numPr>
                <w:ilvl w:val="0"/>
                <w:numId w:val="22"/>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Supporting the drafting of the Terminal Evaluation report and discussing it with the project team, government</w:t>
            </w:r>
            <w:r w:rsidR="005728ED">
              <w:rPr>
                <w:rFonts w:asciiTheme="minorHAnsi" w:hAnsiTheme="minorHAnsi" w:cstheme="minorHAnsi"/>
                <w:noProof/>
                <w:sz w:val="16"/>
                <w:szCs w:val="16"/>
                <w:lang w:eastAsia="zh-CN"/>
              </w:rPr>
              <w:t xml:space="preserve"> and </w:t>
            </w:r>
            <w:r w:rsidRPr="00B946F9">
              <w:rPr>
                <w:rFonts w:asciiTheme="minorHAnsi" w:hAnsiTheme="minorHAnsi" w:cstheme="minorHAnsi"/>
                <w:noProof/>
                <w:sz w:val="16"/>
                <w:szCs w:val="16"/>
                <w:lang w:eastAsia="zh-CN"/>
              </w:rPr>
              <w:t>UNDP.</w:t>
            </w:r>
          </w:p>
          <w:p w14:paraId="4FEFB2C9" w14:textId="27FC3545" w:rsidR="00B946F9" w:rsidRPr="00B946F9" w:rsidRDefault="00B946F9" w:rsidP="00D36B7B">
            <w:pPr>
              <w:numPr>
                <w:ilvl w:val="0"/>
                <w:numId w:val="22"/>
              </w:numPr>
              <w:ind w:left="316" w:hanging="316"/>
              <w:rPr>
                <w:rFonts w:asciiTheme="minorHAnsi" w:hAnsiTheme="minorHAnsi" w:cstheme="minorHAnsi"/>
                <w:i/>
                <w:noProof/>
                <w:sz w:val="16"/>
                <w:szCs w:val="16"/>
                <w:lang w:eastAsia="zh-CN"/>
              </w:rPr>
            </w:pPr>
            <w:r w:rsidRPr="00B946F9">
              <w:rPr>
                <w:rFonts w:asciiTheme="minorHAnsi" w:hAnsiTheme="minorHAnsi" w:cstheme="minorHAnsi"/>
                <w:noProof/>
                <w:sz w:val="16"/>
                <w:szCs w:val="16"/>
                <w:lang w:eastAsia="zh-CN"/>
              </w:rPr>
              <w:t>As necessary, participating in discussions to extract lessons for UNDP</w:t>
            </w:r>
            <w:r w:rsidR="005728ED">
              <w:rPr>
                <w:rFonts w:asciiTheme="minorHAnsi" w:hAnsiTheme="minorHAnsi" w:cstheme="minorHAnsi"/>
                <w:noProof/>
                <w:sz w:val="16"/>
                <w:szCs w:val="16"/>
                <w:lang w:eastAsia="zh-CN"/>
              </w:rPr>
              <w:t xml:space="preserve"> </w:t>
            </w:r>
            <w:r w:rsidRPr="00B946F9">
              <w:rPr>
                <w:rFonts w:asciiTheme="minorHAnsi" w:hAnsiTheme="minorHAnsi" w:cstheme="minorHAnsi"/>
                <w:noProof/>
                <w:sz w:val="16"/>
                <w:szCs w:val="16"/>
                <w:lang w:eastAsia="zh-CN"/>
              </w:rPr>
              <w:t>and GEF.</w:t>
            </w:r>
          </w:p>
        </w:tc>
      </w:tr>
      <w:tr w:rsidR="00B946F9" w:rsidRPr="00B946F9" w14:paraId="4B6D8410" w14:textId="77777777" w:rsidTr="00B946F9">
        <w:tc>
          <w:tcPr>
            <w:tcW w:w="1963" w:type="dxa"/>
            <w:tcBorders>
              <w:top w:val="single" w:sz="4" w:space="0" w:color="auto"/>
              <w:left w:val="single" w:sz="4" w:space="0" w:color="auto"/>
              <w:bottom w:val="single" w:sz="4" w:space="0" w:color="auto"/>
              <w:right w:val="single" w:sz="4" w:space="0" w:color="auto"/>
            </w:tcBorders>
          </w:tcPr>
          <w:p w14:paraId="6122B002" w14:textId="07D61982" w:rsid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 xml:space="preserve">Professional </w:t>
            </w:r>
            <w:r w:rsidR="004B2FF4">
              <w:rPr>
                <w:rFonts w:asciiTheme="minorHAnsi" w:hAnsiTheme="minorHAnsi" w:cstheme="minorHAnsi"/>
                <w:sz w:val="16"/>
                <w:szCs w:val="16"/>
              </w:rPr>
              <w:t xml:space="preserve">Financial </w:t>
            </w:r>
            <w:r w:rsidRPr="00B946F9">
              <w:rPr>
                <w:rFonts w:asciiTheme="minorHAnsi" w:hAnsiTheme="minorHAnsi" w:cstheme="minorHAnsi"/>
                <w:sz w:val="16"/>
                <w:szCs w:val="16"/>
              </w:rPr>
              <w:t>Auditor</w:t>
            </w:r>
          </w:p>
          <w:p w14:paraId="0334F545" w14:textId="77777777" w:rsidR="00845395" w:rsidRDefault="00845395" w:rsidP="00B946F9">
            <w:pPr>
              <w:rPr>
                <w:rFonts w:asciiTheme="minorHAnsi" w:hAnsiTheme="minorHAnsi" w:cstheme="minorHAnsi"/>
                <w:sz w:val="16"/>
                <w:szCs w:val="16"/>
              </w:rPr>
            </w:pPr>
          </w:p>
          <w:p w14:paraId="1FE198BA" w14:textId="58D88959" w:rsidR="001205AD" w:rsidRPr="00B946F9" w:rsidRDefault="001205AD" w:rsidP="00B946F9">
            <w:pPr>
              <w:rPr>
                <w:rFonts w:asciiTheme="minorHAnsi" w:hAnsiTheme="minorHAnsi" w:cstheme="minorHAnsi"/>
                <w:sz w:val="16"/>
                <w:szCs w:val="16"/>
              </w:rPr>
            </w:pPr>
            <w:r>
              <w:rPr>
                <w:rFonts w:asciiTheme="minorHAnsi" w:hAnsiTheme="minorHAnsi" w:cstheme="minorHAnsi"/>
                <w:sz w:val="16"/>
                <w:szCs w:val="16"/>
              </w:rPr>
              <w:t>Contract type: NC</w:t>
            </w:r>
            <w:r w:rsidR="00B6470C">
              <w:rPr>
                <w:rFonts w:asciiTheme="minorHAnsi" w:hAnsiTheme="minorHAnsi" w:cstheme="minorHAnsi"/>
                <w:sz w:val="16"/>
                <w:szCs w:val="16"/>
              </w:rPr>
              <w:t xml:space="preserve"> (retainer)</w:t>
            </w:r>
          </w:p>
          <w:p w14:paraId="0AC7221C" w14:textId="58D53498"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Rate/cost: $</w:t>
            </w:r>
            <w:r w:rsidR="00EE5BAB">
              <w:rPr>
                <w:rFonts w:asciiTheme="minorHAnsi" w:hAnsiTheme="minorHAnsi" w:cstheme="minorHAnsi"/>
                <w:sz w:val="16"/>
                <w:szCs w:val="16"/>
              </w:rPr>
              <w:t>5</w:t>
            </w:r>
            <w:r w:rsidR="004B2FF4">
              <w:rPr>
                <w:rFonts w:asciiTheme="minorHAnsi" w:hAnsiTheme="minorHAnsi" w:cstheme="minorHAnsi"/>
                <w:sz w:val="16"/>
                <w:szCs w:val="16"/>
              </w:rPr>
              <w:t>,</w:t>
            </w:r>
            <w:r w:rsidR="00EE5BAB">
              <w:rPr>
                <w:rFonts w:asciiTheme="minorHAnsi" w:hAnsiTheme="minorHAnsi" w:cstheme="minorHAnsi"/>
                <w:sz w:val="16"/>
                <w:szCs w:val="16"/>
              </w:rPr>
              <w:t>19</w:t>
            </w:r>
            <w:r w:rsidR="00C654E3">
              <w:rPr>
                <w:rFonts w:asciiTheme="minorHAnsi" w:hAnsiTheme="minorHAnsi" w:cstheme="minorHAnsi"/>
                <w:sz w:val="16"/>
                <w:szCs w:val="16"/>
              </w:rPr>
              <w:t>4</w:t>
            </w:r>
            <w:r w:rsidRPr="00B946F9">
              <w:rPr>
                <w:rFonts w:asciiTheme="minorHAnsi" w:hAnsiTheme="minorHAnsi" w:cstheme="minorHAnsi"/>
                <w:sz w:val="16"/>
                <w:szCs w:val="16"/>
              </w:rPr>
              <w:t xml:space="preserve"> per year</w:t>
            </w:r>
          </w:p>
          <w:p w14:paraId="1474366F" w14:textId="7E9A0C2C" w:rsidR="00B946F9" w:rsidRPr="00B946F9" w:rsidRDefault="00B946F9" w:rsidP="00B946F9">
            <w:pPr>
              <w:rPr>
                <w:rFonts w:asciiTheme="minorHAnsi" w:hAnsiTheme="minorHAnsi" w:cstheme="minorHAnsi"/>
                <w:b/>
                <w:sz w:val="16"/>
                <w:szCs w:val="16"/>
              </w:rPr>
            </w:pPr>
            <w:r w:rsidRPr="00B946F9">
              <w:rPr>
                <w:rFonts w:asciiTheme="minorHAnsi" w:hAnsiTheme="minorHAnsi" w:cstheme="minorHAnsi"/>
                <w:b/>
                <w:sz w:val="16"/>
                <w:szCs w:val="16"/>
              </w:rPr>
              <w:t>Total: US$</w:t>
            </w:r>
            <w:r w:rsidR="00EE5BAB">
              <w:rPr>
                <w:rFonts w:asciiTheme="minorHAnsi" w:hAnsiTheme="minorHAnsi" w:cstheme="minorHAnsi"/>
                <w:b/>
                <w:sz w:val="16"/>
                <w:szCs w:val="16"/>
              </w:rPr>
              <w:t>31,1</w:t>
            </w:r>
            <w:r w:rsidR="00C654E3">
              <w:rPr>
                <w:rFonts w:asciiTheme="minorHAnsi" w:hAnsiTheme="minorHAnsi" w:cstheme="minorHAnsi"/>
                <w:b/>
                <w:sz w:val="16"/>
                <w:szCs w:val="16"/>
              </w:rPr>
              <w:t>66</w:t>
            </w:r>
          </w:p>
          <w:p w14:paraId="66DF51BA" w14:textId="77777777" w:rsidR="00A62248" w:rsidRDefault="00A62248" w:rsidP="00B946F9">
            <w:pPr>
              <w:rPr>
                <w:rFonts w:asciiTheme="minorHAnsi" w:hAnsiTheme="minorHAnsi" w:cstheme="minorHAnsi"/>
                <w:i/>
                <w:sz w:val="16"/>
                <w:szCs w:val="16"/>
              </w:rPr>
            </w:pPr>
          </w:p>
          <w:p w14:paraId="771D33A8" w14:textId="1C1CA2FA" w:rsidR="00B946F9" w:rsidRPr="00B946F9" w:rsidRDefault="00B946F9" w:rsidP="00B946F9">
            <w:pPr>
              <w:rPr>
                <w:rFonts w:asciiTheme="minorHAnsi" w:hAnsiTheme="minorHAnsi" w:cstheme="minorHAnsi"/>
                <w:i/>
                <w:sz w:val="16"/>
                <w:szCs w:val="16"/>
              </w:rPr>
            </w:pPr>
            <w:r w:rsidRPr="00B946F9">
              <w:rPr>
                <w:rFonts w:asciiTheme="minorHAnsi" w:hAnsiTheme="minorHAnsi" w:cstheme="minorHAnsi"/>
                <w:i/>
                <w:sz w:val="16"/>
                <w:szCs w:val="16"/>
              </w:rPr>
              <w:t xml:space="preserve">See Budget Note </w:t>
            </w:r>
            <w:r w:rsidR="004B2FF4">
              <w:rPr>
                <w:rFonts w:asciiTheme="minorHAnsi" w:hAnsiTheme="minorHAnsi" w:cstheme="minorHAnsi"/>
                <w:i/>
                <w:sz w:val="16"/>
                <w:szCs w:val="16"/>
              </w:rPr>
              <w:t>4</w:t>
            </w:r>
            <w:r w:rsidR="00C654E3">
              <w:rPr>
                <w:rFonts w:asciiTheme="minorHAnsi" w:hAnsiTheme="minorHAnsi" w:cstheme="minorHAnsi"/>
                <w:i/>
                <w:sz w:val="16"/>
                <w:szCs w:val="16"/>
              </w:rPr>
              <w:t>4</w:t>
            </w:r>
          </w:p>
        </w:tc>
        <w:tc>
          <w:tcPr>
            <w:tcW w:w="1440" w:type="dxa"/>
            <w:tcBorders>
              <w:top w:val="single" w:sz="4" w:space="0" w:color="auto"/>
              <w:left w:val="single" w:sz="4" w:space="0" w:color="auto"/>
              <w:bottom w:val="single" w:sz="4" w:space="0" w:color="auto"/>
              <w:right w:val="single" w:sz="4" w:space="0" w:color="auto"/>
            </w:tcBorders>
          </w:tcPr>
          <w:p w14:paraId="3653A0E7" w14:textId="7CCDB5E1" w:rsidR="00B946F9" w:rsidRPr="00B946F9" w:rsidRDefault="00B946F9" w:rsidP="00B946F9">
            <w:pPr>
              <w:rPr>
                <w:rFonts w:asciiTheme="minorHAnsi" w:hAnsiTheme="minorHAnsi" w:cstheme="minorHAnsi"/>
                <w:i/>
                <w:sz w:val="16"/>
                <w:szCs w:val="16"/>
                <w:lang w:val="en-GB" w:eastAsia="ja-JP"/>
              </w:rPr>
            </w:pPr>
            <w:r w:rsidRPr="00B946F9">
              <w:rPr>
                <w:rFonts w:asciiTheme="minorHAnsi" w:hAnsiTheme="minorHAnsi" w:cstheme="minorHAnsi"/>
                <w:i/>
                <w:sz w:val="16"/>
                <w:szCs w:val="16"/>
                <w:lang w:val="en-GB" w:eastAsia="ja-JP"/>
              </w:rPr>
              <w:t xml:space="preserve">Annual service, for </w:t>
            </w:r>
            <w:r w:rsidR="004B2FF4">
              <w:rPr>
                <w:rFonts w:asciiTheme="minorHAnsi" w:hAnsiTheme="minorHAnsi" w:cstheme="minorHAnsi"/>
                <w:i/>
                <w:sz w:val="16"/>
                <w:szCs w:val="16"/>
                <w:lang w:val="en-GB" w:eastAsia="ja-JP"/>
              </w:rPr>
              <w:t xml:space="preserve">6 </w:t>
            </w:r>
            <w:r w:rsidRPr="00B946F9">
              <w:rPr>
                <w:rFonts w:asciiTheme="minorHAnsi" w:hAnsiTheme="minorHAnsi" w:cstheme="minorHAnsi"/>
                <w:i/>
                <w:sz w:val="16"/>
                <w:szCs w:val="16"/>
                <w:lang w:val="en-GB" w:eastAsia="ja-JP"/>
              </w:rPr>
              <w:t>years</w:t>
            </w:r>
          </w:p>
        </w:tc>
        <w:tc>
          <w:tcPr>
            <w:tcW w:w="10064" w:type="dxa"/>
            <w:tcBorders>
              <w:top w:val="single" w:sz="4" w:space="0" w:color="auto"/>
              <w:left w:val="single" w:sz="4" w:space="0" w:color="auto"/>
              <w:bottom w:val="single" w:sz="4" w:space="0" w:color="auto"/>
              <w:right w:val="single" w:sz="4" w:space="0" w:color="auto"/>
            </w:tcBorders>
          </w:tcPr>
          <w:p w14:paraId="415094E9" w14:textId="4F83EE08" w:rsidR="00B946F9" w:rsidRPr="008C41A5" w:rsidRDefault="00B946F9" w:rsidP="008C41A5">
            <w:pPr>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A professional service provider</w:t>
            </w:r>
            <w:r w:rsidR="002A5CAF">
              <w:rPr>
                <w:rFonts w:asciiTheme="minorHAnsi" w:hAnsiTheme="minorHAnsi" w:cstheme="minorHAnsi"/>
                <w:noProof/>
                <w:sz w:val="16"/>
                <w:szCs w:val="16"/>
                <w:lang w:eastAsia="zh-CN"/>
              </w:rPr>
              <w:t xml:space="preserve"> will be contracted</w:t>
            </w:r>
            <w:r w:rsidRPr="00B946F9">
              <w:rPr>
                <w:rFonts w:asciiTheme="minorHAnsi" w:hAnsiTheme="minorHAnsi" w:cstheme="minorHAnsi"/>
                <w:noProof/>
                <w:sz w:val="16"/>
                <w:szCs w:val="16"/>
                <w:lang w:eastAsia="zh-CN"/>
              </w:rPr>
              <w:t xml:space="preserve"> t</w:t>
            </w:r>
            <w:r w:rsidR="008C41A5">
              <w:rPr>
                <w:rFonts w:asciiTheme="minorHAnsi" w:hAnsiTheme="minorHAnsi" w:cstheme="minorHAnsi"/>
                <w:noProof/>
                <w:sz w:val="16"/>
                <w:szCs w:val="16"/>
                <w:lang w:eastAsia="zh-CN"/>
              </w:rPr>
              <w:t>o c</w:t>
            </w:r>
            <w:r w:rsidRPr="008C41A5">
              <w:rPr>
                <w:rFonts w:asciiTheme="minorHAnsi" w:hAnsiTheme="minorHAnsi" w:cstheme="minorHAnsi"/>
                <w:noProof/>
                <w:sz w:val="16"/>
                <w:szCs w:val="16"/>
                <w:lang w:eastAsia="zh-CN"/>
              </w:rPr>
              <w:t>arry out the annual finacial audit of the project, in accordance with standard auditing rules and procedures</w:t>
            </w:r>
          </w:p>
        </w:tc>
      </w:tr>
      <w:tr w:rsidR="004B2FF4" w:rsidRPr="00B946F9" w14:paraId="6CDC5EF2" w14:textId="77777777" w:rsidTr="00B946F9">
        <w:tc>
          <w:tcPr>
            <w:tcW w:w="1963" w:type="dxa"/>
            <w:tcBorders>
              <w:top w:val="single" w:sz="4" w:space="0" w:color="auto"/>
              <w:left w:val="single" w:sz="4" w:space="0" w:color="auto"/>
              <w:bottom w:val="single" w:sz="4" w:space="0" w:color="auto"/>
              <w:right w:val="single" w:sz="4" w:space="0" w:color="auto"/>
            </w:tcBorders>
          </w:tcPr>
          <w:p w14:paraId="34D82584" w14:textId="77777777" w:rsidR="004B2FF4" w:rsidRDefault="004B2FF4" w:rsidP="00B946F9">
            <w:pPr>
              <w:rPr>
                <w:rFonts w:asciiTheme="minorHAnsi" w:hAnsiTheme="minorHAnsi" w:cstheme="minorHAnsi"/>
                <w:sz w:val="16"/>
                <w:szCs w:val="16"/>
              </w:rPr>
            </w:pPr>
            <w:r>
              <w:rPr>
                <w:rFonts w:asciiTheme="minorHAnsi" w:hAnsiTheme="minorHAnsi" w:cstheme="minorHAnsi"/>
                <w:sz w:val="16"/>
                <w:szCs w:val="16"/>
              </w:rPr>
              <w:t>Professional HACT Auditor</w:t>
            </w:r>
          </w:p>
          <w:p w14:paraId="7A7BC135" w14:textId="77777777" w:rsidR="004B2FF4" w:rsidRDefault="004B2FF4" w:rsidP="00B946F9">
            <w:pPr>
              <w:rPr>
                <w:rFonts w:asciiTheme="minorHAnsi" w:hAnsiTheme="minorHAnsi" w:cstheme="minorHAnsi"/>
                <w:sz w:val="16"/>
                <w:szCs w:val="16"/>
              </w:rPr>
            </w:pPr>
          </w:p>
          <w:p w14:paraId="0F24C0D3" w14:textId="77777777" w:rsidR="00EE5BAB" w:rsidRPr="00B946F9" w:rsidRDefault="00EE5BAB" w:rsidP="00EE5BAB">
            <w:pPr>
              <w:rPr>
                <w:rFonts w:asciiTheme="minorHAnsi" w:hAnsiTheme="minorHAnsi" w:cstheme="minorHAnsi"/>
                <w:sz w:val="16"/>
                <w:szCs w:val="16"/>
              </w:rPr>
            </w:pPr>
            <w:r>
              <w:rPr>
                <w:rFonts w:asciiTheme="minorHAnsi" w:hAnsiTheme="minorHAnsi" w:cstheme="minorHAnsi"/>
                <w:sz w:val="16"/>
                <w:szCs w:val="16"/>
              </w:rPr>
              <w:t>Contract type: NC (retainer)</w:t>
            </w:r>
          </w:p>
          <w:p w14:paraId="10061D25" w14:textId="1AF09C25" w:rsidR="00EE5BAB" w:rsidRPr="00B946F9" w:rsidRDefault="00EE5BAB" w:rsidP="00EE5BAB">
            <w:pPr>
              <w:rPr>
                <w:rFonts w:asciiTheme="minorHAnsi" w:hAnsiTheme="minorHAnsi" w:cstheme="minorHAnsi"/>
                <w:sz w:val="16"/>
                <w:szCs w:val="16"/>
              </w:rPr>
            </w:pPr>
            <w:r w:rsidRPr="00B946F9">
              <w:rPr>
                <w:rFonts w:asciiTheme="minorHAnsi" w:hAnsiTheme="minorHAnsi" w:cstheme="minorHAnsi"/>
                <w:sz w:val="16"/>
                <w:szCs w:val="16"/>
              </w:rPr>
              <w:t>Rate/cost: $</w:t>
            </w:r>
            <w:r>
              <w:rPr>
                <w:rFonts w:asciiTheme="minorHAnsi" w:hAnsiTheme="minorHAnsi" w:cstheme="minorHAnsi"/>
                <w:sz w:val="16"/>
                <w:szCs w:val="16"/>
              </w:rPr>
              <w:t>5,19</w:t>
            </w:r>
            <w:r w:rsidR="00C654E3">
              <w:rPr>
                <w:rFonts w:asciiTheme="minorHAnsi" w:hAnsiTheme="minorHAnsi" w:cstheme="minorHAnsi"/>
                <w:sz w:val="16"/>
                <w:szCs w:val="16"/>
              </w:rPr>
              <w:t>4</w:t>
            </w:r>
            <w:r w:rsidRPr="00B946F9">
              <w:rPr>
                <w:rFonts w:asciiTheme="minorHAnsi" w:hAnsiTheme="minorHAnsi" w:cstheme="minorHAnsi"/>
                <w:sz w:val="16"/>
                <w:szCs w:val="16"/>
              </w:rPr>
              <w:t xml:space="preserve"> per year</w:t>
            </w:r>
          </w:p>
          <w:p w14:paraId="5598DAA6" w14:textId="59275767" w:rsidR="00EE5BAB" w:rsidRPr="00B946F9" w:rsidRDefault="00EE5BAB" w:rsidP="00EE5BAB">
            <w:pPr>
              <w:rPr>
                <w:rFonts w:asciiTheme="minorHAnsi" w:hAnsiTheme="minorHAnsi" w:cstheme="minorHAnsi"/>
                <w:b/>
                <w:sz w:val="16"/>
                <w:szCs w:val="16"/>
              </w:rPr>
            </w:pPr>
            <w:r w:rsidRPr="00B946F9">
              <w:rPr>
                <w:rFonts w:asciiTheme="minorHAnsi" w:hAnsiTheme="minorHAnsi" w:cstheme="minorHAnsi"/>
                <w:b/>
                <w:sz w:val="16"/>
                <w:szCs w:val="16"/>
              </w:rPr>
              <w:t>Total: US$</w:t>
            </w:r>
            <w:r>
              <w:rPr>
                <w:rFonts w:asciiTheme="minorHAnsi" w:hAnsiTheme="minorHAnsi" w:cstheme="minorHAnsi"/>
                <w:b/>
                <w:sz w:val="16"/>
                <w:szCs w:val="16"/>
              </w:rPr>
              <w:t>31,</w:t>
            </w:r>
            <w:r w:rsidR="00C654E3">
              <w:rPr>
                <w:rFonts w:asciiTheme="minorHAnsi" w:hAnsiTheme="minorHAnsi" w:cstheme="minorHAnsi"/>
                <w:b/>
                <w:sz w:val="16"/>
                <w:szCs w:val="16"/>
              </w:rPr>
              <w:t>166</w:t>
            </w:r>
          </w:p>
          <w:p w14:paraId="06A89503" w14:textId="77777777" w:rsidR="004B2FF4" w:rsidRDefault="004B2FF4" w:rsidP="004B2FF4">
            <w:pPr>
              <w:rPr>
                <w:rFonts w:asciiTheme="minorHAnsi" w:hAnsiTheme="minorHAnsi" w:cstheme="minorHAnsi"/>
                <w:i/>
                <w:sz w:val="16"/>
                <w:szCs w:val="16"/>
              </w:rPr>
            </w:pPr>
          </w:p>
          <w:p w14:paraId="4EC2CC26" w14:textId="1E1789B5" w:rsidR="004B2FF4" w:rsidRPr="00B946F9" w:rsidRDefault="004B2FF4" w:rsidP="004B2FF4">
            <w:pPr>
              <w:rPr>
                <w:rFonts w:asciiTheme="minorHAnsi" w:hAnsiTheme="minorHAnsi" w:cstheme="minorHAnsi"/>
                <w:sz w:val="16"/>
                <w:szCs w:val="16"/>
              </w:rPr>
            </w:pPr>
            <w:r w:rsidRPr="00B946F9">
              <w:rPr>
                <w:rFonts w:asciiTheme="minorHAnsi" w:hAnsiTheme="minorHAnsi" w:cstheme="minorHAnsi"/>
                <w:i/>
                <w:sz w:val="16"/>
                <w:szCs w:val="16"/>
              </w:rPr>
              <w:t xml:space="preserve">See Budget Note </w:t>
            </w:r>
            <w:r>
              <w:rPr>
                <w:rFonts w:asciiTheme="minorHAnsi" w:hAnsiTheme="minorHAnsi" w:cstheme="minorHAnsi"/>
                <w:i/>
                <w:sz w:val="16"/>
                <w:szCs w:val="16"/>
              </w:rPr>
              <w:t>4</w:t>
            </w:r>
            <w:r w:rsidR="00C654E3">
              <w:rPr>
                <w:rFonts w:asciiTheme="minorHAnsi" w:hAnsiTheme="minorHAnsi" w:cstheme="minorHAnsi"/>
                <w:i/>
                <w:sz w:val="16"/>
                <w:szCs w:val="16"/>
              </w:rPr>
              <w:t>4</w:t>
            </w:r>
          </w:p>
        </w:tc>
        <w:tc>
          <w:tcPr>
            <w:tcW w:w="1440" w:type="dxa"/>
            <w:tcBorders>
              <w:top w:val="single" w:sz="4" w:space="0" w:color="auto"/>
              <w:left w:val="single" w:sz="4" w:space="0" w:color="auto"/>
              <w:bottom w:val="single" w:sz="4" w:space="0" w:color="auto"/>
              <w:right w:val="single" w:sz="4" w:space="0" w:color="auto"/>
            </w:tcBorders>
          </w:tcPr>
          <w:p w14:paraId="221EB91B" w14:textId="0DA0FDEC" w:rsidR="004B2FF4" w:rsidRPr="00B946F9" w:rsidRDefault="004B2FF4" w:rsidP="00B946F9">
            <w:pPr>
              <w:rPr>
                <w:rFonts w:asciiTheme="minorHAnsi" w:hAnsiTheme="minorHAnsi" w:cstheme="minorHAnsi"/>
                <w:i/>
                <w:sz w:val="16"/>
                <w:szCs w:val="16"/>
                <w:lang w:val="en-GB" w:eastAsia="ja-JP"/>
              </w:rPr>
            </w:pPr>
            <w:r w:rsidRPr="00B946F9">
              <w:rPr>
                <w:rFonts w:asciiTheme="minorHAnsi" w:hAnsiTheme="minorHAnsi" w:cstheme="minorHAnsi"/>
                <w:i/>
                <w:sz w:val="16"/>
                <w:szCs w:val="16"/>
                <w:lang w:val="en-GB" w:eastAsia="ja-JP"/>
              </w:rPr>
              <w:t xml:space="preserve">Annual service, for </w:t>
            </w:r>
            <w:r>
              <w:rPr>
                <w:rFonts w:asciiTheme="minorHAnsi" w:hAnsiTheme="minorHAnsi" w:cstheme="minorHAnsi"/>
                <w:i/>
                <w:sz w:val="16"/>
                <w:szCs w:val="16"/>
                <w:lang w:val="en-GB" w:eastAsia="ja-JP"/>
              </w:rPr>
              <w:t xml:space="preserve">6 </w:t>
            </w:r>
            <w:r w:rsidRPr="00B946F9">
              <w:rPr>
                <w:rFonts w:asciiTheme="minorHAnsi" w:hAnsiTheme="minorHAnsi" w:cstheme="minorHAnsi"/>
                <w:i/>
                <w:sz w:val="16"/>
                <w:szCs w:val="16"/>
                <w:lang w:val="en-GB" w:eastAsia="ja-JP"/>
              </w:rPr>
              <w:t>years</w:t>
            </w:r>
          </w:p>
        </w:tc>
        <w:tc>
          <w:tcPr>
            <w:tcW w:w="10064" w:type="dxa"/>
            <w:tcBorders>
              <w:top w:val="single" w:sz="4" w:space="0" w:color="auto"/>
              <w:left w:val="single" w:sz="4" w:space="0" w:color="auto"/>
              <w:bottom w:val="single" w:sz="4" w:space="0" w:color="auto"/>
              <w:right w:val="single" w:sz="4" w:space="0" w:color="auto"/>
            </w:tcBorders>
          </w:tcPr>
          <w:p w14:paraId="0FAFF87C" w14:textId="21A25891" w:rsidR="004B2FF4" w:rsidRPr="00B946F9" w:rsidRDefault="004B2FF4" w:rsidP="004B2FF4">
            <w:pPr>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A professional service provider</w:t>
            </w:r>
            <w:r>
              <w:rPr>
                <w:rFonts w:asciiTheme="minorHAnsi" w:hAnsiTheme="minorHAnsi" w:cstheme="minorHAnsi"/>
                <w:noProof/>
                <w:sz w:val="16"/>
                <w:szCs w:val="16"/>
                <w:lang w:eastAsia="zh-CN"/>
              </w:rPr>
              <w:t xml:space="preserve"> will be contracted</w:t>
            </w:r>
            <w:r w:rsidRPr="00B946F9">
              <w:rPr>
                <w:rFonts w:asciiTheme="minorHAnsi" w:hAnsiTheme="minorHAnsi" w:cstheme="minorHAnsi"/>
                <w:noProof/>
                <w:sz w:val="16"/>
                <w:szCs w:val="16"/>
                <w:lang w:eastAsia="zh-CN"/>
              </w:rPr>
              <w:t xml:space="preserve"> to</w:t>
            </w:r>
            <w:r w:rsidR="008C41A5">
              <w:rPr>
                <w:rFonts w:asciiTheme="minorHAnsi" w:hAnsiTheme="minorHAnsi" w:cstheme="minorHAnsi"/>
                <w:noProof/>
                <w:sz w:val="16"/>
                <w:szCs w:val="16"/>
                <w:lang w:eastAsia="zh-CN"/>
              </w:rPr>
              <w:t xml:space="preserve"> c</w:t>
            </w:r>
            <w:r w:rsidRPr="002A5CAF">
              <w:rPr>
                <w:rFonts w:asciiTheme="minorHAnsi" w:hAnsiTheme="minorHAnsi" w:cstheme="minorHAnsi"/>
                <w:noProof/>
                <w:sz w:val="16"/>
                <w:szCs w:val="16"/>
                <w:lang w:eastAsia="zh-CN"/>
              </w:rPr>
              <w:t xml:space="preserve">arry out the annual </w:t>
            </w:r>
            <w:r>
              <w:rPr>
                <w:rFonts w:asciiTheme="minorHAnsi" w:hAnsiTheme="minorHAnsi" w:cstheme="minorHAnsi"/>
                <w:noProof/>
                <w:sz w:val="16"/>
                <w:szCs w:val="16"/>
                <w:lang w:eastAsia="zh-CN"/>
              </w:rPr>
              <w:t>HACT spot checks</w:t>
            </w:r>
            <w:r w:rsidRPr="002A5CAF">
              <w:rPr>
                <w:rFonts w:asciiTheme="minorHAnsi" w:hAnsiTheme="minorHAnsi" w:cstheme="minorHAnsi"/>
                <w:noProof/>
                <w:sz w:val="16"/>
                <w:szCs w:val="16"/>
                <w:lang w:eastAsia="zh-CN"/>
              </w:rPr>
              <w:t xml:space="preserve"> of the project</w:t>
            </w:r>
            <w:r>
              <w:rPr>
                <w:rFonts w:asciiTheme="minorHAnsi" w:hAnsiTheme="minorHAnsi" w:cstheme="minorHAnsi"/>
                <w:noProof/>
                <w:sz w:val="16"/>
                <w:szCs w:val="16"/>
                <w:lang w:eastAsia="zh-CN"/>
              </w:rPr>
              <w:t xml:space="preserve"> IP</w:t>
            </w:r>
            <w:r w:rsidRPr="002A5CAF">
              <w:rPr>
                <w:rFonts w:asciiTheme="minorHAnsi" w:hAnsiTheme="minorHAnsi" w:cstheme="minorHAnsi"/>
                <w:noProof/>
                <w:sz w:val="16"/>
                <w:szCs w:val="16"/>
                <w:lang w:eastAsia="zh-CN"/>
              </w:rPr>
              <w:t xml:space="preserve">, in accordance with standard </w:t>
            </w:r>
            <w:r>
              <w:rPr>
                <w:rFonts w:asciiTheme="minorHAnsi" w:hAnsiTheme="minorHAnsi" w:cstheme="minorHAnsi"/>
                <w:noProof/>
                <w:sz w:val="16"/>
                <w:szCs w:val="16"/>
                <w:lang w:eastAsia="zh-CN"/>
              </w:rPr>
              <w:t xml:space="preserve">HACT </w:t>
            </w:r>
            <w:r w:rsidRPr="002A5CAF">
              <w:rPr>
                <w:rFonts w:asciiTheme="minorHAnsi" w:hAnsiTheme="minorHAnsi" w:cstheme="minorHAnsi"/>
                <w:noProof/>
                <w:sz w:val="16"/>
                <w:szCs w:val="16"/>
                <w:lang w:eastAsia="zh-CN"/>
              </w:rPr>
              <w:t>auditing rules and procedures</w:t>
            </w:r>
          </w:p>
        </w:tc>
      </w:tr>
      <w:tr w:rsidR="00B946F9" w:rsidRPr="00B946F9" w14:paraId="42E1DAAF" w14:textId="77777777" w:rsidTr="00B946F9">
        <w:tc>
          <w:tcPr>
            <w:tcW w:w="13467" w:type="dxa"/>
            <w:gridSpan w:val="3"/>
            <w:tcBorders>
              <w:top w:val="single" w:sz="4" w:space="0" w:color="auto"/>
              <w:left w:val="single" w:sz="4" w:space="0" w:color="auto"/>
              <w:bottom w:val="single" w:sz="4" w:space="0" w:color="auto"/>
              <w:right w:val="single" w:sz="4" w:space="0" w:color="auto"/>
            </w:tcBorders>
            <w:shd w:val="clear" w:color="auto" w:fill="ACB9CA"/>
          </w:tcPr>
          <w:p w14:paraId="43703659" w14:textId="77777777" w:rsidR="00B946F9" w:rsidRPr="00B946F9" w:rsidRDefault="00B946F9" w:rsidP="00B946F9">
            <w:pPr>
              <w:rPr>
                <w:rFonts w:asciiTheme="minorHAnsi" w:hAnsiTheme="minorHAnsi" w:cstheme="minorHAnsi"/>
                <w:b/>
                <w:i/>
                <w:sz w:val="16"/>
                <w:szCs w:val="16"/>
                <w:lang w:val="en-GB" w:eastAsia="ja-JP"/>
              </w:rPr>
            </w:pPr>
            <w:r w:rsidRPr="00B946F9">
              <w:rPr>
                <w:rFonts w:asciiTheme="minorHAnsi" w:hAnsiTheme="minorHAnsi" w:cstheme="minorHAnsi"/>
                <w:b/>
                <w:i/>
                <w:sz w:val="16"/>
                <w:szCs w:val="16"/>
                <w:lang w:val="en-GB" w:eastAsia="ja-JP"/>
              </w:rPr>
              <w:t>International/Regional Contracting</w:t>
            </w:r>
          </w:p>
        </w:tc>
      </w:tr>
      <w:tr w:rsidR="00B946F9" w:rsidRPr="00B946F9" w14:paraId="6C76E2D3" w14:textId="77777777" w:rsidTr="00B946F9">
        <w:tc>
          <w:tcPr>
            <w:tcW w:w="1963" w:type="dxa"/>
            <w:tcBorders>
              <w:top w:val="single" w:sz="4" w:space="0" w:color="auto"/>
              <w:left w:val="single" w:sz="4" w:space="0" w:color="auto"/>
              <w:bottom w:val="single" w:sz="4" w:space="0" w:color="auto"/>
              <w:right w:val="single" w:sz="4" w:space="0" w:color="auto"/>
            </w:tcBorders>
          </w:tcPr>
          <w:p w14:paraId="6D8F4A0E" w14:textId="77777777"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International Mid-Term Evaluation Specialist</w:t>
            </w:r>
          </w:p>
          <w:p w14:paraId="2D18FD2A" w14:textId="77777777" w:rsidR="00B946F9" w:rsidRPr="00B946F9" w:rsidRDefault="00B946F9" w:rsidP="00B946F9">
            <w:pPr>
              <w:rPr>
                <w:rFonts w:asciiTheme="minorHAnsi" w:hAnsiTheme="minorHAnsi" w:cstheme="minorHAnsi"/>
                <w:sz w:val="16"/>
                <w:szCs w:val="16"/>
              </w:rPr>
            </w:pPr>
          </w:p>
          <w:p w14:paraId="32B4F453" w14:textId="77777777"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Contract type: IC</w:t>
            </w:r>
          </w:p>
          <w:p w14:paraId="630DD33D" w14:textId="0C35E800"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 xml:space="preserve">Rate/cost: </w:t>
            </w:r>
            <w:r w:rsidR="001205AD">
              <w:rPr>
                <w:rFonts w:asciiTheme="minorHAnsi" w:hAnsiTheme="minorHAnsi" w:cstheme="minorHAnsi"/>
                <w:sz w:val="16"/>
                <w:szCs w:val="16"/>
              </w:rPr>
              <w:t>US$</w:t>
            </w:r>
            <w:r w:rsidR="006F15E9">
              <w:rPr>
                <w:rFonts w:asciiTheme="minorHAnsi" w:hAnsiTheme="minorHAnsi" w:cstheme="minorHAnsi"/>
                <w:sz w:val="16"/>
                <w:szCs w:val="16"/>
              </w:rPr>
              <w:t>2</w:t>
            </w:r>
            <w:r w:rsidR="001205AD">
              <w:rPr>
                <w:rFonts w:asciiTheme="minorHAnsi" w:hAnsiTheme="minorHAnsi" w:cstheme="minorHAnsi"/>
                <w:sz w:val="16"/>
                <w:szCs w:val="16"/>
              </w:rPr>
              <w:t>,</w:t>
            </w:r>
            <w:r w:rsidR="006F15E9">
              <w:rPr>
                <w:rFonts w:asciiTheme="minorHAnsi" w:hAnsiTheme="minorHAnsi" w:cstheme="minorHAnsi"/>
                <w:sz w:val="16"/>
                <w:szCs w:val="16"/>
              </w:rPr>
              <w:t>8</w:t>
            </w:r>
            <w:r w:rsidR="001205AD">
              <w:rPr>
                <w:rFonts w:asciiTheme="minorHAnsi" w:hAnsiTheme="minorHAnsi" w:cstheme="minorHAnsi"/>
                <w:sz w:val="16"/>
                <w:szCs w:val="16"/>
              </w:rPr>
              <w:t>00</w:t>
            </w:r>
            <w:r w:rsidRPr="00B946F9">
              <w:rPr>
                <w:rFonts w:asciiTheme="minorHAnsi" w:hAnsiTheme="minorHAnsi" w:cstheme="minorHAnsi"/>
                <w:sz w:val="16"/>
                <w:szCs w:val="16"/>
              </w:rPr>
              <w:t xml:space="preserve"> per week</w:t>
            </w:r>
          </w:p>
          <w:p w14:paraId="246DC91E" w14:textId="0B9DC262" w:rsidR="00B946F9" w:rsidRPr="005E7C41" w:rsidRDefault="00B946F9" w:rsidP="00B946F9">
            <w:pPr>
              <w:rPr>
                <w:rFonts w:asciiTheme="minorHAnsi" w:hAnsiTheme="minorHAnsi" w:cstheme="minorHAnsi"/>
                <w:b/>
                <w:bCs/>
                <w:sz w:val="16"/>
                <w:szCs w:val="16"/>
              </w:rPr>
            </w:pPr>
            <w:r w:rsidRPr="005E7C41">
              <w:rPr>
                <w:rFonts w:asciiTheme="minorHAnsi" w:hAnsiTheme="minorHAnsi" w:cstheme="minorHAnsi"/>
                <w:b/>
                <w:bCs/>
                <w:sz w:val="16"/>
                <w:szCs w:val="16"/>
              </w:rPr>
              <w:t xml:space="preserve">Total: US$ </w:t>
            </w:r>
            <w:r w:rsidR="001205AD" w:rsidRPr="005E7C41">
              <w:rPr>
                <w:rFonts w:asciiTheme="minorHAnsi" w:hAnsiTheme="minorHAnsi" w:cstheme="minorHAnsi"/>
                <w:b/>
                <w:bCs/>
                <w:sz w:val="16"/>
                <w:szCs w:val="16"/>
              </w:rPr>
              <w:t>2</w:t>
            </w:r>
            <w:r w:rsidR="006F15E9">
              <w:rPr>
                <w:rFonts w:asciiTheme="minorHAnsi" w:hAnsiTheme="minorHAnsi" w:cstheme="minorHAnsi"/>
                <w:b/>
                <w:bCs/>
                <w:sz w:val="16"/>
                <w:szCs w:val="16"/>
              </w:rPr>
              <w:t>8</w:t>
            </w:r>
            <w:r w:rsidR="001205AD" w:rsidRPr="005E7C41">
              <w:rPr>
                <w:rFonts w:asciiTheme="minorHAnsi" w:hAnsiTheme="minorHAnsi" w:cstheme="minorHAnsi"/>
                <w:b/>
                <w:bCs/>
                <w:sz w:val="16"/>
                <w:szCs w:val="16"/>
              </w:rPr>
              <w:t>,000</w:t>
            </w:r>
          </w:p>
          <w:p w14:paraId="1887C00F" w14:textId="77777777" w:rsidR="00A62248" w:rsidRDefault="00A62248" w:rsidP="00B946F9">
            <w:pPr>
              <w:rPr>
                <w:rFonts w:asciiTheme="minorHAnsi" w:hAnsiTheme="minorHAnsi" w:cstheme="minorHAnsi"/>
                <w:i/>
                <w:sz w:val="16"/>
                <w:szCs w:val="16"/>
              </w:rPr>
            </w:pPr>
          </w:p>
          <w:p w14:paraId="1E4F792D" w14:textId="17EA91ED" w:rsidR="00B946F9" w:rsidRPr="00B946F9" w:rsidRDefault="00B946F9" w:rsidP="00B946F9">
            <w:pPr>
              <w:rPr>
                <w:rFonts w:asciiTheme="minorHAnsi" w:hAnsiTheme="minorHAnsi" w:cstheme="minorHAnsi"/>
                <w:i/>
                <w:sz w:val="16"/>
                <w:szCs w:val="16"/>
              </w:rPr>
            </w:pPr>
            <w:r w:rsidRPr="00B946F9">
              <w:rPr>
                <w:rFonts w:asciiTheme="minorHAnsi" w:hAnsiTheme="minorHAnsi" w:cstheme="minorHAnsi"/>
                <w:i/>
                <w:sz w:val="16"/>
                <w:szCs w:val="16"/>
              </w:rPr>
              <w:t xml:space="preserve">See Budget Note </w:t>
            </w:r>
            <w:r w:rsidR="006F15E9">
              <w:rPr>
                <w:rFonts w:asciiTheme="minorHAnsi" w:hAnsiTheme="minorHAnsi" w:cstheme="minorHAnsi"/>
                <w:i/>
                <w:sz w:val="16"/>
                <w:szCs w:val="16"/>
              </w:rPr>
              <w:t>24</w:t>
            </w:r>
          </w:p>
        </w:tc>
        <w:tc>
          <w:tcPr>
            <w:tcW w:w="1440" w:type="dxa"/>
            <w:tcBorders>
              <w:top w:val="single" w:sz="4" w:space="0" w:color="auto"/>
              <w:left w:val="single" w:sz="4" w:space="0" w:color="auto"/>
              <w:bottom w:val="single" w:sz="4" w:space="0" w:color="auto"/>
              <w:right w:val="single" w:sz="4" w:space="0" w:color="auto"/>
            </w:tcBorders>
          </w:tcPr>
          <w:p w14:paraId="69E87655" w14:textId="0F0A1A3C" w:rsidR="00B946F9" w:rsidRPr="00B946F9" w:rsidRDefault="006F15E9" w:rsidP="00B946F9">
            <w:pPr>
              <w:rPr>
                <w:rFonts w:asciiTheme="minorHAnsi" w:hAnsiTheme="minorHAnsi" w:cstheme="minorHAnsi"/>
                <w:i/>
                <w:sz w:val="16"/>
                <w:szCs w:val="16"/>
                <w:lang w:val="en-GB" w:eastAsia="ja-JP"/>
              </w:rPr>
            </w:pPr>
            <w:r>
              <w:rPr>
                <w:rFonts w:asciiTheme="minorHAnsi" w:hAnsiTheme="minorHAnsi" w:cstheme="minorHAnsi"/>
                <w:i/>
                <w:sz w:val="16"/>
                <w:szCs w:val="16"/>
                <w:lang w:val="en-GB" w:eastAsia="ja-JP"/>
              </w:rPr>
              <w:t>10</w:t>
            </w:r>
            <w:r w:rsidR="00B946F9" w:rsidRPr="00B946F9">
              <w:rPr>
                <w:rFonts w:asciiTheme="minorHAnsi" w:hAnsiTheme="minorHAnsi" w:cstheme="minorHAnsi"/>
                <w:i/>
                <w:sz w:val="16"/>
                <w:szCs w:val="16"/>
                <w:lang w:val="en-GB" w:eastAsia="ja-JP"/>
              </w:rPr>
              <w:t xml:space="preserve"> weeks over 3 months in Year 3</w:t>
            </w:r>
          </w:p>
        </w:tc>
        <w:tc>
          <w:tcPr>
            <w:tcW w:w="10064" w:type="dxa"/>
            <w:tcBorders>
              <w:top w:val="single" w:sz="4" w:space="0" w:color="auto"/>
              <w:left w:val="single" w:sz="4" w:space="0" w:color="auto"/>
              <w:bottom w:val="single" w:sz="4" w:space="0" w:color="auto"/>
              <w:right w:val="single" w:sz="4" w:space="0" w:color="auto"/>
            </w:tcBorders>
          </w:tcPr>
          <w:p w14:paraId="1610838E" w14:textId="77777777" w:rsidR="00B946F9" w:rsidRPr="00B946F9" w:rsidRDefault="00B946F9" w:rsidP="00B946F9">
            <w:pPr>
              <w:rPr>
                <w:rFonts w:asciiTheme="minorHAnsi" w:hAnsiTheme="minorHAnsi" w:cstheme="minorHAnsi"/>
                <w:i/>
                <w:noProof/>
                <w:sz w:val="16"/>
                <w:szCs w:val="16"/>
                <w:lang w:eastAsia="zh-CN"/>
              </w:rPr>
            </w:pPr>
            <w:r w:rsidRPr="00B946F9">
              <w:rPr>
                <w:rFonts w:asciiTheme="minorHAnsi" w:hAnsiTheme="minorHAnsi" w:cstheme="minorHAnsi"/>
                <w:i/>
                <w:noProof/>
                <w:sz w:val="16"/>
                <w:szCs w:val="16"/>
                <w:lang w:eastAsia="zh-CN"/>
              </w:rPr>
              <w:t xml:space="preserve">The standard UNDP/GEF project mid-term evaluation TOR will be used. This will include: </w:t>
            </w:r>
          </w:p>
          <w:p w14:paraId="1293AEEA" w14:textId="77777777" w:rsidR="00B946F9" w:rsidRPr="00B946F9" w:rsidRDefault="00B946F9" w:rsidP="00D36B7B">
            <w:pPr>
              <w:numPr>
                <w:ilvl w:val="0"/>
                <w:numId w:val="23"/>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Leading the mid-term evaluation.</w:t>
            </w:r>
          </w:p>
          <w:p w14:paraId="46A9EFB2" w14:textId="77777777" w:rsidR="00B946F9" w:rsidRPr="00B946F9" w:rsidRDefault="00B946F9" w:rsidP="00D36B7B">
            <w:pPr>
              <w:numPr>
                <w:ilvl w:val="0"/>
                <w:numId w:val="23"/>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Working with the local mid-term evaluation consultant in order to assess the project progress, achievement of results and impacts.</w:t>
            </w:r>
          </w:p>
          <w:p w14:paraId="005D4B59" w14:textId="33E0D825" w:rsidR="00B946F9" w:rsidRPr="00B946F9" w:rsidRDefault="00B946F9" w:rsidP="00D36B7B">
            <w:pPr>
              <w:numPr>
                <w:ilvl w:val="0"/>
                <w:numId w:val="23"/>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Developing the draft mid-term evaluation report and discussing it with the project team, government</w:t>
            </w:r>
            <w:r w:rsidR="005728ED">
              <w:rPr>
                <w:rFonts w:asciiTheme="minorHAnsi" w:hAnsiTheme="minorHAnsi" w:cstheme="minorHAnsi"/>
                <w:noProof/>
                <w:sz w:val="16"/>
                <w:szCs w:val="16"/>
                <w:lang w:eastAsia="zh-CN"/>
              </w:rPr>
              <w:t xml:space="preserve"> and</w:t>
            </w:r>
            <w:r w:rsidRPr="00B946F9">
              <w:rPr>
                <w:rFonts w:asciiTheme="minorHAnsi" w:hAnsiTheme="minorHAnsi" w:cstheme="minorHAnsi"/>
                <w:noProof/>
                <w:sz w:val="16"/>
                <w:szCs w:val="16"/>
                <w:lang w:eastAsia="zh-CN"/>
              </w:rPr>
              <w:t xml:space="preserve"> UNDP.</w:t>
            </w:r>
          </w:p>
          <w:p w14:paraId="162033FB" w14:textId="621C6060" w:rsidR="00B946F9" w:rsidRPr="00B946F9" w:rsidRDefault="00B946F9" w:rsidP="00D36B7B">
            <w:pPr>
              <w:numPr>
                <w:ilvl w:val="0"/>
                <w:numId w:val="23"/>
              </w:numPr>
              <w:ind w:left="316" w:hanging="316"/>
              <w:rPr>
                <w:rFonts w:asciiTheme="minorHAnsi" w:hAnsiTheme="minorHAnsi" w:cstheme="minorHAnsi"/>
                <w:i/>
                <w:noProof/>
                <w:sz w:val="16"/>
                <w:szCs w:val="16"/>
                <w:lang w:eastAsia="zh-CN"/>
              </w:rPr>
            </w:pPr>
            <w:r w:rsidRPr="00B946F9">
              <w:rPr>
                <w:rFonts w:asciiTheme="minorHAnsi" w:hAnsiTheme="minorHAnsi" w:cstheme="minorHAnsi"/>
                <w:noProof/>
                <w:sz w:val="16"/>
                <w:szCs w:val="16"/>
                <w:lang w:eastAsia="zh-CN"/>
              </w:rPr>
              <w:t>As necessary, participating in discussions to extract lessons for UNDP</w:t>
            </w:r>
            <w:r w:rsidR="005728ED">
              <w:rPr>
                <w:rFonts w:asciiTheme="minorHAnsi" w:hAnsiTheme="minorHAnsi" w:cstheme="minorHAnsi"/>
                <w:noProof/>
                <w:sz w:val="16"/>
                <w:szCs w:val="16"/>
                <w:lang w:eastAsia="zh-CN"/>
              </w:rPr>
              <w:t xml:space="preserve"> </w:t>
            </w:r>
            <w:r w:rsidRPr="00B946F9">
              <w:rPr>
                <w:rFonts w:asciiTheme="minorHAnsi" w:hAnsiTheme="minorHAnsi" w:cstheme="minorHAnsi"/>
                <w:noProof/>
                <w:sz w:val="16"/>
                <w:szCs w:val="16"/>
                <w:lang w:eastAsia="zh-CN"/>
              </w:rPr>
              <w:t>and GEF.</w:t>
            </w:r>
          </w:p>
        </w:tc>
      </w:tr>
      <w:tr w:rsidR="00B946F9" w:rsidRPr="00B946F9" w14:paraId="4807EEFE" w14:textId="77777777" w:rsidTr="00B946F9">
        <w:tc>
          <w:tcPr>
            <w:tcW w:w="1963" w:type="dxa"/>
            <w:tcBorders>
              <w:top w:val="single" w:sz="4" w:space="0" w:color="auto"/>
              <w:left w:val="single" w:sz="4" w:space="0" w:color="auto"/>
              <w:bottom w:val="single" w:sz="4" w:space="0" w:color="auto"/>
              <w:right w:val="single" w:sz="4" w:space="0" w:color="auto"/>
            </w:tcBorders>
          </w:tcPr>
          <w:p w14:paraId="27E89B2B" w14:textId="77777777"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International Terminal Evaluation Specialist</w:t>
            </w:r>
          </w:p>
          <w:p w14:paraId="2195767F" w14:textId="77777777" w:rsidR="00B946F9" w:rsidRPr="00B946F9" w:rsidRDefault="00B946F9" w:rsidP="00B946F9">
            <w:pPr>
              <w:rPr>
                <w:rFonts w:asciiTheme="minorHAnsi" w:hAnsiTheme="minorHAnsi" w:cstheme="minorHAnsi"/>
                <w:sz w:val="16"/>
                <w:szCs w:val="16"/>
              </w:rPr>
            </w:pPr>
          </w:p>
          <w:p w14:paraId="7DEFB09D" w14:textId="77777777"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Contract type: IC</w:t>
            </w:r>
          </w:p>
          <w:p w14:paraId="6F576600" w14:textId="7D413218" w:rsidR="00B946F9" w:rsidRPr="00B946F9" w:rsidRDefault="00B946F9" w:rsidP="00B946F9">
            <w:pPr>
              <w:rPr>
                <w:rFonts w:asciiTheme="minorHAnsi" w:hAnsiTheme="minorHAnsi" w:cstheme="minorHAnsi"/>
                <w:sz w:val="16"/>
                <w:szCs w:val="16"/>
              </w:rPr>
            </w:pPr>
            <w:r w:rsidRPr="00B946F9">
              <w:rPr>
                <w:rFonts w:asciiTheme="minorHAnsi" w:hAnsiTheme="minorHAnsi" w:cstheme="minorHAnsi"/>
                <w:sz w:val="16"/>
                <w:szCs w:val="16"/>
              </w:rPr>
              <w:t xml:space="preserve">Rate/cost: </w:t>
            </w:r>
            <w:r w:rsidRPr="001205AD">
              <w:rPr>
                <w:rFonts w:asciiTheme="minorHAnsi" w:hAnsiTheme="minorHAnsi" w:cstheme="minorHAnsi"/>
                <w:sz w:val="16"/>
                <w:szCs w:val="16"/>
              </w:rPr>
              <w:t>US$3,</w:t>
            </w:r>
            <w:r w:rsidR="006F15E9">
              <w:rPr>
                <w:rFonts w:asciiTheme="minorHAnsi" w:hAnsiTheme="minorHAnsi" w:cstheme="minorHAnsi"/>
                <w:sz w:val="16"/>
                <w:szCs w:val="16"/>
              </w:rPr>
              <w:t>0</w:t>
            </w:r>
            <w:r w:rsidRPr="001205AD">
              <w:rPr>
                <w:rFonts w:asciiTheme="minorHAnsi" w:hAnsiTheme="minorHAnsi" w:cstheme="minorHAnsi"/>
                <w:sz w:val="16"/>
                <w:szCs w:val="16"/>
              </w:rPr>
              <w:t>00</w:t>
            </w:r>
            <w:r w:rsidRPr="00B946F9">
              <w:rPr>
                <w:rFonts w:asciiTheme="minorHAnsi" w:hAnsiTheme="minorHAnsi" w:cstheme="minorHAnsi"/>
                <w:sz w:val="16"/>
                <w:szCs w:val="16"/>
              </w:rPr>
              <w:t xml:space="preserve"> per week </w:t>
            </w:r>
          </w:p>
          <w:p w14:paraId="06F10EA8" w14:textId="42206F76" w:rsidR="00B946F9" w:rsidRPr="00B946F9" w:rsidRDefault="00B946F9" w:rsidP="00B946F9">
            <w:pPr>
              <w:rPr>
                <w:rFonts w:asciiTheme="minorHAnsi" w:hAnsiTheme="minorHAnsi" w:cstheme="minorHAnsi"/>
                <w:b/>
                <w:i/>
                <w:sz w:val="16"/>
                <w:szCs w:val="16"/>
              </w:rPr>
            </w:pPr>
            <w:r w:rsidRPr="00B946F9">
              <w:rPr>
                <w:rFonts w:asciiTheme="minorHAnsi" w:hAnsiTheme="minorHAnsi" w:cstheme="minorHAnsi"/>
                <w:b/>
                <w:sz w:val="16"/>
                <w:szCs w:val="16"/>
              </w:rPr>
              <w:t>Total: US$</w:t>
            </w:r>
            <w:r w:rsidR="006F15E9">
              <w:rPr>
                <w:rFonts w:asciiTheme="minorHAnsi" w:hAnsiTheme="minorHAnsi" w:cstheme="minorHAnsi"/>
                <w:b/>
                <w:sz w:val="16"/>
                <w:szCs w:val="16"/>
              </w:rPr>
              <w:t>30</w:t>
            </w:r>
            <w:r w:rsidRPr="001205AD">
              <w:rPr>
                <w:rFonts w:asciiTheme="minorHAnsi" w:hAnsiTheme="minorHAnsi" w:cstheme="minorHAnsi"/>
                <w:b/>
                <w:sz w:val="16"/>
                <w:szCs w:val="16"/>
              </w:rPr>
              <w:t>,000</w:t>
            </w:r>
          </w:p>
          <w:p w14:paraId="2C7DDCD4" w14:textId="77777777" w:rsidR="00A62248" w:rsidRDefault="00A62248" w:rsidP="00B946F9">
            <w:pPr>
              <w:rPr>
                <w:rFonts w:asciiTheme="minorHAnsi" w:hAnsiTheme="minorHAnsi" w:cstheme="minorHAnsi"/>
                <w:i/>
                <w:sz w:val="16"/>
                <w:szCs w:val="16"/>
              </w:rPr>
            </w:pPr>
          </w:p>
          <w:p w14:paraId="730A72EA" w14:textId="7D552C05" w:rsidR="00B946F9" w:rsidRPr="00B946F9" w:rsidRDefault="00B946F9" w:rsidP="00B946F9">
            <w:pPr>
              <w:rPr>
                <w:rFonts w:asciiTheme="minorHAnsi" w:hAnsiTheme="minorHAnsi" w:cstheme="minorHAnsi"/>
                <w:i/>
                <w:sz w:val="16"/>
                <w:szCs w:val="16"/>
              </w:rPr>
            </w:pPr>
            <w:r w:rsidRPr="00B946F9">
              <w:rPr>
                <w:rFonts w:asciiTheme="minorHAnsi" w:hAnsiTheme="minorHAnsi" w:cstheme="minorHAnsi"/>
                <w:i/>
                <w:sz w:val="16"/>
                <w:szCs w:val="16"/>
              </w:rPr>
              <w:t>See Budget Note</w:t>
            </w:r>
            <w:r w:rsidR="001205AD">
              <w:rPr>
                <w:rFonts w:asciiTheme="minorHAnsi" w:hAnsiTheme="minorHAnsi" w:cstheme="minorHAnsi"/>
                <w:i/>
                <w:sz w:val="16"/>
                <w:szCs w:val="16"/>
              </w:rPr>
              <w:t xml:space="preserve"> </w:t>
            </w:r>
            <w:r w:rsidR="00AD2B8E">
              <w:rPr>
                <w:rFonts w:asciiTheme="minorHAnsi" w:hAnsiTheme="minorHAnsi" w:cstheme="minorHAnsi"/>
                <w:i/>
                <w:sz w:val="16"/>
                <w:szCs w:val="16"/>
              </w:rPr>
              <w:t>2</w:t>
            </w:r>
            <w:r w:rsidR="006F15E9">
              <w:rPr>
                <w:rFonts w:asciiTheme="minorHAnsi" w:hAnsiTheme="minorHAnsi" w:cstheme="minorHAnsi"/>
                <w:i/>
                <w:sz w:val="16"/>
                <w:szCs w:val="16"/>
              </w:rPr>
              <w:t>4</w:t>
            </w:r>
          </w:p>
        </w:tc>
        <w:tc>
          <w:tcPr>
            <w:tcW w:w="1440" w:type="dxa"/>
            <w:tcBorders>
              <w:top w:val="single" w:sz="4" w:space="0" w:color="auto"/>
              <w:left w:val="single" w:sz="4" w:space="0" w:color="auto"/>
              <w:bottom w:val="single" w:sz="4" w:space="0" w:color="auto"/>
              <w:right w:val="single" w:sz="4" w:space="0" w:color="auto"/>
            </w:tcBorders>
          </w:tcPr>
          <w:p w14:paraId="72E76DB8" w14:textId="4EB947A2" w:rsidR="00B946F9" w:rsidRPr="00B946F9" w:rsidRDefault="006F15E9" w:rsidP="00B946F9">
            <w:pPr>
              <w:rPr>
                <w:rFonts w:asciiTheme="minorHAnsi" w:hAnsiTheme="minorHAnsi" w:cstheme="minorHAnsi"/>
                <w:i/>
                <w:sz w:val="16"/>
                <w:szCs w:val="16"/>
                <w:lang w:val="en-GB" w:eastAsia="ja-JP"/>
              </w:rPr>
            </w:pPr>
            <w:r>
              <w:rPr>
                <w:rFonts w:asciiTheme="minorHAnsi" w:hAnsiTheme="minorHAnsi" w:cstheme="minorHAnsi"/>
                <w:i/>
                <w:sz w:val="16"/>
                <w:szCs w:val="16"/>
                <w:lang w:val="en-GB" w:eastAsia="ja-JP"/>
              </w:rPr>
              <w:lastRenderedPageBreak/>
              <w:t>10</w:t>
            </w:r>
            <w:r w:rsidR="00B946F9" w:rsidRPr="00B946F9">
              <w:rPr>
                <w:rFonts w:asciiTheme="minorHAnsi" w:hAnsiTheme="minorHAnsi" w:cstheme="minorHAnsi"/>
                <w:i/>
                <w:sz w:val="16"/>
                <w:szCs w:val="16"/>
                <w:lang w:val="en-GB" w:eastAsia="ja-JP"/>
              </w:rPr>
              <w:t xml:space="preserve"> weeks over 3 months in Year </w:t>
            </w:r>
            <w:r>
              <w:rPr>
                <w:rFonts w:asciiTheme="minorHAnsi" w:hAnsiTheme="minorHAnsi" w:cstheme="minorHAnsi"/>
                <w:i/>
                <w:sz w:val="16"/>
                <w:szCs w:val="16"/>
                <w:lang w:val="en-GB" w:eastAsia="ja-JP"/>
              </w:rPr>
              <w:t>6</w:t>
            </w:r>
          </w:p>
        </w:tc>
        <w:tc>
          <w:tcPr>
            <w:tcW w:w="10064" w:type="dxa"/>
            <w:tcBorders>
              <w:top w:val="single" w:sz="4" w:space="0" w:color="auto"/>
              <w:left w:val="single" w:sz="4" w:space="0" w:color="auto"/>
              <w:bottom w:val="single" w:sz="4" w:space="0" w:color="auto"/>
              <w:right w:val="single" w:sz="4" w:space="0" w:color="auto"/>
            </w:tcBorders>
          </w:tcPr>
          <w:p w14:paraId="33692FA5" w14:textId="77777777" w:rsidR="00B946F9" w:rsidRPr="00B946F9" w:rsidRDefault="00B946F9" w:rsidP="00B946F9">
            <w:pPr>
              <w:rPr>
                <w:rFonts w:asciiTheme="minorHAnsi" w:hAnsiTheme="minorHAnsi" w:cstheme="minorHAnsi"/>
                <w:i/>
                <w:noProof/>
                <w:sz w:val="16"/>
                <w:szCs w:val="16"/>
                <w:lang w:eastAsia="zh-CN"/>
              </w:rPr>
            </w:pPr>
            <w:r w:rsidRPr="00B946F9">
              <w:rPr>
                <w:rFonts w:asciiTheme="minorHAnsi" w:hAnsiTheme="minorHAnsi" w:cstheme="minorHAnsi"/>
                <w:i/>
                <w:noProof/>
                <w:sz w:val="16"/>
                <w:szCs w:val="16"/>
                <w:lang w:eastAsia="zh-CN"/>
              </w:rPr>
              <w:t xml:space="preserve">The standard UNDP/GEF project mid-term evaluation TOR will be used. This will include: </w:t>
            </w:r>
          </w:p>
          <w:p w14:paraId="655593E6" w14:textId="77777777" w:rsidR="00B946F9" w:rsidRPr="00B946F9" w:rsidRDefault="00B946F9" w:rsidP="00D36B7B">
            <w:pPr>
              <w:numPr>
                <w:ilvl w:val="0"/>
                <w:numId w:val="23"/>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lastRenderedPageBreak/>
              <w:t>Leading the Terminal Evaluation.</w:t>
            </w:r>
          </w:p>
          <w:p w14:paraId="1F17B8EC" w14:textId="77777777" w:rsidR="00B946F9" w:rsidRPr="00B946F9" w:rsidRDefault="00B946F9" w:rsidP="00D36B7B">
            <w:pPr>
              <w:numPr>
                <w:ilvl w:val="0"/>
                <w:numId w:val="23"/>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Working with the local Terminal Evaluation consultant in order to assess the project progress, achievement of results and impacts.</w:t>
            </w:r>
          </w:p>
          <w:p w14:paraId="6C1DEB75" w14:textId="11C425A7" w:rsidR="00B946F9" w:rsidRPr="00B946F9" w:rsidRDefault="00B946F9" w:rsidP="00D36B7B">
            <w:pPr>
              <w:numPr>
                <w:ilvl w:val="0"/>
                <w:numId w:val="23"/>
              </w:numPr>
              <w:ind w:left="316" w:hanging="316"/>
              <w:rPr>
                <w:rFonts w:asciiTheme="minorHAnsi" w:hAnsiTheme="minorHAnsi" w:cstheme="minorHAnsi"/>
                <w:noProof/>
                <w:sz w:val="16"/>
                <w:szCs w:val="16"/>
                <w:lang w:eastAsia="zh-CN"/>
              </w:rPr>
            </w:pPr>
            <w:r w:rsidRPr="00B946F9">
              <w:rPr>
                <w:rFonts w:asciiTheme="minorHAnsi" w:hAnsiTheme="minorHAnsi" w:cstheme="minorHAnsi"/>
                <w:noProof/>
                <w:sz w:val="16"/>
                <w:szCs w:val="16"/>
                <w:lang w:eastAsia="zh-CN"/>
              </w:rPr>
              <w:t>Developing the draft Terminal Evaluation report and discussing it with the project team, government</w:t>
            </w:r>
            <w:r w:rsidR="005728ED">
              <w:rPr>
                <w:rFonts w:asciiTheme="minorHAnsi" w:hAnsiTheme="minorHAnsi" w:cstheme="minorHAnsi"/>
                <w:noProof/>
                <w:sz w:val="16"/>
                <w:szCs w:val="16"/>
                <w:lang w:eastAsia="zh-CN"/>
              </w:rPr>
              <w:t xml:space="preserve"> and</w:t>
            </w:r>
            <w:r w:rsidRPr="00B946F9">
              <w:rPr>
                <w:rFonts w:asciiTheme="minorHAnsi" w:hAnsiTheme="minorHAnsi" w:cstheme="minorHAnsi"/>
                <w:noProof/>
                <w:sz w:val="16"/>
                <w:szCs w:val="16"/>
                <w:lang w:eastAsia="zh-CN"/>
              </w:rPr>
              <w:t xml:space="preserve"> UNDP.</w:t>
            </w:r>
          </w:p>
          <w:p w14:paraId="52DECA69" w14:textId="6D358056" w:rsidR="00B946F9" w:rsidRPr="00B946F9" w:rsidRDefault="00B946F9" w:rsidP="00D36B7B">
            <w:pPr>
              <w:numPr>
                <w:ilvl w:val="0"/>
                <w:numId w:val="23"/>
              </w:numPr>
              <w:ind w:left="316" w:hanging="316"/>
              <w:rPr>
                <w:rFonts w:asciiTheme="minorHAnsi" w:hAnsiTheme="minorHAnsi" w:cstheme="minorHAnsi"/>
                <w:i/>
                <w:noProof/>
                <w:sz w:val="16"/>
                <w:szCs w:val="16"/>
                <w:lang w:eastAsia="zh-CN"/>
              </w:rPr>
            </w:pPr>
            <w:r w:rsidRPr="00B946F9">
              <w:rPr>
                <w:rFonts w:asciiTheme="minorHAnsi" w:hAnsiTheme="minorHAnsi" w:cstheme="minorHAnsi"/>
                <w:noProof/>
                <w:sz w:val="16"/>
                <w:szCs w:val="16"/>
                <w:lang w:eastAsia="zh-CN"/>
              </w:rPr>
              <w:t>As necessary, participating in discussions to extract lessons for UNDP</w:t>
            </w:r>
            <w:r w:rsidR="005728ED">
              <w:rPr>
                <w:rFonts w:asciiTheme="minorHAnsi" w:hAnsiTheme="minorHAnsi" w:cstheme="minorHAnsi"/>
                <w:noProof/>
                <w:sz w:val="16"/>
                <w:szCs w:val="16"/>
                <w:lang w:eastAsia="zh-CN"/>
              </w:rPr>
              <w:t xml:space="preserve"> </w:t>
            </w:r>
            <w:r w:rsidRPr="00B946F9">
              <w:rPr>
                <w:rFonts w:asciiTheme="minorHAnsi" w:hAnsiTheme="minorHAnsi" w:cstheme="minorHAnsi"/>
                <w:noProof/>
                <w:sz w:val="16"/>
                <w:szCs w:val="16"/>
                <w:lang w:eastAsia="zh-CN"/>
              </w:rPr>
              <w:t>and GEF.</w:t>
            </w:r>
          </w:p>
        </w:tc>
      </w:tr>
      <w:tr w:rsidR="00B6470C" w:rsidRPr="00B946F9" w14:paraId="52BAD52D" w14:textId="77777777" w:rsidTr="00B946F9">
        <w:tc>
          <w:tcPr>
            <w:tcW w:w="1963" w:type="dxa"/>
            <w:tcBorders>
              <w:top w:val="single" w:sz="4" w:space="0" w:color="auto"/>
              <w:left w:val="single" w:sz="4" w:space="0" w:color="auto"/>
              <w:bottom w:val="single" w:sz="4" w:space="0" w:color="auto"/>
              <w:right w:val="single" w:sz="4" w:space="0" w:color="auto"/>
            </w:tcBorders>
          </w:tcPr>
          <w:p w14:paraId="67F1F103" w14:textId="77777777" w:rsidR="00B6470C" w:rsidRDefault="003448CA" w:rsidP="00B946F9">
            <w:pPr>
              <w:rPr>
                <w:rFonts w:asciiTheme="minorHAnsi" w:hAnsiTheme="minorHAnsi" w:cstheme="minorHAnsi"/>
                <w:sz w:val="16"/>
                <w:szCs w:val="16"/>
              </w:rPr>
            </w:pPr>
            <w:r>
              <w:rPr>
                <w:rFonts w:asciiTheme="minorHAnsi" w:hAnsiTheme="minorHAnsi" w:cstheme="minorHAnsi"/>
                <w:sz w:val="16"/>
                <w:szCs w:val="16"/>
              </w:rPr>
              <w:lastRenderedPageBreak/>
              <w:t>SES specialist</w:t>
            </w:r>
          </w:p>
          <w:p w14:paraId="6A53D551" w14:textId="77777777" w:rsidR="003448CA" w:rsidRDefault="003448CA" w:rsidP="00B946F9">
            <w:pPr>
              <w:rPr>
                <w:rFonts w:asciiTheme="minorHAnsi" w:hAnsiTheme="minorHAnsi" w:cstheme="minorHAnsi"/>
                <w:sz w:val="16"/>
                <w:szCs w:val="16"/>
              </w:rPr>
            </w:pPr>
          </w:p>
          <w:p w14:paraId="2D2B6922" w14:textId="77777777" w:rsidR="003448CA" w:rsidRPr="00B946F9" w:rsidRDefault="003448CA" w:rsidP="003448CA">
            <w:pPr>
              <w:rPr>
                <w:rFonts w:asciiTheme="minorHAnsi" w:hAnsiTheme="minorHAnsi" w:cstheme="minorHAnsi"/>
                <w:sz w:val="16"/>
                <w:szCs w:val="16"/>
              </w:rPr>
            </w:pPr>
            <w:r w:rsidRPr="00B946F9">
              <w:rPr>
                <w:rFonts w:asciiTheme="minorHAnsi" w:hAnsiTheme="minorHAnsi" w:cstheme="minorHAnsi"/>
                <w:sz w:val="16"/>
                <w:szCs w:val="16"/>
              </w:rPr>
              <w:t>Contract type: IC</w:t>
            </w:r>
          </w:p>
          <w:p w14:paraId="756CF59F" w14:textId="492BCFBC" w:rsidR="003448CA" w:rsidRPr="00B946F9" w:rsidRDefault="003448CA" w:rsidP="003448CA">
            <w:pPr>
              <w:rPr>
                <w:rFonts w:asciiTheme="minorHAnsi" w:hAnsiTheme="minorHAnsi" w:cstheme="minorHAnsi"/>
                <w:sz w:val="16"/>
                <w:szCs w:val="16"/>
              </w:rPr>
            </w:pPr>
            <w:r w:rsidRPr="00B946F9">
              <w:rPr>
                <w:rFonts w:asciiTheme="minorHAnsi" w:hAnsiTheme="minorHAnsi" w:cstheme="minorHAnsi"/>
                <w:sz w:val="16"/>
                <w:szCs w:val="16"/>
              </w:rPr>
              <w:t xml:space="preserve">Rate/cost: </w:t>
            </w:r>
            <w:r w:rsidRPr="001205AD">
              <w:rPr>
                <w:rFonts w:asciiTheme="minorHAnsi" w:hAnsiTheme="minorHAnsi" w:cstheme="minorHAnsi"/>
                <w:sz w:val="16"/>
                <w:szCs w:val="16"/>
              </w:rPr>
              <w:t>US$3,</w:t>
            </w:r>
            <w:r>
              <w:rPr>
                <w:rFonts w:asciiTheme="minorHAnsi" w:hAnsiTheme="minorHAnsi" w:cstheme="minorHAnsi"/>
                <w:sz w:val="16"/>
                <w:szCs w:val="16"/>
              </w:rPr>
              <w:t>0</w:t>
            </w:r>
            <w:r w:rsidRPr="001205AD">
              <w:rPr>
                <w:rFonts w:asciiTheme="minorHAnsi" w:hAnsiTheme="minorHAnsi" w:cstheme="minorHAnsi"/>
                <w:sz w:val="16"/>
                <w:szCs w:val="16"/>
              </w:rPr>
              <w:t>00</w:t>
            </w:r>
            <w:r w:rsidRPr="00B946F9">
              <w:rPr>
                <w:rFonts w:asciiTheme="minorHAnsi" w:hAnsiTheme="minorHAnsi" w:cstheme="minorHAnsi"/>
                <w:sz w:val="16"/>
                <w:szCs w:val="16"/>
              </w:rPr>
              <w:t xml:space="preserve"> per week </w:t>
            </w:r>
          </w:p>
          <w:p w14:paraId="7017BE68" w14:textId="14F08FCC" w:rsidR="003448CA" w:rsidRPr="00B946F9" w:rsidRDefault="003448CA" w:rsidP="003448CA">
            <w:pPr>
              <w:rPr>
                <w:rFonts w:asciiTheme="minorHAnsi" w:hAnsiTheme="minorHAnsi" w:cstheme="minorHAnsi"/>
                <w:b/>
                <w:i/>
                <w:sz w:val="16"/>
                <w:szCs w:val="16"/>
              </w:rPr>
            </w:pPr>
            <w:r w:rsidRPr="00B946F9">
              <w:rPr>
                <w:rFonts w:asciiTheme="minorHAnsi" w:hAnsiTheme="minorHAnsi" w:cstheme="minorHAnsi"/>
                <w:b/>
                <w:sz w:val="16"/>
                <w:szCs w:val="16"/>
              </w:rPr>
              <w:t>Total: US$</w:t>
            </w:r>
            <w:r>
              <w:rPr>
                <w:rFonts w:asciiTheme="minorHAnsi" w:hAnsiTheme="minorHAnsi" w:cstheme="minorHAnsi"/>
                <w:b/>
                <w:sz w:val="16"/>
                <w:szCs w:val="16"/>
              </w:rPr>
              <w:t xml:space="preserve"> 42,000</w:t>
            </w:r>
          </w:p>
          <w:p w14:paraId="59F0A07A" w14:textId="77777777" w:rsidR="003448CA" w:rsidRDefault="003448CA" w:rsidP="003448CA">
            <w:pPr>
              <w:rPr>
                <w:rFonts w:asciiTheme="minorHAnsi" w:hAnsiTheme="minorHAnsi" w:cstheme="minorHAnsi"/>
                <w:i/>
                <w:sz w:val="16"/>
                <w:szCs w:val="16"/>
              </w:rPr>
            </w:pPr>
          </w:p>
          <w:p w14:paraId="0E6BEF25" w14:textId="3016C6D7" w:rsidR="003448CA" w:rsidRPr="00B946F9" w:rsidRDefault="003448CA" w:rsidP="003448CA">
            <w:pPr>
              <w:rPr>
                <w:rFonts w:asciiTheme="minorHAnsi" w:hAnsiTheme="minorHAnsi" w:cstheme="minorHAnsi"/>
                <w:sz w:val="16"/>
                <w:szCs w:val="16"/>
              </w:rPr>
            </w:pPr>
            <w:r w:rsidRPr="00B946F9">
              <w:rPr>
                <w:rFonts w:asciiTheme="minorHAnsi" w:hAnsiTheme="minorHAnsi" w:cstheme="minorHAnsi"/>
                <w:i/>
                <w:sz w:val="16"/>
                <w:szCs w:val="16"/>
              </w:rPr>
              <w:t>See Budget Note</w:t>
            </w:r>
            <w:r>
              <w:rPr>
                <w:rFonts w:asciiTheme="minorHAnsi" w:hAnsiTheme="minorHAnsi" w:cstheme="minorHAnsi"/>
                <w:i/>
                <w:sz w:val="16"/>
                <w:szCs w:val="16"/>
              </w:rPr>
              <w:t xml:space="preserve"> 32</w:t>
            </w:r>
          </w:p>
        </w:tc>
        <w:tc>
          <w:tcPr>
            <w:tcW w:w="1440" w:type="dxa"/>
            <w:tcBorders>
              <w:top w:val="single" w:sz="4" w:space="0" w:color="auto"/>
              <w:left w:val="single" w:sz="4" w:space="0" w:color="auto"/>
              <w:bottom w:val="single" w:sz="4" w:space="0" w:color="auto"/>
              <w:right w:val="single" w:sz="4" w:space="0" w:color="auto"/>
            </w:tcBorders>
          </w:tcPr>
          <w:p w14:paraId="5DC2253F" w14:textId="6AA4BC81" w:rsidR="00B6470C" w:rsidRDefault="003448CA" w:rsidP="00B946F9">
            <w:pPr>
              <w:rPr>
                <w:rFonts w:asciiTheme="minorHAnsi" w:hAnsiTheme="minorHAnsi" w:cstheme="minorHAnsi"/>
                <w:i/>
                <w:sz w:val="16"/>
                <w:szCs w:val="16"/>
                <w:lang w:val="en-GB" w:eastAsia="ja-JP"/>
              </w:rPr>
            </w:pPr>
            <w:r>
              <w:rPr>
                <w:rFonts w:asciiTheme="minorHAnsi" w:hAnsiTheme="minorHAnsi" w:cstheme="minorHAnsi"/>
                <w:i/>
                <w:sz w:val="16"/>
                <w:szCs w:val="16"/>
                <w:lang w:val="en-GB" w:eastAsia="ja-JP"/>
              </w:rPr>
              <w:t>14 weeks in Year 1</w:t>
            </w:r>
          </w:p>
        </w:tc>
        <w:tc>
          <w:tcPr>
            <w:tcW w:w="10064" w:type="dxa"/>
            <w:tcBorders>
              <w:top w:val="single" w:sz="4" w:space="0" w:color="auto"/>
              <w:left w:val="single" w:sz="4" w:space="0" w:color="auto"/>
              <w:bottom w:val="single" w:sz="4" w:space="0" w:color="auto"/>
              <w:right w:val="single" w:sz="4" w:space="0" w:color="auto"/>
            </w:tcBorders>
          </w:tcPr>
          <w:p w14:paraId="77E8C342" w14:textId="42E45C9D" w:rsidR="00B6470C" w:rsidRDefault="003448CA" w:rsidP="00B946F9">
            <w:pPr>
              <w:rPr>
                <w:rFonts w:asciiTheme="minorHAnsi" w:hAnsiTheme="minorHAnsi" w:cstheme="minorHAnsi"/>
                <w:iCs/>
                <w:noProof/>
                <w:sz w:val="16"/>
                <w:szCs w:val="16"/>
                <w:lang w:eastAsia="zh-CN"/>
              </w:rPr>
            </w:pPr>
            <w:r>
              <w:rPr>
                <w:rFonts w:asciiTheme="minorHAnsi" w:hAnsiTheme="minorHAnsi" w:cstheme="minorHAnsi"/>
                <w:iCs/>
                <w:noProof/>
                <w:sz w:val="16"/>
                <w:szCs w:val="16"/>
                <w:lang w:eastAsia="zh-CN"/>
              </w:rPr>
              <w:t>The SES specialist will provide specialist safeguards support to the TFS, PMU and SESO. This will include:</w:t>
            </w:r>
          </w:p>
          <w:p w14:paraId="674D9A7B" w14:textId="77777777" w:rsidR="003448CA" w:rsidRDefault="003448CA" w:rsidP="00D36B7B">
            <w:pPr>
              <w:pStyle w:val="ListParagraph"/>
              <w:numPr>
                <w:ilvl w:val="0"/>
                <w:numId w:val="42"/>
              </w:numPr>
              <w:ind w:left="314" w:hanging="284"/>
              <w:rPr>
                <w:rFonts w:asciiTheme="minorHAnsi" w:hAnsiTheme="minorHAnsi" w:cstheme="minorHAnsi"/>
                <w:iCs/>
                <w:noProof/>
                <w:sz w:val="16"/>
                <w:szCs w:val="16"/>
                <w:lang w:eastAsia="zh-CN"/>
              </w:rPr>
            </w:pPr>
            <w:r>
              <w:rPr>
                <w:rFonts w:asciiTheme="minorHAnsi" w:hAnsiTheme="minorHAnsi" w:cstheme="minorHAnsi"/>
                <w:iCs/>
                <w:noProof/>
                <w:sz w:val="16"/>
                <w:szCs w:val="16"/>
                <w:lang w:eastAsia="zh-CN"/>
              </w:rPr>
              <w:t>Guiding the PPIC consultations with reserve-adjacent villages</w:t>
            </w:r>
          </w:p>
          <w:p w14:paraId="36FAD06D" w14:textId="74FC2AA6" w:rsidR="003448CA" w:rsidRPr="003448CA" w:rsidRDefault="003448CA" w:rsidP="00D36B7B">
            <w:pPr>
              <w:pStyle w:val="ListParagraph"/>
              <w:numPr>
                <w:ilvl w:val="0"/>
                <w:numId w:val="42"/>
              </w:numPr>
              <w:ind w:left="314" w:hanging="284"/>
              <w:rPr>
                <w:rFonts w:asciiTheme="minorHAnsi" w:hAnsiTheme="minorHAnsi" w:cstheme="minorHAnsi"/>
                <w:iCs/>
                <w:noProof/>
                <w:sz w:val="16"/>
                <w:szCs w:val="16"/>
                <w:lang w:eastAsia="zh-CN"/>
              </w:rPr>
            </w:pPr>
            <w:r>
              <w:rPr>
                <w:rFonts w:asciiTheme="minorHAnsi" w:hAnsiTheme="minorHAnsi" w:cstheme="minorHAnsi"/>
                <w:iCs/>
                <w:noProof/>
                <w:sz w:val="16"/>
                <w:szCs w:val="16"/>
                <w:lang w:eastAsia="zh-CN"/>
              </w:rPr>
              <w:t xml:space="preserve">Drafting </w:t>
            </w:r>
            <w:r w:rsidRPr="003448CA">
              <w:rPr>
                <w:rFonts w:asciiTheme="minorHAnsi" w:hAnsiTheme="minorHAnsi" w:cstheme="minorHAnsi"/>
                <w:iCs/>
                <w:noProof/>
                <w:sz w:val="16"/>
                <w:szCs w:val="16"/>
                <w:lang w:eastAsia="zh-CN"/>
              </w:rPr>
              <w:t xml:space="preserve">the project ESMP </w:t>
            </w:r>
            <w:r>
              <w:rPr>
                <w:rFonts w:asciiTheme="minorHAnsi" w:hAnsiTheme="minorHAnsi" w:cstheme="minorHAnsi"/>
                <w:iCs/>
                <w:noProof/>
                <w:sz w:val="16"/>
                <w:szCs w:val="16"/>
                <w:lang w:eastAsia="zh-CN"/>
              </w:rPr>
              <w:t xml:space="preserve">(including the </w:t>
            </w:r>
            <w:r w:rsidRPr="003448CA">
              <w:rPr>
                <w:rFonts w:asciiTheme="minorHAnsi" w:hAnsiTheme="minorHAnsi" w:cstheme="minorHAnsi"/>
                <w:iCs/>
                <w:noProof/>
                <w:sz w:val="16"/>
                <w:szCs w:val="16"/>
                <w:lang w:eastAsia="zh-CN"/>
              </w:rPr>
              <w:t>IPP/s</w:t>
            </w:r>
            <w:r>
              <w:rPr>
                <w:rFonts w:asciiTheme="minorHAnsi" w:hAnsiTheme="minorHAnsi" w:cstheme="minorHAnsi"/>
                <w:iCs/>
                <w:noProof/>
                <w:sz w:val="16"/>
                <w:szCs w:val="16"/>
                <w:lang w:eastAsia="zh-CN"/>
              </w:rPr>
              <w:t xml:space="preserve"> and GRM)</w:t>
            </w:r>
          </w:p>
          <w:p w14:paraId="7C1BD4AC" w14:textId="01C5CCB0" w:rsidR="003448CA" w:rsidRPr="003448CA" w:rsidRDefault="003448CA" w:rsidP="00D36B7B">
            <w:pPr>
              <w:pStyle w:val="ListParagraph"/>
              <w:numPr>
                <w:ilvl w:val="0"/>
                <w:numId w:val="42"/>
              </w:numPr>
              <w:ind w:left="314" w:hanging="284"/>
              <w:rPr>
                <w:rFonts w:asciiTheme="minorHAnsi" w:hAnsiTheme="minorHAnsi" w:cstheme="minorHAnsi"/>
                <w:iCs/>
                <w:noProof/>
                <w:sz w:val="16"/>
                <w:szCs w:val="16"/>
                <w:lang w:eastAsia="zh-CN"/>
              </w:rPr>
            </w:pPr>
            <w:r w:rsidRPr="003448CA">
              <w:rPr>
                <w:rFonts w:asciiTheme="minorHAnsi" w:hAnsiTheme="minorHAnsi" w:cstheme="minorHAnsi"/>
                <w:bCs/>
                <w:sz w:val="16"/>
                <w:szCs w:val="16"/>
              </w:rPr>
              <w:t>Undertaking targeted social and environmental assessments</w:t>
            </w:r>
            <w:r>
              <w:rPr>
                <w:rFonts w:asciiTheme="minorHAnsi" w:hAnsiTheme="minorHAnsi" w:cstheme="minorHAnsi"/>
                <w:bCs/>
                <w:sz w:val="16"/>
                <w:szCs w:val="16"/>
              </w:rPr>
              <w:t>,</w:t>
            </w:r>
            <w:r w:rsidRPr="003448CA">
              <w:rPr>
                <w:rFonts w:asciiTheme="minorHAnsi" w:hAnsiTheme="minorHAnsi" w:cstheme="minorHAnsi"/>
                <w:bCs/>
                <w:sz w:val="16"/>
                <w:szCs w:val="16"/>
              </w:rPr>
              <w:t xml:space="preserve"> and developing specific social and environmental management measures and/or management plans</w:t>
            </w:r>
            <w:r>
              <w:rPr>
                <w:rFonts w:asciiTheme="minorHAnsi" w:hAnsiTheme="minorHAnsi" w:cstheme="minorHAnsi"/>
                <w:iCs/>
                <w:noProof/>
                <w:sz w:val="16"/>
                <w:szCs w:val="16"/>
                <w:lang w:eastAsia="zh-CN"/>
              </w:rPr>
              <w:t>, as needed</w:t>
            </w:r>
          </w:p>
        </w:tc>
      </w:tr>
      <w:tr w:rsidR="00B946F9" w:rsidRPr="00B946F9" w14:paraId="062DAADC" w14:textId="77777777" w:rsidTr="00630742">
        <w:trPr>
          <w:trHeight w:val="428"/>
        </w:trPr>
        <w:tc>
          <w:tcPr>
            <w:tcW w:w="13467"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3685FBC" w14:textId="29F669A0" w:rsidR="00B946F9" w:rsidRPr="00B946F9" w:rsidRDefault="00B946F9" w:rsidP="00630742">
            <w:pPr>
              <w:contextualSpacing/>
              <w:jc w:val="center"/>
              <w:rPr>
                <w:rFonts w:asciiTheme="minorHAnsi" w:eastAsia="MS Mincho" w:hAnsiTheme="minorHAnsi" w:cstheme="minorHAnsi"/>
                <w:b/>
                <w:i/>
                <w:noProof/>
                <w:sz w:val="16"/>
                <w:szCs w:val="16"/>
                <w:lang w:val="en-GB" w:eastAsia="ja-JP"/>
              </w:rPr>
            </w:pPr>
            <w:r w:rsidRPr="00B946F9">
              <w:rPr>
                <w:rFonts w:asciiTheme="minorHAnsi" w:eastAsia="MS Mincho" w:hAnsiTheme="minorHAnsi" w:cstheme="minorHAnsi"/>
                <w:b/>
                <w:i/>
                <w:noProof/>
                <w:sz w:val="16"/>
                <w:szCs w:val="16"/>
                <w:lang w:val="en-GB" w:eastAsia="ja-JP"/>
              </w:rPr>
              <w:t>External service providers for delivery of techn</w:t>
            </w:r>
            <w:r w:rsidR="00B6470C">
              <w:rPr>
                <w:rFonts w:asciiTheme="minorHAnsi" w:eastAsia="MS Mincho" w:hAnsiTheme="minorHAnsi" w:cstheme="minorHAnsi"/>
                <w:b/>
                <w:i/>
                <w:noProof/>
                <w:sz w:val="16"/>
                <w:szCs w:val="16"/>
                <w:lang w:val="en-GB" w:eastAsia="ja-JP"/>
              </w:rPr>
              <w:t>i</w:t>
            </w:r>
            <w:r w:rsidRPr="00B946F9">
              <w:rPr>
                <w:rFonts w:asciiTheme="minorHAnsi" w:eastAsia="MS Mincho" w:hAnsiTheme="minorHAnsi" w:cstheme="minorHAnsi"/>
                <w:b/>
                <w:i/>
                <w:noProof/>
                <w:sz w:val="16"/>
                <w:szCs w:val="16"/>
                <w:lang w:val="en-GB" w:eastAsia="ja-JP"/>
              </w:rPr>
              <w:t>cal outputs</w:t>
            </w:r>
          </w:p>
        </w:tc>
      </w:tr>
      <w:tr w:rsidR="00B946F9" w:rsidRPr="00B946F9" w14:paraId="25953D86" w14:textId="77777777" w:rsidTr="00B946F9">
        <w:tc>
          <w:tcPr>
            <w:tcW w:w="13467" w:type="dxa"/>
            <w:gridSpan w:val="3"/>
            <w:tcBorders>
              <w:top w:val="single" w:sz="4" w:space="0" w:color="auto"/>
              <w:left w:val="single" w:sz="4" w:space="0" w:color="auto"/>
              <w:bottom w:val="single" w:sz="4" w:space="0" w:color="auto"/>
              <w:right w:val="single" w:sz="4" w:space="0" w:color="auto"/>
            </w:tcBorders>
            <w:shd w:val="clear" w:color="auto" w:fill="ACB9CA"/>
            <w:hideMark/>
          </w:tcPr>
          <w:p w14:paraId="6E78A66B" w14:textId="77777777" w:rsidR="00B946F9" w:rsidRPr="00B946F9" w:rsidRDefault="00B946F9" w:rsidP="00B946F9">
            <w:pPr>
              <w:rPr>
                <w:rFonts w:asciiTheme="minorHAnsi" w:hAnsiTheme="minorHAnsi" w:cstheme="minorHAnsi"/>
                <w:b/>
                <w:i/>
                <w:sz w:val="16"/>
                <w:szCs w:val="16"/>
                <w:lang w:val="en-GB" w:eastAsia="ja-JP"/>
              </w:rPr>
            </w:pPr>
            <w:r w:rsidRPr="00B946F9">
              <w:rPr>
                <w:rFonts w:asciiTheme="minorHAnsi" w:hAnsiTheme="minorHAnsi" w:cstheme="minorHAnsi"/>
                <w:b/>
                <w:i/>
                <w:sz w:val="16"/>
                <w:szCs w:val="16"/>
                <w:lang w:val="en-GB" w:eastAsia="ja-JP"/>
              </w:rPr>
              <w:t>Local / National contracting</w:t>
            </w:r>
          </w:p>
        </w:tc>
      </w:tr>
      <w:tr w:rsidR="005313BE" w:rsidRPr="00B946F9" w14:paraId="74BBBE7B" w14:textId="77777777" w:rsidTr="00B946F9">
        <w:tc>
          <w:tcPr>
            <w:tcW w:w="1963" w:type="dxa"/>
            <w:tcBorders>
              <w:top w:val="single" w:sz="4" w:space="0" w:color="auto"/>
              <w:left w:val="single" w:sz="4" w:space="0" w:color="auto"/>
              <w:bottom w:val="single" w:sz="4" w:space="0" w:color="auto"/>
              <w:right w:val="single" w:sz="4" w:space="0" w:color="auto"/>
            </w:tcBorders>
          </w:tcPr>
          <w:p w14:paraId="1FC8C63A" w14:textId="37F5DCD6" w:rsidR="005313BE" w:rsidRDefault="003448CA" w:rsidP="00B946F9">
            <w:pPr>
              <w:rPr>
                <w:rFonts w:asciiTheme="minorHAnsi" w:hAnsiTheme="minorHAnsi" w:cstheme="minorHAnsi"/>
                <w:sz w:val="16"/>
                <w:szCs w:val="16"/>
              </w:rPr>
            </w:pPr>
            <w:r>
              <w:rPr>
                <w:rFonts w:asciiTheme="minorHAnsi" w:hAnsiTheme="minorHAnsi" w:cstheme="minorHAnsi"/>
                <w:sz w:val="16"/>
                <w:szCs w:val="16"/>
              </w:rPr>
              <w:t>Tourism concessioning consultant</w:t>
            </w:r>
          </w:p>
          <w:p w14:paraId="0CC09AC9" w14:textId="77777777" w:rsidR="005313BE" w:rsidRDefault="005313BE" w:rsidP="00B946F9">
            <w:pPr>
              <w:rPr>
                <w:rFonts w:asciiTheme="minorHAnsi" w:hAnsiTheme="minorHAnsi" w:cstheme="minorHAnsi"/>
                <w:sz w:val="16"/>
                <w:szCs w:val="16"/>
              </w:rPr>
            </w:pPr>
          </w:p>
          <w:p w14:paraId="53FED248" w14:textId="77777777" w:rsidR="005313BE" w:rsidRPr="00B946F9" w:rsidRDefault="005313BE" w:rsidP="005313BE">
            <w:pPr>
              <w:rPr>
                <w:rFonts w:asciiTheme="minorHAnsi" w:hAnsiTheme="minorHAnsi" w:cstheme="minorHAnsi"/>
                <w:sz w:val="16"/>
                <w:szCs w:val="16"/>
              </w:rPr>
            </w:pPr>
            <w:r w:rsidRPr="00B946F9">
              <w:rPr>
                <w:rFonts w:asciiTheme="minorHAnsi" w:hAnsiTheme="minorHAnsi" w:cstheme="minorHAnsi"/>
                <w:sz w:val="16"/>
                <w:szCs w:val="16"/>
              </w:rPr>
              <w:t xml:space="preserve">Contract type: </w:t>
            </w:r>
            <w:r>
              <w:rPr>
                <w:rFonts w:asciiTheme="minorHAnsi" w:hAnsiTheme="minorHAnsi" w:cstheme="minorHAnsi"/>
                <w:sz w:val="16"/>
                <w:szCs w:val="16"/>
              </w:rPr>
              <w:t>NC</w:t>
            </w:r>
          </w:p>
          <w:p w14:paraId="71D5F603" w14:textId="5C906517" w:rsidR="005313BE" w:rsidRPr="00B946F9" w:rsidRDefault="005313BE" w:rsidP="005313BE">
            <w:pPr>
              <w:rPr>
                <w:rFonts w:asciiTheme="minorHAnsi" w:hAnsiTheme="minorHAnsi" w:cstheme="minorHAnsi"/>
                <w:sz w:val="16"/>
                <w:szCs w:val="16"/>
              </w:rPr>
            </w:pPr>
            <w:r w:rsidRPr="00B946F9">
              <w:rPr>
                <w:rFonts w:asciiTheme="minorHAnsi" w:hAnsiTheme="minorHAnsi" w:cstheme="minorHAnsi"/>
                <w:sz w:val="16"/>
                <w:szCs w:val="16"/>
              </w:rPr>
              <w:t>Rate/cost: US$</w:t>
            </w:r>
            <w:r>
              <w:rPr>
                <w:rFonts w:asciiTheme="minorHAnsi" w:hAnsiTheme="minorHAnsi" w:cstheme="minorHAnsi"/>
                <w:sz w:val="16"/>
                <w:szCs w:val="16"/>
              </w:rPr>
              <w:t>1,</w:t>
            </w:r>
            <w:r w:rsidR="0078294A">
              <w:rPr>
                <w:rFonts w:asciiTheme="minorHAnsi" w:hAnsiTheme="minorHAnsi" w:cstheme="minorHAnsi"/>
                <w:sz w:val="16"/>
                <w:szCs w:val="16"/>
              </w:rPr>
              <w:t>0</w:t>
            </w:r>
            <w:r>
              <w:rPr>
                <w:rFonts w:asciiTheme="minorHAnsi" w:hAnsiTheme="minorHAnsi" w:cstheme="minorHAnsi"/>
                <w:sz w:val="16"/>
                <w:szCs w:val="16"/>
              </w:rPr>
              <w:t>00</w:t>
            </w:r>
            <w:r w:rsidRPr="00B946F9">
              <w:rPr>
                <w:rFonts w:asciiTheme="minorHAnsi" w:hAnsiTheme="minorHAnsi" w:cstheme="minorHAnsi"/>
                <w:sz w:val="16"/>
                <w:szCs w:val="16"/>
              </w:rPr>
              <w:t xml:space="preserve"> per </w:t>
            </w:r>
            <w:r>
              <w:rPr>
                <w:rFonts w:asciiTheme="minorHAnsi" w:hAnsiTheme="minorHAnsi" w:cstheme="minorHAnsi"/>
                <w:sz w:val="16"/>
                <w:szCs w:val="16"/>
              </w:rPr>
              <w:t>week</w:t>
            </w:r>
          </w:p>
          <w:p w14:paraId="384BB379" w14:textId="42F1A21C" w:rsidR="005313BE" w:rsidRPr="00B946F9" w:rsidRDefault="005313BE" w:rsidP="005313BE">
            <w:pPr>
              <w:rPr>
                <w:rFonts w:asciiTheme="minorHAnsi" w:hAnsiTheme="minorHAnsi" w:cstheme="minorHAnsi"/>
                <w:b/>
                <w:sz w:val="16"/>
                <w:szCs w:val="16"/>
              </w:rPr>
            </w:pPr>
            <w:r w:rsidRPr="00B946F9">
              <w:rPr>
                <w:rFonts w:asciiTheme="minorHAnsi" w:hAnsiTheme="minorHAnsi" w:cstheme="minorHAnsi"/>
                <w:b/>
                <w:sz w:val="16"/>
                <w:szCs w:val="16"/>
              </w:rPr>
              <w:t>Total: US$</w:t>
            </w:r>
            <w:r w:rsidR="008C41A5">
              <w:rPr>
                <w:rFonts w:asciiTheme="minorHAnsi" w:hAnsiTheme="minorHAnsi" w:cstheme="minorHAnsi"/>
                <w:b/>
                <w:sz w:val="16"/>
                <w:szCs w:val="16"/>
              </w:rPr>
              <w:t xml:space="preserve"> 28,</w:t>
            </w:r>
            <w:r w:rsidR="009D5D37">
              <w:rPr>
                <w:rFonts w:asciiTheme="minorHAnsi" w:hAnsiTheme="minorHAnsi" w:cstheme="minorHAnsi"/>
                <w:b/>
                <w:sz w:val="16"/>
                <w:szCs w:val="16"/>
              </w:rPr>
              <w:t>000</w:t>
            </w:r>
          </w:p>
          <w:p w14:paraId="2F5F7F26" w14:textId="77777777" w:rsidR="005313BE" w:rsidRDefault="005313BE" w:rsidP="00B946F9">
            <w:pPr>
              <w:rPr>
                <w:rFonts w:asciiTheme="minorHAnsi" w:hAnsiTheme="minorHAnsi" w:cstheme="minorHAnsi"/>
                <w:sz w:val="16"/>
                <w:szCs w:val="16"/>
              </w:rPr>
            </w:pPr>
          </w:p>
          <w:p w14:paraId="214E06CE" w14:textId="3F8B0F7F" w:rsidR="005313BE" w:rsidRPr="005313BE" w:rsidRDefault="005313BE" w:rsidP="00B946F9">
            <w:pPr>
              <w:rPr>
                <w:rFonts w:asciiTheme="minorHAnsi" w:hAnsiTheme="minorHAnsi" w:cstheme="minorHAnsi"/>
                <w:i/>
                <w:iCs/>
                <w:sz w:val="16"/>
                <w:szCs w:val="16"/>
              </w:rPr>
            </w:pPr>
            <w:r w:rsidRPr="005313BE">
              <w:rPr>
                <w:rFonts w:asciiTheme="minorHAnsi" w:hAnsiTheme="minorHAnsi" w:cstheme="minorHAnsi"/>
                <w:i/>
                <w:iCs/>
                <w:sz w:val="16"/>
                <w:szCs w:val="16"/>
              </w:rPr>
              <w:t>See Budget Note</w:t>
            </w:r>
            <w:r w:rsidR="00AD2B8E">
              <w:rPr>
                <w:rFonts w:asciiTheme="minorHAnsi" w:hAnsiTheme="minorHAnsi" w:cstheme="minorHAnsi"/>
                <w:i/>
                <w:iCs/>
                <w:sz w:val="16"/>
                <w:szCs w:val="16"/>
              </w:rPr>
              <w:t xml:space="preserve"> 1</w:t>
            </w:r>
            <w:r w:rsidR="009D5D37">
              <w:rPr>
                <w:rFonts w:asciiTheme="minorHAnsi" w:hAnsiTheme="minorHAnsi" w:cstheme="minorHAnsi"/>
                <w:i/>
                <w:iCs/>
                <w:sz w:val="16"/>
                <w:szCs w:val="16"/>
              </w:rPr>
              <w:t>4</w:t>
            </w:r>
          </w:p>
        </w:tc>
        <w:tc>
          <w:tcPr>
            <w:tcW w:w="1440" w:type="dxa"/>
            <w:tcBorders>
              <w:top w:val="single" w:sz="4" w:space="0" w:color="auto"/>
              <w:left w:val="single" w:sz="4" w:space="0" w:color="auto"/>
              <w:bottom w:val="single" w:sz="4" w:space="0" w:color="auto"/>
              <w:right w:val="single" w:sz="4" w:space="0" w:color="auto"/>
            </w:tcBorders>
          </w:tcPr>
          <w:p w14:paraId="4967E207" w14:textId="476A9484" w:rsidR="005313BE" w:rsidRPr="005E20A2" w:rsidRDefault="005313BE" w:rsidP="00B946F9">
            <w:pPr>
              <w:rPr>
                <w:rFonts w:asciiTheme="minorHAnsi" w:hAnsiTheme="minorHAnsi" w:cstheme="minorHAnsi"/>
                <w:i/>
                <w:iCs/>
                <w:sz w:val="16"/>
                <w:szCs w:val="16"/>
              </w:rPr>
            </w:pPr>
            <w:r>
              <w:rPr>
                <w:rFonts w:asciiTheme="minorHAnsi" w:hAnsiTheme="minorHAnsi" w:cstheme="minorHAnsi"/>
                <w:i/>
                <w:iCs/>
                <w:sz w:val="16"/>
                <w:szCs w:val="16"/>
              </w:rPr>
              <w:t>2</w:t>
            </w:r>
            <w:r w:rsidR="008C41A5">
              <w:rPr>
                <w:rFonts w:asciiTheme="minorHAnsi" w:hAnsiTheme="minorHAnsi" w:cstheme="minorHAnsi"/>
                <w:i/>
                <w:iCs/>
                <w:sz w:val="16"/>
                <w:szCs w:val="16"/>
              </w:rPr>
              <w:t>8</w:t>
            </w:r>
            <w:r w:rsidRPr="005E20A2">
              <w:rPr>
                <w:rFonts w:asciiTheme="minorHAnsi" w:hAnsiTheme="minorHAnsi" w:cstheme="minorHAnsi"/>
                <w:i/>
                <w:iCs/>
                <w:sz w:val="16"/>
                <w:szCs w:val="16"/>
              </w:rPr>
              <w:t xml:space="preserve"> weeks, distributed across </w:t>
            </w:r>
            <w:r>
              <w:rPr>
                <w:rFonts w:asciiTheme="minorHAnsi" w:hAnsiTheme="minorHAnsi" w:cstheme="minorHAnsi"/>
                <w:i/>
                <w:iCs/>
                <w:sz w:val="16"/>
                <w:szCs w:val="16"/>
              </w:rPr>
              <w:t>Y</w:t>
            </w:r>
            <w:r w:rsidRPr="005E20A2">
              <w:rPr>
                <w:rFonts w:asciiTheme="minorHAnsi" w:hAnsiTheme="minorHAnsi" w:cstheme="minorHAnsi"/>
                <w:i/>
                <w:iCs/>
                <w:sz w:val="16"/>
                <w:szCs w:val="16"/>
              </w:rPr>
              <w:t>ears 3</w:t>
            </w:r>
            <w:r w:rsidR="008C41A5">
              <w:rPr>
                <w:rFonts w:asciiTheme="minorHAnsi" w:hAnsiTheme="minorHAnsi" w:cstheme="minorHAnsi"/>
                <w:i/>
                <w:iCs/>
                <w:sz w:val="16"/>
                <w:szCs w:val="16"/>
              </w:rPr>
              <w:t xml:space="preserve"> and 4</w:t>
            </w:r>
          </w:p>
        </w:tc>
        <w:tc>
          <w:tcPr>
            <w:tcW w:w="10064" w:type="dxa"/>
            <w:tcBorders>
              <w:top w:val="single" w:sz="4" w:space="0" w:color="auto"/>
              <w:left w:val="single" w:sz="4" w:space="0" w:color="auto"/>
              <w:bottom w:val="single" w:sz="4" w:space="0" w:color="auto"/>
              <w:right w:val="single" w:sz="4" w:space="0" w:color="auto"/>
            </w:tcBorders>
          </w:tcPr>
          <w:p w14:paraId="3DCE10EA" w14:textId="0FD5AA57" w:rsidR="005313BE" w:rsidRDefault="005313BE" w:rsidP="005313BE">
            <w:pPr>
              <w:contextualSpacing/>
              <w:rPr>
                <w:rFonts w:asciiTheme="minorHAnsi" w:eastAsia="MS Mincho" w:hAnsiTheme="minorHAnsi" w:cstheme="minorHAnsi"/>
                <w:noProof/>
                <w:sz w:val="16"/>
                <w:szCs w:val="16"/>
                <w:lang w:val="en-GB" w:eastAsia="ja-JP"/>
              </w:rPr>
            </w:pPr>
            <w:r>
              <w:rPr>
                <w:rFonts w:asciiTheme="minorHAnsi" w:eastAsia="MS Mincho" w:hAnsiTheme="minorHAnsi" w:cstheme="minorHAnsi"/>
                <w:noProof/>
                <w:sz w:val="16"/>
                <w:szCs w:val="16"/>
                <w:lang w:val="en-GB" w:eastAsia="ja-JP"/>
              </w:rPr>
              <w:t xml:space="preserve">The </w:t>
            </w:r>
            <w:r w:rsidR="003448CA">
              <w:rPr>
                <w:rFonts w:asciiTheme="minorHAnsi" w:eastAsia="MS Mincho" w:hAnsiTheme="minorHAnsi" w:cstheme="minorHAnsi"/>
                <w:noProof/>
                <w:sz w:val="16"/>
                <w:szCs w:val="16"/>
                <w:lang w:val="en-GB" w:eastAsia="ja-JP"/>
              </w:rPr>
              <w:t>tourism concessioning consultant will provide support to the TFS</w:t>
            </w:r>
            <w:r w:rsidR="008C41A5">
              <w:rPr>
                <w:rFonts w:asciiTheme="minorHAnsi" w:eastAsia="MS Mincho" w:hAnsiTheme="minorHAnsi" w:cstheme="minorHAnsi"/>
                <w:noProof/>
                <w:sz w:val="16"/>
                <w:szCs w:val="16"/>
                <w:lang w:val="en-GB" w:eastAsia="ja-JP"/>
              </w:rPr>
              <w:t xml:space="preserve"> in</w:t>
            </w:r>
            <w:r>
              <w:rPr>
                <w:rFonts w:asciiTheme="minorHAnsi" w:eastAsia="MS Mincho" w:hAnsiTheme="minorHAnsi" w:cstheme="minorHAnsi"/>
                <w:noProof/>
                <w:sz w:val="16"/>
                <w:szCs w:val="16"/>
                <w:lang w:val="en-GB" w:eastAsia="ja-JP"/>
              </w:rPr>
              <w:t>:</w:t>
            </w:r>
          </w:p>
          <w:p w14:paraId="71883D7A" w14:textId="011A7F45" w:rsidR="005313BE" w:rsidRDefault="008C41A5" w:rsidP="00D36B7B">
            <w:pPr>
              <w:pStyle w:val="ListParagraph"/>
              <w:numPr>
                <w:ilvl w:val="0"/>
                <w:numId w:val="26"/>
              </w:numPr>
              <w:ind w:left="314" w:hanging="284"/>
              <w:contextualSpacing/>
              <w:rPr>
                <w:rFonts w:asciiTheme="minorHAnsi" w:eastAsia="MS Mincho" w:hAnsiTheme="minorHAnsi" w:cstheme="minorHAnsi"/>
                <w:noProof/>
                <w:sz w:val="16"/>
                <w:szCs w:val="16"/>
                <w:lang w:val="en-GB" w:eastAsia="ja-JP"/>
              </w:rPr>
            </w:pPr>
            <w:r>
              <w:rPr>
                <w:rFonts w:asciiTheme="minorHAnsi" w:eastAsia="MS Mincho" w:hAnsiTheme="minorHAnsi" w:cstheme="minorHAnsi"/>
                <w:noProof/>
                <w:sz w:val="16"/>
                <w:szCs w:val="16"/>
                <w:lang w:val="en-GB" w:eastAsia="ja-JP"/>
              </w:rPr>
              <w:t>Preparing the Investment Prospectus for one NFR</w:t>
            </w:r>
          </w:p>
          <w:p w14:paraId="407441C4" w14:textId="3FE413A9" w:rsidR="005313BE" w:rsidRDefault="008C41A5" w:rsidP="00D36B7B">
            <w:pPr>
              <w:pStyle w:val="ListParagraph"/>
              <w:numPr>
                <w:ilvl w:val="0"/>
                <w:numId w:val="26"/>
              </w:numPr>
              <w:ind w:left="314" w:hanging="284"/>
              <w:contextualSpacing/>
              <w:rPr>
                <w:rFonts w:asciiTheme="minorHAnsi" w:eastAsia="MS Mincho" w:hAnsiTheme="minorHAnsi" w:cstheme="minorHAnsi"/>
                <w:noProof/>
                <w:sz w:val="16"/>
                <w:szCs w:val="16"/>
                <w:lang w:val="en-GB" w:eastAsia="ja-JP"/>
              </w:rPr>
            </w:pPr>
            <w:r>
              <w:rPr>
                <w:rFonts w:asciiTheme="minorHAnsi" w:eastAsia="MS Mincho" w:hAnsiTheme="minorHAnsi" w:cstheme="minorHAnsi"/>
                <w:noProof/>
                <w:sz w:val="16"/>
                <w:szCs w:val="16"/>
                <w:lang w:val="en-GB" w:eastAsia="ja-JP"/>
              </w:rPr>
              <w:t xml:space="preserve">Identifying </w:t>
            </w:r>
            <w:r w:rsidR="00870C47">
              <w:rPr>
                <w:rFonts w:asciiTheme="minorHAnsi" w:eastAsia="MS Mincho" w:hAnsiTheme="minorHAnsi" w:cstheme="minorHAnsi"/>
                <w:noProof/>
                <w:sz w:val="16"/>
                <w:szCs w:val="16"/>
                <w:lang w:val="en-GB" w:eastAsia="ja-JP"/>
              </w:rPr>
              <w:t>activities</w:t>
            </w:r>
            <w:r>
              <w:rPr>
                <w:rFonts w:asciiTheme="minorHAnsi" w:eastAsia="MS Mincho" w:hAnsiTheme="minorHAnsi" w:cstheme="minorHAnsi"/>
                <w:noProof/>
                <w:sz w:val="16"/>
                <w:szCs w:val="16"/>
                <w:lang w:val="en-GB" w:eastAsia="ja-JP"/>
              </w:rPr>
              <w:t xml:space="preserve"> for community beneficiation from a tourism concession in one NFR</w:t>
            </w:r>
          </w:p>
          <w:p w14:paraId="3157148A" w14:textId="35158599" w:rsidR="008C41A5" w:rsidRPr="005313BE" w:rsidRDefault="008C41A5" w:rsidP="00D36B7B">
            <w:pPr>
              <w:pStyle w:val="ListParagraph"/>
              <w:numPr>
                <w:ilvl w:val="0"/>
                <w:numId w:val="26"/>
              </w:numPr>
              <w:ind w:left="314" w:hanging="284"/>
              <w:contextualSpacing/>
              <w:rPr>
                <w:rFonts w:asciiTheme="minorHAnsi" w:eastAsia="MS Mincho" w:hAnsiTheme="minorHAnsi" w:cstheme="minorHAnsi"/>
                <w:noProof/>
                <w:sz w:val="16"/>
                <w:szCs w:val="16"/>
                <w:lang w:val="en-GB" w:eastAsia="ja-JP"/>
              </w:rPr>
            </w:pPr>
            <w:r>
              <w:rPr>
                <w:rFonts w:asciiTheme="minorHAnsi" w:eastAsia="MS Mincho" w:hAnsiTheme="minorHAnsi" w:cstheme="minorHAnsi"/>
                <w:noProof/>
                <w:sz w:val="16"/>
                <w:szCs w:val="16"/>
                <w:lang w:val="en-GB" w:eastAsia="ja-JP"/>
              </w:rPr>
              <w:t>Propose criteria for the evaluation of EOIs in the tourism concession opportunity in one NFR</w:t>
            </w:r>
          </w:p>
        </w:tc>
      </w:tr>
      <w:tr w:rsidR="009B7746" w:rsidRPr="00B946F9" w14:paraId="35C7978B" w14:textId="77777777" w:rsidTr="009B7746">
        <w:tc>
          <w:tcPr>
            <w:tcW w:w="13467"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tcPr>
          <w:p w14:paraId="79D32F39" w14:textId="0C8F6C12" w:rsidR="009B7746" w:rsidRDefault="009B7746" w:rsidP="00B946F9">
            <w:pPr>
              <w:rPr>
                <w:rFonts w:asciiTheme="minorHAnsi" w:hAnsiTheme="minorHAnsi" w:cstheme="minorHAnsi"/>
                <w:iCs/>
                <w:sz w:val="16"/>
                <w:szCs w:val="16"/>
              </w:rPr>
            </w:pPr>
            <w:r w:rsidRPr="00B946F9">
              <w:rPr>
                <w:rFonts w:asciiTheme="minorHAnsi" w:hAnsiTheme="minorHAnsi" w:cstheme="minorHAnsi"/>
                <w:b/>
                <w:i/>
                <w:sz w:val="16"/>
                <w:szCs w:val="16"/>
                <w:lang w:val="en-GB" w:eastAsia="ja-JP"/>
              </w:rPr>
              <w:t>International/Regional Contracting</w:t>
            </w:r>
          </w:p>
        </w:tc>
      </w:tr>
      <w:tr w:rsidR="009B7746" w:rsidRPr="00B946F9" w14:paraId="2C801E5E" w14:textId="77777777" w:rsidTr="00B946F9">
        <w:tc>
          <w:tcPr>
            <w:tcW w:w="1963" w:type="dxa"/>
            <w:tcBorders>
              <w:top w:val="single" w:sz="4" w:space="0" w:color="auto"/>
              <w:left w:val="single" w:sz="4" w:space="0" w:color="auto"/>
              <w:bottom w:val="single" w:sz="4" w:space="0" w:color="auto"/>
              <w:right w:val="single" w:sz="4" w:space="0" w:color="auto"/>
            </w:tcBorders>
          </w:tcPr>
          <w:p w14:paraId="178CA371" w14:textId="1349CED6" w:rsidR="009B7746" w:rsidRDefault="00B6470C" w:rsidP="009B7746">
            <w:pPr>
              <w:rPr>
                <w:rFonts w:asciiTheme="minorHAnsi" w:hAnsiTheme="minorHAnsi" w:cstheme="minorHAnsi"/>
                <w:sz w:val="16"/>
                <w:szCs w:val="16"/>
              </w:rPr>
            </w:pPr>
            <w:r>
              <w:rPr>
                <w:rFonts w:asciiTheme="minorHAnsi" w:hAnsiTheme="minorHAnsi" w:cstheme="minorHAnsi"/>
                <w:sz w:val="16"/>
                <w:szCs w:val="16"/>
              </w:rPr>
              <w:t>Technical advisor (protected area financing)</w:t>
            </w:r>
          </w:p>
          <w:p w14:paraId="0966D8B5" w14:textId="77777777" w:rsidR="009B7746" w:rsidRDefault="009B7746" w:rsidP="009B7746">
            <w:pPr>
              <w:rPr>
                <w:rFonts w:asciiTheme="minorHAnsi" w:hAnsiTheme="minorHAnsi" w:cstheme="minorHAnsi"/>
                <w:sz w:val="16"/>
                <w:szCs w:val="16"/>
              </w:rPr>
            </w:pPr>
          </w:p>
          <w:p w14:paraId="49944323" w14:textId="40C5F39F" w:rsidR="009B7746" w:rsidRPr="00B946F9" w:rsidRDefault="009B7746" w:rsidP="009B7746">
            <w:pPr>
              <w:rPr>
                <w:rFonts w:asciiTheme="minorHAnsi" w:hAnsiTheme="minorHAnsi" w:cstheme="minorHAnsi"/>
                <w:sz w:val="16"/>
                <w:szCs w:val="16"/>
              </w:rPr>
            </w:pPr>
            <w:r w:rsidRPr="00B946F9">
              <w:rPr>
                <w:rFonts w:asciiTheme="minorHAnsi" w:hAnsiTheme="minorHAnsi" w:cstheme="minorHAnsi"/>
                <w:sz w:val="16"/>
                <w:szCs w:val="16"/>
              </w:rPr>
              <w:t xml:space="preserve">Contract type: </w:t>
            </w:r>
            <w:r w:rsidR="00B6470C">
              <w:rPr>
                <w:rFonts w:asciiTheme="minorHAnsi" w:hAnsiTheme="minorHAnsi" w:cstheme="minorHAnsi"/>
                <w:sz w:val="16"/>
                <w:szCs w:val="16"/>
              </w:rPr>
              <w:t>IC</w:t>
            </w:r>
          </w:p>
          <w:p w14:paraId="57E07612" w14:textId="330542C6" w:rsidR="009B7746" w:rsidRPr="00B946F9" w:rsidRDefault="009B7746" w:rsidP="009B7746">
            <w:pPr>
              <w:rPr>
                <w:rFonts w:asciiTheme="minorHAnsi" w:hAnsiTheme="minorHAnsi" w:cstheme="minorHAnsi"/>
                <w:sz w:val="16"/>
                <w:szCs w:val="16"/>
              </w:rPr>
            </w:pPr>
            <w:r w:rsidRPr="00B946F9">
              <w:rPr>
                <w:rFonts w:asciiTheme="minorHAnsi" w:hAnsiTheme="minorHAnsi" w:cstheme="minorHAnsi"/>
                <w:sz w:val="16"/>
                <w:szCs w:val="16"/>
              </w:rPr>
              <w:t>Rate/cost: US$</w:t>
            </w:r>
            <w:r w:rsidR="006F3A63">
              <w:rPr>
                <w:rFonts w:asciiTheme="minorHAnsi" w:hAnsiTheme="minorHAnsi" w:cstheme="minorHAnsi"/>
                <w:sz w:val="16"/>
                <w:szCs w:val="16"/>
              </w:rPr>
              <w:t>2</w:t>
            </w:r>
            <w:r>
              <w:rPr>
                <w:rFonts w:asciiTheme="minorHAnsi" w:hAnsiTheme="minorHAnsi" w:cstheme="minorHAnsi"/>
                <w:sz w:val="16"/>
                <w:szCs w:val="16"/>
              </w:rPr>
              <w:t>,</w:t>
            </w:r>
            <w:r w:rsidR="006F3A63">
              <w:rPr>
                <w:rFonts w:asciiTheme="minorHAnsi" w:hAnsiTheme="minorHAnsi" w:cstheme="minorHAnsi"/>
                <w:sz w:val="16"/>
                <w:szCs w:val="16"/>
              </w:rPr>
              <w:t>9</w:t>
            </w:r>
            <w:r>
              <w:rPr>
                <w:rFonts w:asciiTheme="minorHAnsi" w:hAnsiTheme="minorHAnsi" w:cstheme="minorHAnsi"/>
                <w:sz w:val="16"/>
                <w:szCs w:val="16"/>
              </w:rPr>
              <w:t>00</w:t>
            </w:r>
            <w:r w:rsidRPr="00B946F9">
              <w:rPr>
                <w:rFonts w:asciiTheme="minorHAnsi" w:hAnsiTheme="minorHAnsi" w:cstheme="minorHAnsi"/>
                <w:sz w:val="16"/>
                <w:szCs w:val="16"/>
              </w:rPr>
              <w:t xml:space="preserve"> per </w:t>
            </w:r>
            <w:r>
              <w:rPr>
                <w:rFonts w:asciiTheme="minorHAnsi" w:hAnsiTheme="minorHAnsi" w:cstheme="minorHAnsi"/>
                <w:sz w:val="16"/>
                <w:szCs w:val="16"/>
              </w:rPr>
              <w:t>week</w:t>
            </w:r>
          </w:p>
          <w:p w14:paraId="591E8101" w14:textId="19CC84F9" w:rsidR="009B7746" w:rsidRPr="00B946F9" w:rsidRDefault="009B7746" w:rsidP="009B7746">
            <w:pPr>
              <w:rPr>
                <w:rFonts w:asciiTheme="minorHAnsi" w:hAnsiTheme="minorHAnsi" w:cstheme="minorHAnsi"/>
                <w:b/>
                <w:sz w:val="16"/>
                <w:szCs w:val="16"/>
              </w:rPr>
            </w:pPr>
            <w:r w:rsidRPr="00B946F9">
              <w:rPr>
                <w:rFonts w:asciiTheme="minorHAnsi" w:hAnsiTheme="minorHAnsi" w:cstheme="minorHAnsi"/>
                <w:b/>
                <w:sz w:val="16"/>
                <w:szCs w:val="16"/>
              </w:rPr>
              <w:t>Total: US$</w:t>
            </w:r>
            <w:r w:rsidR="00B6470C">
              <w:rPr>
                <w:rFonts w:asciiTheme="minorHAnsi" w:hAnsiTheme="minorHAnsi" w:cstheme="minorHAnsi"/>
                <w:b/>
                <w:sz w:val="16"/>
                <w:szCs w:val="16"/>
              </w:rPr>
              <w:t xml:space="preserve"> 64,000</w:t>
            </w:r>
          </w:p>
          <w:p w14:paraId="0247F5DC" w14:textId="77777777" w:rsidR="009B7746" w:rsidRDefault="009B7746" w:rsidP="009B7746">
            <w:pPr>
              <w:rPr>
                <w:rFonts w:asciiTheme="minorHAnsi" w:hAnsiTheme="minorHAnsi" w:cstheme="minorHAnsi"/>
                <w:sz w:val="16"/>
                <w:szCs w:val="16"/>
              </w:rPr>
            </w:pPr>
          </w:p>
          <w:p w14:paraId="35A616F6" w14:textId="17D40E71" w:rsidR="009B7746" w:rsidRDefault="009B7746" w:rsidP="009B7746">
            <w:pPr>
              <w:rPr>
                <w:rFonts w:asciiTheme="minorHAnsi" w:hAnsiTheme="minorHAnsi" w:cstheme="minorHAnsi"/>
                <w:sz w:val="16"/>
                <w:szCs w:val="16"/>
              </w:rPr>
            </w:pPr>
            <w:r w:rsidRPr="005313BE">
              <w:rPr>
                <w:rFonts w:asciiTheme="minorHAnsi" w:hAnsiTheme="minorHAnsi" w:cstheme="minorHAnsi"/>
                <w:i/>
                <w:iCs/>
                <w:sz w:val="16"/>
                <w:szCs w:val="16"/>
              </w:rPr>
              <w:t>See Budget Note</w:t>
            </w:r>
            <w:r>
              <w:rPr>
                <w:rFonts w:asciiTheme="minorHAnsi" w:hAnsiTheme="minorHAnsi" w:cstheme="minorHAnsi"/>
                <w:i/>
                <w:iCs/>
                <w:sz w:val="16"/>
                <w:szCs w:val="16"/>
              </w:rPr>
              <w:t xml:space="preserve"> </w:t>
            </w:r>
            <w:r w:rsidR="00B6470C">
              <w:rPr>
                <w:rFonts w:asciiTheme="minorHAnsi" w:hAnsiTheme="minorHAnsi" w:cstheme="minorHAnsi"/>
                <w:i/>
                <w:iCs/>
                <w:sz w:val="16"/>
                <w:szCs w:val="16"/>
              </w:rPr>
              <w:t>23</w:t>
            </w:r>
          </w:p>
        </w:tc>
        <w:tc>
          <w:tcPr>
            <w:tcW w:w="1440" w:type="dxa"/>
            <w:tcBorders>
              <w:top w:val="single" w:sz="4" w:space="0" w:color="auto"/>
              <w:left w:val="single" w:sz="4" w:space="0" w:color="auto"/>
              <w:bottom w:val="single" w:sz="4" w:space="0" w:color="auto"/>
              <w:right w:val="single" w:sz="4" w:space="0" w:color="auto"/>
            </w:tcBorders>
          </w:tcPr>
          <w:p w14:paraId="3FCBB967" w14:textId="699C7349" w:rsidR="009B7746" w:rsidRPr="005E20A2" w:rsidRDefault="00B6470C" w:rsidP="00B946F9">
            <w:pPr>
              <w:rPr>
                <w:rFonts w:asciiTheme="minorHAnsi" w:hAnsiTheme="minorHAnsi" w:cstheme="minorHAnsi"/>
                <w:i/>
                <w:iCs/>
                <w:sz w:val="16"/>
                <w:szCs w:val="16"/>
              </w:rPr>
            </w:pPr>
            <w:r>
              <w:rPr>
                <w:rFonts w:asciiTheme="minorHAnsi" w:hAnsiTheme="minorHAnsi" w:cstheme="minorHAnsi"/>
                <w:i/>
                <w:iCs/>
                <w:sz w:val="16"/>
                <w:szCs w:val="16"/>
              </w:rPr>
              <w:t>2</w:t>
            </w:r>
            <w:r w:rsidR="006F3A63">
              <w:rPr>
                <w:rFonts w:asciiTheme="minorHAnsi" w:hAnsiTheme="minorHAnsi" w:cstheme="minorHAnsi"/>
                <w:i/>
                <w:iCs/>
                <w:sz w:val="16"/>
                <w:szCs w:val="16"/>
              </w:rPr>
              <w:t>2</w:t>
            </w:r>
            <w:r>
              <w:rPr>
                <w:rFonts w:asciiTheme="minorHAnsi" w:hAnsiTheme="minorHAnsi" w:cstheme="minorHAnsi"/>
                <w:i/>
                <w:iCs/>
                <w:sz w:val="16"/>
                <w:szCs w:val="16"/>
              </w:rPr>
              <w:t xml:space="preserve"> weeks distributed across </w:t>
            </w:r>
            <w:r w:rsidR="003448CA">
              <w:rPr>
                <w:rFonts w:asciiTheme="minorHAnsi" w:hAnsiTheme="minorHAnsi" w:cstheme="minorHAnsi"/>
                <w:i/>
                <w:iCs/>
                <w:sz w:val="16"/>
                <w:szCs w:val="16"/>
              </w:rPr>
              <w:t>Y</w:t>
            </w:r>
            <w:r>
              <w:rPr>
                <w:rFonts w:asciiTheme="minorHAnsi" w:hAnsiTheme="minorHAnsi" w:cstheme="minorHAnsi"/>
                <w:i/>
                <w:iCs/>
                <w:sz w:val="16"/>
                <w:szCs w:val="16"/>
              </w:rPr>
              <w:t xml:space="preserve">ears </w:t>
            </w:r>
            <w:r w:rsidR="009D5D37">
              <w:rPr>
                <w:rFonts w:asciiTheme="minorHAnsi" w:hAnsiTheme="minorHAnsi" w:cstheme="minorHAnsi"/>
                <w:i/>
                <w:iCs/>
                <w:sz w:val="16"/>
                <w:szCs w:val="16"/>
              </w:rPr>
              <w:t>2-4</w:t>
            </w:r>
          </w:p>
        </w:tc>
        <w:tc>
          <w:tcPr>
            <w:tcW w:w="10064" w:type="dxa"/>
            <w:tcBorders>
              <w:top w:val="single" w:sz="4" w:space="0" w:color="auto"/>
              <w:left w:val="single" w:sz="4" w:space="0" w:color="auto"/>
              <w:bottom w:val="single" w:sz="4" w:space="0" w:color="auto"/>
              <w:right w:val="single" w:sz="4" w:space="0" w:color="auto"/>
            </w:tcBorders>
          </w:tcPr>
          <w:p w14:paraId="1EA53F6C" w14:textId="01183965" w:rsidR="009B7746" w:rsidRDefault="00B6470C" w:rsidP="00B946F9">
            <w:pPr>
              <w:rPr>
                <w:rFonts w:asciiTheme="minorHAnsi" w:hAnsiTheme="minorHAnsi" w:cstheme="minorHAnsi"/>
                <w:iCs/>
                <w:sz w:val="16"/>
                <w:szCs w:val="16"/>
              </w:rPr>
            </w:pPr>
            <w:r>
              <w:rPr>
                <w:rFonts w:asciiTheme="minorHAnsi" w:hAnsiTheme="minorHAnsi" w:cstheme="minorHAnsi"/>
                <w:iCs/>
                <w:sz w:val="16"/>
                <w:szCs w:val="16"/>
              </w:rPr>
              <w:t>The Technical Advisor</w:t>
            </w:r>
            <w:r w:rsidR="006F3A63">
              <w:rPr>
                <w:rFonts w:asciiTheme="minorHAnsi" w:hAnsiTheme="minorHAnsi" w:cstheme="minorHAnsi"/>
                <w:iCs/>
                <w:sz w:val="16"/>
                <w:szCs w:val="16"/>
              </w:rPr>
              <w:t xml:space="preserve"> (protected area financing)</w:t>
            </w:r>
            <w:r>
              <w:rPr>
                <w:rFonts w:asciiTheme="minorHAnsi" w:hAnsiTheme="minorHAnsi" w:cstheme="minorHAnsi"/>
                <w:iCs/>
                <w:sz w:val="16"/>
                <w:szCs w:val="16"/>
              </w:rPr>
              <w:t xml:space="preserve"> will be responsible for providing professional backstopping support to </w:t>
            </w:r>
            <w:r w:rsidR="006F3A63">
              <w:rPr>
                <w:rFonts w:asciiTheme="minorHAnsi" w:hAnsiTheme="minorHAnsi" w:cstheme="minorHAnsi"/>
                <w:iCs/>
                <w:sz w:val="16"/>
                <w:szCs w:val="16"/>
              </w:rPr>
              <w:t xml:space="preserve">the </w:t>
            </w:r>
            <w:r>
              <w:rPr>
                <w:rFonts w:asciiTheme="minorHAnsi" w:hAnsiTheme="minorHAnsi" w:cstheme="minorHAnsi"/>
                <w:iCs/>
                <w:sz w:val="16"/>
                <w:szCs w:val="16"/>
              </w:rPr>
              <w:t>TFS</w:t>
            </w:r>
            <w:r w:rsidR="006F3A63">
              <w:rPr>
                <w:rFonts w:asciiTheme="minorHAnsi" w:hAnsiTheme="minorHAnsi" w:cstheme="minorHAnsi"/>
                <w:iCs/>
                <w:sz w:val="16"/>
                <w:szCs w:val="16"/>
              </w:rPr>
              <w:t>, Forest District Manager and the conservators of four NFRs,</w:t>
            </w:r>
            <w:r>
              <w:rPr>
                <w:rFonts w:asciiTheme="minorHAnsi" w:hAnsiTheme="minorHAnsi" w:cstheme="minorHAnsi"/>
                <w:iCs/>
                <w:sz w:val="16"/>
                <w:szCs w:val="16"/>
              </w:rPr>
              <w:t xml:space="preserve"> in the</w:t>
            </w:r>
            <w:r w:rsidR="006F3A63">
              <w:rPr>
                <w:rFonts w:asciiTheme="minorHAnsi" w:hAnsiTheme="minorHAnsi" w:cstheme="minorHAnsi"/>
                <w:iCs/>
                <w:sz w:val="16"/>
                <w:szCs w:val="16"/>
              </w:rPr>
              <w:t xml:space="preserve"> planning, development and</w:t>
            </w:r>
            <w:r>
              <w:rPr>
                <w:rFonts w:asciiTheme="minorHAnsi" w:hAnsiTheme="minorHAnsi" w:cstheme="minorHAnsi"/>
                <w:iCs/>
                <w:sz w:val="16"/>
                <w:szCs w:val="16"/>
              </w:rPr>
              <w:t xml:space="preserve"> </w:t>
            </w:r>
            <w:r w:rsidR="006F3A63">
              <w:rPr>
                <w:rFonts w:asciiTheme="minorHAnsi" w:hAnsiTheme="minorHAnsi" w:cstheme="minorHAnsi"/>
                <w:iCs/>
                <w:sz w:val="16"/>
                <w:szCs w:val="16"/>
              </w:rPr>
              <w:t xml:space="preserve">implementation of Outputs 2.1.1, 2.1.2 and 2.1.3 </w:t>
            </w:r>
          </w:p>
          <w:p w14:paraId="05947CB0" w14:textId="60E725E2" w:rsidR="00B6470C" w:rsidRDefault="00B6470C" w:rsidP="00B946F9">
            <w:pPr>
              <w:rPr>
                <w:rFonts w:asciiTheme="minorHAnsi" w:hAnsiTheme="minorHAnsi" w:cstheme="minorHAnsi"/>
                <w:iCs/>
                <w:sz w:val="16"/>
                <w:szCs w:val="16"/>
              </w:rPr>
            </w:pPr>
          </w:p>
        </w:tc>
      </w:tr>
      <w:tr w:rsidR="006F3A63" w:rsidRPr="00B946F9" w14:paraId="38F8BEE3" w14:textId="77777777" w:rsidTr="00B946F9">
        <w:tc>
          <w:tcPr>
            <w:tcW w:w="1963" w:type="dxa"/>
            <w:tcBorders>
              <w:top w:val="single" w:sz="4" w:space="0" w:color="auto"/>
              <w:left w:val="single" w:sz="4" w:space="0" w:color="auto"/>
              <w:bottom w:val="single" w:sz="4" w:space="0" w:color="auto"/>
              <w:right w:val="single" w:sz="4" w:space="0" w:color="auto"/>
            </w:tcBorders>
          </w:tcPr>
          <w:p w14:paraId="3F1B814F" w14:textId="77777777" w:rsidR="006F3A63" w:rsidRDefault="006F3A63" w:rsidP="009B7746">
            <w:pPr>
              <w:rPr>
                <w:rFonts w:asciiTheme="minorHAnsi" w:hAnsiTheme="minorHAnsi" w:cstheme="minorHAnsi"/>
                <w:sz w:val="16"/>
                <w:szCs w:val="16"/>
              </w:rPr>
            </w:pPr>
            <w:r>
              <w:rPr>
                <w:rFonts w:asciiTheme="minorHAnsi" w:hAnsiTheme="minorHAnsi" w:cstheme="minorHAnsi"/>
                <w:sz w:val="16"/>
                <w:szCs w:val="16"/>
              </w:rPr>
              <w:t>Carbon policy/legal expert</w:t>
            </w:r>
          </w:p>
          <w:p w14:paraId="359629BF" w14:textId="6BDF6B63" w:rsidR="006F3A63" w:rsidRDefault="006F3A63" w:rsidP="009B7746">
            <w:pPr>
              <w:rPr>
                <w:rFonts w:asciiTheme="minorHAnsi" w:hAnsiTheme="minorHAnsi" w:cstheme="minorHAnsi"/>
                <w:sz w:val="16"/>
                <w:szCs w:val="16"/>
              </w:rPr>
            </w:pPr>
          </w:p>
          <w:p w14:paraId="75279D69" w14:textId="7CAF409F" w:rsidR="006F3A63" w:rsidRDefault="006F3A63" w:rsidP="009B7746">
            <w:pPr>
              <w:rPr>
                <w:rFonts w:asciiTheme="minorHAnsi" w:hAnsiTheme="minorHAnsi" w:cstheme="minorHAnsi"/>
                <w:sz w:val="16"/>
                <w:szCs w:val="16"/>
              </w:rPr>
            </w:pPr>
            <w:r>
              <w:rPr>
                <w:rFonts w:asciiTheme="minorHAnsi" w:hAnsiTheme="minorHAnsi" w:cstheme="minorHAnsi"/>
                <w:sz w:val="16"/>
                <w:szCs w:val="16"/>
              </w:rPr>
              <w:t>Contract type: IC</w:t>
            </w:r>
          </w:p>
          <w:p w14:paraId="6A4F07E6" w14:textId="1B35E15C" w:rsidR="006F3A63" w:rsidRDefault="006F3A63" w:rsidP="009B7746">
            <w:pPr>
              <w:rPr>
                <w:rFonts w:asciiTheme="minorHAnsi" w:hAnsiTheme="minorHAnsi" w:cstheme="minorHAnsi"/>
                <w:sz w:val="16"/>
                <w:szCs w:val="16"/>
              </w:rPr>
            </w:pPr>
            <w:r>
              <w:rPr>
                <w:rFonts w:asciiTheme="minorHAnsi" w:hAnsiTheme="minorHAnsi" w:cstheme="minorHAnsi"/>
                <w:sz w:val="16"/>
                <w:szCs w:val="16"/>
              </w:rPr>
              <w:t xml:space="preserve">Rate/cost: $ </w:t>
            </w:r>
            <w:r w:rsidR="0038092F">
              <w:rPr>
                <w:rFonts w:asciiTheme="minorHAnsi" w:hAnsiTheme="minorHAnsi" w:cstheme="minorHAnsi"/>
                <w:sz w:val="16"/>
                <w:szCs w:val="16"/>
              </w:rPr>
              <w:t>3,000 per week</w:t>
            </w:r>
          </w:p>
          <w:p w14:paraId="68328843" w14:textId="2E67EAEC" w:rsidR="006F3A63" w:rsidRPr="006F3A63" w:rsidRDefault="006F3A63" w:rsidP="009B7746">
            <w:pPr>
              <w:rPr>
                <w:rFonts w:asciiTheme="minorHAnsi" w:hAnsiTheme="minorHAnsi" w:cstheme="minorHAnsi"/>
                <w:b/>
                <w:bCs/>
                <w:sz w:val="16"/>
                <w:szCs w:val="16"/>
              </w:rPr>
            </w:pPr>
            <w:r>
              <w:rPr>
                <w:rFonts w:asciiTheme="minorHAnsi" w:hAnsiTheme="minorHAnsi" w:cstheme="minorHAnsi"/>
                <w:b/>
                <w:bCs/>
                <w:sz w:val="16"/>
                <w:szCs w:val="16"/>
              </w:rPr>
              <w:t>Total: US$ 48,000</w:t>
            </w:r>
          </w:p>
          <w:p w14:paraId="0ED341FA" w14:textId="77777777" w:rsidR="006F3A63" w:rsidRDefault="006F3A63" w:rsidP="009B7746">
            <w:pPr>
              <w:rPr>
                <w:rFonts w:asciiTheme="minorHAnsi" w:hAnsiTheme="minorHAnsi" w:cstheme="minorHAnsi"/>
                <w:sz w:val="16"/>
                <w:szCs w:val="16"/>
              </w:rPr>
            </w:pPr>
          </w:p>
          <w:p w14:paraId="1A416321" w14:textId="6A60E785" w:rsidR="006F3A63" w:rsidRPr="006F3A63" w:rsidRDefault="006F3A63" w:rsidP="009B7746">
            <w:pPr>
              <w:rPr>
                <w:rFonts w:asciiTheme="minorHAnsi" w:hAnsiTheme="minorHAnsi" w:cstheme="minorHAnsi"/>
                <w:i/>
                <w:iCs/>
                <w:sz w:val="16"/>
                <w:szCs w:val="16"/>
              </w:rPr>
            </w:pPr>
            <w:r w:rsidRPr="006F3A63">
              <w:rPr>
                <w:rFonts w:asciiTheme="minorHAnsi" w:hAnsiTheme="minorHAnsi" w:cstheme="minorHAnsi"/>
                <w:i/>
                <w:iCs/>
                <w:sz w:val="16"/>
                <w:szCs w:val="16"/>
              </w:rPr>
              <w:t xml:space="preserve">See budget note: </w:t>
            </w:r>
            <w:r w:rsidR="0038092F">
              <w:rPr>
                <w:rFonts w:asciiTheme="minorHAnsi" w:hAnsiTheme="minorHAnsi" w:cstheme="minorHAnsi"/>
                <w:i/>
                <w:iCs/>
                <w:sz w:val="16"/>
                <w:szCs w:val="16"/>
              </w:rPr>
              <w:t>32</w:t>
            </w:r>
          </w:p>
        </w:tc>
        <w:tc>
          <w:tcPr>
            <w:tcW w:w="1440" w:type="dxa"/>
            <w:tcBorders>
              <w:top w:val="single" w:sz="4" w:space="0" w:color="auto"/>
              <w:left w:val="single" w:sz="4" w:space="0" w:color="auto"/>
              <w:bottom w:val="single" w:sz="4" w:space="0" w:color="auto"/>
              <w:right w:val="single" w:sz="4" w:space="0" w:color="auto"/>
            </w:tcBorders>
          </w:tcPr>
          <w:p w14:paraId="5984B989" w14:textId="26363DF3" w:rsidR="006F3A63" w:rsidRDefault="006F3A63" w:rsidP="00B946F9">
            <w:pPr>
              <w:rPr>
                <w:rFonts w:asciiTheme="minorHAnsi" w:hAnsiTheme="minorHAnsi" w:cstheme="minorHAnsi"/>
                <w:i/>
                <w:iCs/>
                <w:sz w:val="16"/>
                <w:szCs w:val="16"/>
              </w:rPr>
            </w:pPr>
            <w:r>
              <w:rPr>
                <w:rFonts w:asciiTheme="minorHAnsi" w:hAnsiTheme="minorHAnsi" w:cstheme="minorHAnsi"/>
                <w:i/>
                <w:iCs/>
                <w:sz w:val="16"/>
                <w:szCs w:val="16"/>
              </w:rPr>
              <w:t xml:space="preserve">16 weeks distributed across </w:t>
            </w:r>
            <w:r w:rsidR="003448CA">
              <w:rPr>
                <w:rFonts w:asciiTheme="minorHAnsi" w:hAnsiTheme="minorHAnsi" w:cstheme="minorHAnsi"/>
                <w:i/>
                <w:iCs/>
                <w:sz w:val="16"/>
                <w:szCs w:val="16"/>
              </w:rPr>
              <w:t>Y</w:t>
            </w:r>
            <w:r>
              <w:rPr>
                <w:rFonts w:asciiTheme="minorHAnsi" w:hAnsiTheme="minorHAnsi" w:cstheme="minorHAnsi"/>
                <w:i/>
                <w:iCs/>
                <w:sz w:val="16"/>
                <w:szCs w:val="16"/>
              </w:rPr>
              <w:t>ears 1 and 2</w:t>
            </w:r>
          </w:p>
        </w:tc>
        <w:tc>
          <w:tcPr>
            <w:tcW w:w="10064" w:type="dxa"/>
            <w:tcBorders>
              <w:top w:val="single" w:sz="4" w:space="0" w:color="auto"/>
              <w:left w:val="single" w:sz="4" w:space="0" w:color="auto"/>
              <w:bottom w:val="single" w:sz="4" w:space="0" w:color="auto"/>
              <w:right w:val="single" w:sz="4" w:space="0" w:color="auto"/>
            </w:tcBorders>
          </w:tcPr>
          <w:p w14:paraId="53CEA0B9" w14:textId="4F87E448" w:rsidR="006F3A63" w:rsidRDefault="0038092F" w:rsidP="00B946F9">
            <w:pPr>
              <w:rPr>
                <w:rFonts w:asciiTheme="minorHAnsi" w:hAnsiTheme="minorHAnsi" w:cstheme="minorHAnsi"/>
                <w:iCs/>
                <w:sz w:val="16"/>
                <w:szCs w:val="16"/>
              </w:rPr>
            </w:pPr>
            <w:r>
              <w:rPr>
                <w:rFonts w:asciiTheme="minorHAnsi" w:hAnsiTheme="minorHAnsi" w:cstheme="minorHAnsi"/>
                <w:iCs/>
                <w:sz w:val="16"/>
                <w:szCs w:val="16"/>
              </w:rPr>
              <w:t>The carbon policy/legal expert will mentor and support the REDD+ Coordination Team in the VPO to develop and draft the enabling national policy and legal instruments for forest carbon project initiatives in Tanzania</w:t>
            </w:r>
          </w:p>
        </w:tc>
      </w:tr>
      <w:tr w:rsidR="0038092F" w:rsidRPr="00B946F9" w14:paraId="0786B2B6" w14:textId="77777777" w:rsidTr="00B946F9">
        <w:tc>
          <w:tcPr>
            <w:tcW w:w="1963" w:type="dxa"/>
            <w:tcBorders>
              <w:top w:val="single" w:sz="4" w:space="0" w:color="auto"/>
              <w:left w:val="single" w:sz="4" w:space="0" w:color="auto"/>
              <w:bottom w:val="single" w:sz="4" w:space="0" w:color="auto"/>
              <w:right w:val="single" w:sz="4" w:space="0" w:color="auto"/>
            </w:tcBorders>
          </w:tcPr>
          <w:p w14:paraId="167AF5AD" w14:textId="77777777" w:rsidR="0038092F" w:rsidRDefault="0038092F" w:rsidP="009B7746">
            <w:pPr>
              <w:rPr>
                <w:rFonts w:asciiTheme="minorHAnsi" w:hAnsiTheme="minorHAnsi" w:cstheme="minorHAnsi"/>
                <w:sz w:val="16"/>
                <w:szCs w:val="16"/>
              </w:rPr>
            </w:pPr>
            <w:r>
              <w:rPr>
                <w:rFonts w:asciiTheme="minorHAnsi" w:hAnsiTheme="minorHAnsi" w:cstheme="minorHAnsi"/>
                <w:sz w:val="16"/>
                <w:szCs w:val="16"/>
              </w:rPr>
              <w:lastRenderedPageBreak/>
              <w:t>Forest climate resilience expert</w:t>
            </w:r>
          </w:p>
          <w:p w14:paraId="5404D4A9" w14:textId="77777777" w:rsidR="0038092F" w:rsidRDefault="0038092F" w:rsidP="0038092F">
            <w:pPr>
              <w:rPr>
                <w:rFonts w:asciiTheme="minorHAnsi" w:hAnsiTheme="minorHAnsi" w:cstheme="minorHAnsi"/>
                <w:sz w:val="16"/>
                <w:szCs w:val="16"/>
              </w:rPr>
            </w:pPr>
          </w:p>
          <w:p w14:paraId="42450873" w14:textId="333A05FF" w:rsidR="0038092F" w:rsidRDefault="0038092F" w:rsidP="0038092F">
            <w:pPr>
              <w:rPr>
                <w:rFonts w:asciiTheme="minorHAnsi" w:hAnsiTheme="minorHAnsi" w:cstheme="minorHAnsi"/>
                <w:sz w:val="16"/>
                <w:szCs w:val="16"/>
              </w:rPr>
            </w:pPr>
            <w:r>
              <w:rPr>
                <w:rFonts w:asciiTheme="minorHAnsi" w:hAnsiTheme="minorHAnsi" w:cstheme="minorHAnsi"/>
                <w:sz w:val="16"/>
                <w:szCs w:val="16"/>
              </w:rPr>
              <w:t>Contract type: IC</w:t>
            </w:r>
          </w:p>
          <w:p w14:paraId="6D620B53" w14:textId="77777777" w:rsidR="0038092F" w:rsidRDefault="0038092F" w:rsidP="0038092F">
            <w:pPr>
              <w:rPr>
                <w:rFonts w:asciiTheme="minorHAnsi" w:hAnsiTheme="minorHAnsi" w:cstheme="minorHAnsi"/>
                <w:sz w:val="16"/>
                <w:szCs w:val="16"/>
              </w:rPr>
            </w:pPr>
            <w:r>
              <w:rPr>
                <w:rFonts w:asciiTheme="minorHAnsi" w:hAnsiTheme="minorHAnsi" w:cstheme="minorHAnsi"/>
                <w:sz w:val="16"/>
                <w:szCs w:val="16"/>
              </w:rPr>
              <w:t>Rate/cost: $ 3,000 per week</w:t>
            </w:r>
          </w:p>
          <w:p w14:paraId="26016050" w14:textId="3CB3099F" w:rsidR="0038092F" w:rsidRDefault="0038092F" w:rsidP="009B7746">
            <w:pPr>
              <w:rPr>
                <w:rFonts w:asciiTheme="minorHAnsi" w:hAnsiTheme="minorHAnsi" w:cstheme="minorHAnsi"/>
                <w:sz w:val="16"/>
                <w:szCs w:val="16"/>
              </w:rPr>
            </w:pPr>
            <w:r>
              <w:rPr>
                <w:rFonts w:asciiTheme="minorHAnsi" w:hAnsiTheme="minorHAnsi" w:cstheme="minorHAnsi"/>
                <w:b/>
                <w:bCs/>
                <w:sz w:val="16"/>
                <w:szCs w:val="16"/>
              </w:rPr>
              <w:t>Total: US$ 45,000</w:t>
            </w:r>
          </w:p>
          <w:p w14:paraId="1A1399F4" w14:textId="77777777" w:rsidR="0038092F" w:rsidRDefault="0038092F" w:rsidP="009B7746">
            <w:pPr>
              <w:rPr>
                <w:rFonts w:asciiTheme="minorHAnsi" w:hAnsiTheme="minorHAnsi" w:cstheme="minorHAnsi"/>
                <w:sz w:val="16"/>
                <w:szCs w:val="16"/>
              </w:rPr>
            </w:pPr>
          </w:p>
          <w:p w14:paraId="2B465490" w14:textId="7F65EBAE" w:rsidR="0038092F" w:rsidRPr="0038092F" w:rsidRDefault="0038092F" w:rsidP="009B7746">
            <w:pPr>
              <w:rPr>
                <w:rFonts w:asciiTheme="minorHAnsi" w:hAnsiTheme="minorHAnsi" w:cstheme="minorHAnsi"/>
                <w:i/>
                <w:iCs/>
                <w:sz w:val="16"/>
                <w:szCs w:val="16"/>
              </w:rPr>
            </w:pPr>
            <w:r w:rsidRPr="0038092F">
              <w:rPr>
                <w:rFonts w:asciiTheme="minorHAnsi" w:hAnsiTheme="minorHAnsi" w:cstheme="minorHAnsi"/>
                <w:i/>
                <w:iCs/>
                <w:sz w:val="16"/>
                <w:szCs w:val="16"/>
              </w:rPr>
              <w:t xml:space="preserve">See budget note: </w:t>
            </w:r>
            <w:r w:rsidR="008C41A5">
              <w:rPr>
                <w:rFonts w:asciiTheme="minorHAnsi" w:hAnsiTheme="minorHAnsi" w:cstheme="minorHAnsi"/>
                <w:i/>
                <w:iCs/>
                <w:sz w:val="16"/>
                <w:szCs w:val="16"/>
              </w:rPr>
              <w:t>32</w:t>
            </w:r>
          </w:p>
        </w:tc>
        <w:tc>
          <w:tcPr>
            <w:tcW w:w="1440" w:type="dxa"/>
            <w:tcBorders>
              <w:top w:val="single" w:sz="4" w:space="0" w:color="auto"/>
              <w:left w:val="single" w:sz="4" w:space="0" w:color="auto"/>
              <w:bottom w:val="single" w:sz="4" w:space="0" w:color="auto"/>
              <w:right w:val="single" w:sz="4" w:space="0" w:color="auto"/>
            </w:tcBorders>
          </w:tcPr>
          <w:p w14:paraId="4426E869" w14:textId="55782594" w:rsidR="0038092F" w:rsidRDefault="0038092F" w:rsidP="00B946F9">
            <w:pPr>
              <w:rPr>
                <w:rFonts w:asciiTheme="minorHAnsi" w:hAnsiTheme="minorHAnsi" w:cstheme="minorHAnsi"/>
                <w:i/>
                <w:iCs/>
                <w:sz w:val="16"/>
                <w:szCs w:val="16"/>
              </w:rPr>
            </w:pPr>
            <w:r>
              <w:rPr>
                <w:rFonts w:asciiTheme="minorHAnsi" w:hAnsiTheme="minorHAnsi" w:cstheme="minorHAnsi"/>
                <w:i/>
                <w:iCs/>
                <w:sz w:val="16"/>
                <w:szCs w:val="16"/>
              </w:rPr>
              <w:t xml:space="preserve">15 weeks distributed across </w:t>
            </w:r>
            <w:r w:rsidR="003448CA">
              <w:rPr>
                <w:rFonts w:asciiTheme="minorHAnsi" w:hAnsiTheme="minorHAnsi" w:cstheme="minorHAnsi"/>
                <w:i/>
                <w:iCs/>
                <w:sz w:val="16"/>
                <w:szCs w:val="16"/>
              </w:rPr>
              <w:t>Y</w:t>
            </w:r>
            <w:r>
              <w:rPr>
                <w:rFonts w:asciiTheme="minorHAnsi" w:hAnsiTheme="minorHAnsi" w:cstheme="minorHAnsi"/>
                <w:i/>
                <w:iCs/>
                <w:sz w:val="16"/>
                <w:szCs w:val="16"/>
              </w:rPr>
              <w:t>ears 2 and 3</w:t>
            </w:r>
          </w:p>
        </w:tc>
        <w:tc>
          <w:tcPr>
            <w:tcW w:w="10064" w:type="dxa"/>
            <w:tcBorders>
              <w:top w:val="single" w:sz="4" w:space="0" w:color="auto"/>
              <w:left w:val="single" w:sz="4" w:space="0" w:color="auto"/>
              <w:bottom w:val="single" w:sz="4" w:space="0" w:color="auto"/>
              <w:right w:val="single" w:sz="4" w:space="0" w:color="auto"/>
            </w:tcBorders>
          </w:tcPr>
          <w:p w14:paraId="23AEE4A7" w14:textId="6F5B75BF" w:rsidR="0038092F" w:rsidRDefault="0038092F" w:rsidP="00B946F9">
            <w:pPr>
              <w:rPr>
                <w:rFonts w:asciiTheme="minorHAnsi" w:hAnsiTheme="minorHAnsi" w:cstheme="minorHAnsi"/>
                <w:iCs/>
                <w:sz w:val="16"/>
                <w:szCs w:val="16"/>
              </w:rPr>
            </w:pPr>
            <w:r>
              <w:rPr>
                <w:rFonts w:asciiTheme="minorHAnsi" w:hAnsiTheme="minorHAnsi" w:cstheme="minorHAnsi"/>
                <w:iCs/>
                <w:sz w:val="16"/>
                <w:szCs w:val="16"/>
              </w:rPr>
              <w:t>The forest climate resilience advisor will mentor, and provide technical and professional backstopping support to, TFS staff in the climate proofing of the NFR system and individual NFRs</w:t>
            </w:r>
          </w:p>
        </w:tc>
      </w:tr>
      <w:tr w:rsidR="00B946F9" w:rsidRPr="00B946F9" w14:paraId="4029B54F" w14:textId="77777777" w:rsidTr="00630742">
        <w:tc>
          <w:tcPr>
            <w:tcW w:w="13467" w:type="dxa"/>
            <w:gridSpan w:val="3"/>
            <w:tcBorders>
              <w:top w:val="single" w:sz="4" w:space="0" w:color="auto"/>
              <w:left w:val="single" w:sz="4" w:space="0" w:color="auto"/>
              <w:bottom w:val="single" w:sz="4" w:space="0" w:color="auto"/>
              <w:right w:val="single" w:sz="4" w:space="0" w:color="auto"/>
            </w:tcBorders>
            <w:shd w:val="clear" w:color="auto" w:fill="ACB9CA" w:themeFill="text2" w:themeFillTint="66"/>
          </w:tcPr>
          <w:p w14:paraId="02242846" w14:textId="77777777" w:rsidR="00B946F9" w:rsidRPr="00B946F9" w:rsidRDefault="00B946F9" w:rsidP="00B946F9">
            <w:pPr>
              <w:rPr>
                <w:rFonts w:asciiTheme="minorHAnsi" w:hAnsiTheme="minorHAnsi" w:cstheme="minorHAnsi"/>
                <w:b/>
                <w:i/>
                <w:sz w:val="16"/>
                <w:szCs w:val="16"/>
              </w:rPr>
            </w:pPr>
            <w:r w:rsidRPr="00B946F9">
              <w:rPr>
                <w:rFonts w:asciiTheme="minorHAnsi" w:hAnsiTheme="minorHAnsi" w:cstheme="minorHAnsi"/>
                <w:b/>
                <w:i/>
                <w:sz w:val="16"/>
                <w:szCs w:val="16"/>
              </w:rPr>
              <w:t>Companies/NGOs/Consortia - Local/National Contracting</w:t>
            </w:r>
          </w:p>
        </w:tc>
      </w:tr>
      <w:tr w:rsidR="00B946F9" w:rsidRPr="00B946F9" w14:paraId="656B2773" w14:textId="77777777" w:rsidTr="00B946F9">
        <w:tc>
          <w:tcPr>
            <w:tcW w:w="1963" w:type="dxa"/>
            <w:tcBorders>
              <w:top w:val="single" w:sz="4" w:space="0" w:color="auto"/>
              <w:left w:val="single" w:sz="4" w:space="0" w:color="auto"/>
              <w:bottom w:val="single" w:sz="4" w:space="0" w:color="auto"/>
              <w:right w:val="single" w:sz="4" w:space="0" w:color="auto"/>
            </w:tcBorders>
          </w:tcPr>
          <w:p w14:paraId="53FE3F48" w14:textId="6F16437F" w:rsidR="00B946F9" w:rsidRPr="00B946F9" w:rsidRDefault="004F0D7A" w:rsidP="00B946F9">
            <w:pPr>
              <w:rPr>
                <w:rFonts w:asciiTheme="minorHAnsi" w:hAnsiTheme="minorHAnsi" w:cstheme="minorHAnsi"/>
                <w:sz w:val="16"/>
                <w:szCs w:val="16"/>
              </w:rPr>
            </w:pPr>
            <w:r>
              <w:rPr>
                <w:rFonts w:asciiTheme="minorHAnsi" w:hAnsiTheme="minorHAnsi" w:cstheme="minorHAnsi"/>
                <w:sz w:val="16"/>
                <w:szCs w:val="16"/>
              </w:rPr>
              <w:t>Climatological</w:t>
            </w:r>
            <w:r w:rsidR="0037642D">
              <w:rPr>
                <w:rFonts w:asciiTheme="minorHAnsi" w:hAnsiTheme="minorHAnsi" w:cstheme="minorHAnsi"/>
                <w:sz w:val="16"/>
                <w:szCs w:val="16"/>
              </w:rPr>
              <w:t xml:space="preserve"> Research Institute</w:t>
            </w:r>
            <w:r w:rsidR="00347C7C">
              <w:rPr>
                <w:rFonts w:asciiTheme="minorHAnsi" w:hAnsiTheme="minorHAnsi" w:cstheme="minorHAnsi"/>
                <w:sz w:val="16"/>
                <w:szCs w:val="16"/>
              </w:rPr>
              <w:t xml:space="preserve"> (or NGO)</w:t>
            </w:r>
          </w:p>
          <w:p w14:paraId="5BCE86B2" w14:textId="3C5DE602" w:rsidR="00B946F9" w:rsidRPr="00B946F9" w:rsidRDefault="00B946F9" w:rsidP="00B946F9">
            <w:pPr>
              <w:rPr>
                <w:rFonts w:asciiTheme="minorHAnsi" w:hAnsiTheme="minorHAnsi" w:cstheme="minorHAnsi"/>
                <w:b/>
                <w:sz w:val="16"/>
                <w:szCs w:val="16"/>
              </w:rPr>
            </w:pPr>
            <w:r w:rsidRPr="00B946F9">
              <w:rPr>
                <w:rFonts w:asciiTheme="minorHAnsi" w:hAnsiTheme="minorHAnsi" w:cstheme="minorHAnsi"/>
                <w:b/>
                <w:sz w:val="16"/>
                <w:szCs w:val="16"/>
              </w:rPr>
              <w:t xml:space="preserve">Total: </w:t>
            </w:r>
            <w:r w:rsidR="006F3A63">
              <w:rPr>
                <w:rFonts w:asciiTheme="minorHAnsi" w:hAnsiTheme="minorHAnsi" w:cstheme="minorHAnsi"/>
                <w:b/>
                <w:sz w:val="16"/>
                <w:szCs w:val="16"/>
              </w:rPr>
              <w:t>US</w:t>
            </w:r>
            <w:r w:rsidRPr="00B946F9">
              <w:rPr>
                <w:rFonts w:asciiTheme="minorHAnsi" w:hAnsiTheme="minorHAnsi" w:cstheme="minorHAnsi"/>
                <w:b/>
                <w:sz w:val="16"/>
                <w:szCs w:val="16"/>
              </w:rPr>
              <w:t>$</w:t>
            </w:r>
            <w:r w:rsidR="006F3A63">
              <w:rPr>
                <w:rFonts w:asciiTheme="minorHAnsi" w:hAnsiTheme="minorHAnsi" w:cstheme="minorHAnsi"/>
                <w:b/>
                <w:sz w:val="16"/>
                <w:szCs w:val="16"/>
              </w:rPr>
              <w:t xml:space="preserve"> </w:t>
            </w:r>
            <w:r w:rsidR="0037642D">
              <w:rPr>
                <w:rFonts w:asciiTheme="minorHAnsi" w:hAnsiTheme="minorHAnsi" w:cstheme="minorHAnsi"/>
                <w:b/>
                <w:sz w:val="16"/>
                <w:szCs w:val="16"/>
              </w:rPr>
              <w:t>158</w:t>
            </w:r>
            <w:r w:rsidRPr="00B946F9">
              <w:rPr>
                <w:rFonts w:asciiTheme="minorHAnsi" w:hAnsiTheme="minorHAnsi" w:cstheme="minorHAnsi"/>
                <w:b/>
                <w:sz w:val="16"/>
                <w:szCs w:val="16"/>
              </w:rPr>
              <w:t>,000</w:t>
            </w:r>
          </w:p>
          <w:p w14:paraId="219B009B" w14:textId="77777777" w:rsidR="00845395" w:rsidRDefault="00845395" w:rsidP="00B946F9">
            <w:pPr>
              <w:rPr>
                <w:rFonts w:asciiTheme="minorHAnsi" w:hAnsiTheme="minorHAnsi" w:cstheme="minorHAnsi"/>
                <w:i/>
                <w:sz w:val="16"/>
                <w:szCs w:val="16"/>
              </w:rPr>
            </w:pPr>
          </w:p>
          <w:p w14:paraId="1D1236D4" w14:textId="4D933695" w:rsidR="00B946F9" w:rsidRPr="00B946F9" w:rsidRDefault="006F3A63" w:rsidP="00B946F9">
            <w:pPr>
              <w:rPr>
                <w:rFonts w:asciiTheme="minorHAnsi" w:hAnsiTheme="minorHAnsi" w:cstheme="minorHAnsi"/>
                <w:i/>
                <w:sz w:val="16"/>
                <w:szCs w:val="16"/>
              </w:rPr>
            </w:pPr>
            <w:r>
              <w:rPr>
                <w:rFonts w:asciiTheme="minorHAnsi" w:hAnsiTheme="minorHAnsi" w:cstheme="minorHAnsi"/>
                <w:i/>
                <w:sz w:val="16"/>
                <w:szCs w:val="16"/>
              </w:rPr>
              <w:t>See b</w:t>
            </w:r>
            <w:r w:rsidR="00B946F9" w:rsidRPr="00B946F9">
              <w:rPr>
                <w:rFonts w:asciiTheme="minorHAnsi" w:hAnsiTheme="minorHAnsi" w:cstheme="minorHAnsi"/>
                <w:i/>
                <w:sz w:val="16"/>
                <w:szCs w:val="16"/>
              </w:rPr>
              <w:t>udget Note</w:t>
            </w:r>
            <w:r w:rsidR="00157BA6">
              <w:rPr>
                <w:rFonts w:asciiTheme="minorHAnsi" w:hAnsiTheme="minorHAnsi" w:cstheme="minorHAnsi"/>
                <w:i/>
                <w:sz w:val="16"/>
                <w:szCs w:val="16"/>
              </w:rPr>
              <w:t>s</w:t>
            </w:r>
            <w:r w:rsidR="000A695D">
              <w:rPr>
                <w:rFonts w:asciiTheme="minorHAnsi" w:hAnsiTheme="minorHAnsi" w:cstheme="minorHAnsi"/>
                <w:i/>
                <w:sz w:val="16"/>
                <w:szCs w:val="16"/>
              </w:rPr>
              <w:t xml:space="preserve"> </w:t>
            </w:r>
            <w:r w:rsidR="003A4778">
              <w:rPr>
                <w:rFonts w:asciiTheme="minorHAnsi" w:hAnsiTheme="minorHAnsi" w:cstheme="minorHAnsi"/>
                <w:i/>
                <w:sz w:val="16"/>
                <w:szCs w:val="16"/>
              </w:rPr>
              <w:t>3</w:t>
            </w:r>
            <w:r w:rsidR="000A695D">
              <w:rPr>
                <w:rFonts w:asciiTheme="minorHAnsi" w:hAnsiTheme="minorHAnsi" w:cstheme="minorHAnsi"/>
                <w:i/>
                <w:sz w:val="16"/>
                <w:szCs w:val="16"/>
              </w:rPr>
              <w:t xml:space="preserve"> and </w:t>
            </w:r>
            <w:r w:rsidR="00300FBB">
              <w:rPr>
                <w:rFonts w:asciiTheme="minorHAnsi" w:hAnsiTheme="minorHAnsi" w:cstheme="minorHAnsi"/>
                <w:i/>
                <w:sz w:val="16"/>
                <w:szCs w:val="16"/>
              </w:rPr>
              <w:t>29</w:t>
            </w:r>
          </w:p>
        </w:tc>
        <w:tc>
          <w:tcPr>
            <w:tcW w:w="11504" w:type="dxa"/>
            <w:gridSpan w:val="2"/>
            <w:tcBorders>
              <w:top w:val="single" w:sz="4" w:space="0" w:color="auto"/>
              <w:left w:val="single" w:sz="4" w:space="0" w:color="auto"/>
              <w:bottom w:val="single" w:sz="4" w:space="0" w:color="auto"/>
              <w:right w:val="single" w:sz="4" w:space="0" w:color="auto"/>
            </w:tcBorders>
          </w:tcPr>
          <w:p w14:paraId="5BCC3A30" w14:textId="297E710F" w:rsidR="003E7A43" w:rsidRDefault="00845395" w:rsidP="00B946F9">
            <w:pPr>
              <w:rPr>
                <w:rFonts w:asciiTheme="minorHAnsi" w:hAnsiTheme="minorHAnsi" w:cstheme="minorHAnsi"/>
                <w:sz w:val="16"/>
                <w:szCs w:val="16"/>
              </w:rPr>
            </w:pPr>
            <w:r w:rsidRPr="00845395">
              <w:rPr>
                <w:rFonts w:asciiTheme="minorHAnsi" w:hAnsiTheme="minorHAnsi" w:cstheme="minorHAnsi"/>
                <w:sz w:val="16"/>
                <w:szCs w:val="16"/>
              </w:rPr>
              <w:t>Contractual appointment of</w:t>
            </w:r>
            <w:r w:rsidR="003A4778" w:rsidRPr="003A4778">
              <w:rPr>
                <w:rFonts w:asciiTheme="minorHAnsi" w:hAnsiTheme="minorHAnsi" w:cstheme="minorHAnsi"/>
                <w:sz w:val="16"/>
                <w:szCs w:val="16"/>
              </w:rPr>
              <w:t xml:space="preserve"> a climat</w:t>
            </w:r>
            <w:r w:rsidR="00347C7C">
              <w:rPr>
                <w:rFonts w:asciiTheme="minorHAnsi" w:hAnsiTheme="minorHAnsi" w:cstheme="minorHAnsi"/>
                <w:sz w:val="16"/>
                <w:szCs w:val="16"/>
              </w:rPr>
              <w:t>ological</w:t>
            </w:r>
            <w:r w:rsidR="003A4778" w:rsidRPr="003A4778">
              <w:rPr>
                <w:rFonts w:asciiTheme="minorHAnsi" w:hAnsiTheme="minorHAnsi" w:cstheme="minorHAnsi"/>
                <w:sz w:val="16"/>
                <w:szCs w:val="16"/>
              </w:rPr>
              <w:t xml:space="preserve"> research institute (or NGO) to</w:t>
            </w:r>
            <w:r w:rsidR="004F0D7A">
              <w:rPr>
                <w:rFonts w:asciiTheme="minorHAnsi" w:hAnsiTheme="minorHAnsi" w:cstheme="minorHAnsi"/>
                <w:sz w:val="16"/>
                <w:szCs w:val="16"/>
              </w:rPr>
              <w:t xml:space="preserve"> support TFS in the</w:t>
            </w:r>
            <w:r w:rsidR="003A4778">
              <w:rPr>
                <w:rFonts w:asciiTheme="minorHAnsi" w:hAnsiTheme="minorHAnsi" w:cstheme="minorHAnsi"/>
                <w:sz w:val="16"/>
                <w:szCs w:val="16"/>
              </w:rPr>
              <w:t>:</w:t>
            </w:r>
            <w:r w:rsidR="003A4778" w:rsidRPr="003A4778">
              <w:rPr>
                <w:rFonts w:asciiTheme="minorHAnsi" w:hAnsiTheme="minorHAnsi" w:cstheme="minorHAnsi"/>
                <w:sz w:val="16"/>
                <w:szCs w:val="16"/>
              </w:rPr>
              <w:t xml:space="preserve"> </w:t>
            </w:r>
          </w:p>
          <w:p w14:paraId="00DAF736" w14:textId="6EC876C6" w:rsidR="004F0D7A" w:rsidRDefault="004F0D7A" w:rsidP="00D36B7B">
            <w:pPr>
              <w:pStyle w:val="ListParagraph"/>
              <w:numPr>
                <w:ilvl w:val="0"/>
                <w:numId w:val="27"/>
              </w:numPr>
              <w:ind w:left="336" w:hanging="336"/>
              <w:rPr>
                <w:rFonts w:asciiTheme="minorHAnsi" w:hAnsiTheme="minorHAnsi" w:cstheme="minorHAnsi"/>
                <w:sz w:val="16"/>
                <w:szCs w:val="16"/>
              </w:rPr>
            </w:pPr>
            <w:r>
              <w:rPr>
                <w:rFonts w:asciiTheme="minorHAnsi" w:hAnsiTheme="minorHAnsi" w:cstheme="minorHAnsi"/>
                <w:sz w:val="16"/>
                <w:szCs w:val="16"/>
              </w:rPr>
              <w:t>Modelling of future climate conditions for the NFR system</w:t>
            </w:r>
          </w:p>
          <w:p w14:paraId="1B817B13" w14:textId="614564FB" w:rsidR="004F0D7A" w:rsidRDefault="004F0D7A" w:rsidP="00D36B7B">
            <w:pPr>
              <w:pStyle w:val="ListParagraph"/>
              <w:numPr>
                <w:ilvl w:val="0"/>
                <w:numId w:val="27"/>
              </w:numPr>
              <w:ind w:left="336" w:hanging="336"/>
              <w:rPr>
                <w:rFonts w:asciiTheme="minorHAnsi" w:hAnsiTheme="minorHAnsi" w:cstheme="minorHAnsi"/>
                <w:sz w:val="16"/>
                <w:szCs w:val="16"/>
              </w:rPr>
            </w:pPr>
            <w:r>
              <w:rPr>
                <w:rFonts w:asciiTheme="minorHAnsi" w:hAnsiTheme="minorHAnsi" w:cstheme="minorHAnsi"/>
                <w:sz w:val="16"/>
                <w:szCs w:val="16"/>
              </w:rPr>
              <w:t>Undertaking a climate vulnerability and impacts assessment of the NFR system</w:t>
            </w:r>
          </w:p>
          <w:p w14:paraId="3E3FEADE" w14:textId="220F8A4C" w:rsidR="004F0D7A" w:rsidRPr="00FE707B" w:rsidRDefault="004F0D7A" w:rsidP="00D36B7B">
            <w:pPr>
              <w:pStyle w:val="ListParagraph"/>
              <w:numPr>
                <w:ilvl w:val="0"/>
                <w:numId w:val="27"/>
              </w:numPr>
              <w:ind w:left="336" w:hanging="336"/>
              <w:rPr>
                <w:rFonts w:asciiTheme="minorHAnsi" w:hAnsiTheme="minorHAnsi" w:cstheme="minorHAnsi"/>
                <w:sz w:val="16"/>
                <w:szCs w:val="16"/>
              </w:rPr>
            </w:pPr>
            <w:r>
              <w:rPr>
                <w:rFonts w:asciiTheme="minorHAnsi" w:hAnsiTheme="minorHAnsi" w:cstheme="minorHAnsi"/>
                <w:sz w:val="16"/>
                <w:szCs w:val="16"/>
              </w:rPr>
              <w:t>Identifying</w:t>
            </w:r>
            <w:r w:rsidR="00FE707B">
              <w:rPr>
                <w:rFonts w:asciiTheme="minorHAnsi" w:hAnsiTheme="minorHAnsi" w:cstheme="minorHAnsi"/>
                <w:sz w:val="16"/>
                <w:szCs w:val="16"/>
              </w:rPr>
              <w:t>, and preparing technical guidelines for,</w:t>
            </w:r>
            <w:r w:rsidRPr="00FE707B">
              <w:rPr>
                <w:rFonts w:asciiTheme="minorHAnsi" w:hAnsiTheme="minorHAnsi" w:cstheme="minorHAnsi"/>
                <w:sz w:val="16"/>
                <w:szCs w:val="16"/>
              </w:rPr>
              <w:t xml:space="preserve"> </w:t>
            </w:r>
            <w:r w:rsidR="00FE707B" w:rsidRPr="00FE707B">
              <w:rPr>
                <w:rFonts w:asciiTheme="minorHAnsi" w:hAnsiTheme="minorHAnsi" w:cstheme="minorHAnsi"/>
                <w:sz w:val="16"/>
                <w:szCs w:val="16"/>
              </w:rPr>
              <w:t xml:space="preserve">NFR-system </w:t>
            </w:r>
            <w:r w:rsidR="00FE707B">
              <w:rPr>
                <w:rFonts w:asciiTheme="minorHAnsi" w:hAnsiTheme="minorHAnsi" w:cstheme="minorHAnsi"/>
                <w:sz w:val="16"/>
                <w:szCs w:val="16"/>
              </w:rPr>
              <w:t>climate adaptation and mitigation measures</w:t>
            </w:r>
            <w:r w:rsidR="00FE707B" w:rsidRPr="00FE707B">
              <w:rPr>
                <w:rFonts w:asciiTheme="minorHAnsi" w:hAnsiTheme="minorHAnsi" w:cstheme="minorHAnsi"/>
                <w:sz w:val="16"/>
                <w:szCs w:val="16"/>
              </w:rPr>
              <w:t xml:space="preserve"> </w:t>
            </w:r>
          </w:p>
          <w:p w14:paraId="45171904" w14:textId="567D24DA" w:rsidR="003E7A43" w:rsidRDefault="004F0D7A" w:rsidP="00D36B7B">
            <w:pPr>
              <w:pStyle w:val="ListParagraph"/>
              <w:numPr>
                <w:ilvl w:val="0"/>
                <w:numId w:val="27"/>
              </w:numPr>
              <w:ind w:left="336" w:hanging="336"/>
              <w:rPr>
                <w:rFonts w:asciiTheme="minorHAnsi" w:hAnsiTheme="minorHAnsi" w:cstheme="minorHAnsi"/>
                <w:sz w:val="16"/>
                <w:szCs w:val="16"/>
              </w:rPr>
            </w:pPr>
            <w:r>
              <w:rPr>
                <w:rFonts w:asciiTheme="minorHAnsi" w:hAnsiTheme="minorHAnsi" w:cstheme="minorHAnsi"/>
                <w:sz w:val="16"/>
                <w:szCs w:val="16"/>
              </w:rPr>
              <w:t>A</w:t>
            </w:r>
            <w:r w:rsidR="003A4778" w:rsidRPr="003A4778">
              <w:rPr>
                <w:rFonts w:asciiTheme="minorHAnsi" w:hAnsiTheme="minorHAnsi" w:cstheme="minorHAnsi"/>
                <w:sz w:val="16"/>
                <w:szCs w:val="16"/>
              </w:rPr>
              <w:t>ssessment of climate risks, impacts and vulnerabilities in the nine NFRs</w:t>
            </w:r>
          </w:p>
          <w:p w14:paraId="6DEC1FE1" w14:textId="65B48E39" w:rsidR="00D14B09" w:rsidRDefault="004F0D7A" w:rsidP="00D36B7B">
            <w:pPr>
              <w:pStyle w:val="ListParagraph"/>
              <w:numPr>
                <w:ilvl w:val="0"/>
                <w:numId w:val="27"/>
              </w:numPr>
              <w:ind w:left="336" w:hanging="336"/>
              <w:rPr>
                <w:rFonts w:asciiTheme="minorHAnsi" w:hAnsiTheme="minorHAnsi" w:cstheme="minorHAnsi"/>
                <w:sz w:val="16"/>
                <w:szCs w:val="16"/>
              </w:rPr>
            </w:pPr>
            <w:r>
              <w:rPr>
                <w:rFonts w:asciiTheme="minorHAnsi" w:hAnsiTheme="minorHAnsi" w:cstheme="minorHAnsi"/>
                <w:sz w:val="16"/>
                <w:szCs w:val="16"/>
              </w:rPr>
              <w:t>Identification of practical and cost-effective adaptation and mitigation measures for implementation in nine NFRs</w:t>
            </w:r>
          </w:p>
          <w:p w14:paraId="33B479A4" w14:textId="77777777" w:rsidR="004F0D7A" w:rsidRDefault="004F0D7A" w:rsidP="00D36B7B">
            <w:pPr>
              <w:pStyle w:val="ListParagraph"/>
              <w:numPr>
                <w:ilvl w:val="0"/>
                <w:numId w:val="27"/>
              </w:numPr>
              <w:ind w:left="336" w:hanging="336"/>
              <w:rPr>
                <w:rFonts w:asciiTheme="minorHAnsi" w:hAnsiTheme="minorHAnsi" w:cstheme="minorHAnsi"/>
                <w:sz w:val="16"/>
                <w:szCs w:val="16"/>
              </w:rPr>
            </w:pPr>
            <w:r>
              <w:rPr>
                <w:rFonts w:asciiTheme="minorHAnsi" w:hAnsiTheme="minorHAnsi" w:cstheme="minorHAnsi"/>
                <w:sz w:val="16"/>
                <w:szCs w:val="16"/>
              </w:rPr>
              <w:t>Mainstreaming of climate adaptation and mitigation into forest management plans for nine NFRs</w:t>
            </w:r>
          </w:p>
          <w:p w14:paraId="591DC067" w14:textId="680BE6FF" w:rsidR="00FE707B" w:rsidRPr="00D14B09" w:rsidRDefault="00FE707B" w:rsidP="00D36B7B">
            <w:pPr>
              <w:pStyle w:val="ListParagraph"/>
              <w:numPr>
                <w:ilvl w:val="0"/>
                <w:numId w:val="27"/>
              </w:numPr>
              <w:ind w:left="336" w:hanging="336"/>
              <w:rPr>
                <w:rFonts w:asciiTheme="minorHAnsi" w:hAnsiTheme="minorHAnsi" w:cstheme="minorHAnsi"/>
                <w:sz w:val="16"/>
                <w:szCs w:val="16"/>
              </w:rPr>
            </w:pPr>
            <w:r>
              <w:rPr>
                <w:rFonts w:asciiTheme="minorHAnsi" w:hAnsiTheme="minorHAnsi" w:cstheme="minorHAnsi"/>
                <w:sz w:val="16"/>
                <w:szCs w:val="16"/>
              </w:rPr>
              <w:t xml:space="preserve">Documenting lessons learnt and good practices </w:t>
            </w:r>
          </w:p>
        </w:tc>
      </w:tr>
      <w:tr w:rsidR="00B946F9" w:rsidRPr="00B946F9" w14:paraId="55BEB2BF" w14:textId="77777777" w:rsidTr="00B946F9">
        <w:tc>
          <w:tcPr>
            <w:tcW w:w="1963" w:type="dxa"/>
            <w:tcBorders>
              <w:top w:val="single" w:sz="4" w:space="0" w:color="auto"/>
              <w:left w:val="single" w:sz="4" w:space="0" w:color="auto"/>
              <w:bottom w:val="single" w:sz="4" w:space="0" w:color="auto"/>
              <w:right w:val="single" w:sz="4" w:space="0" w:color="auto"/>
            </w:tcBorders>
          </w:tcPr>
          <w:p w14:paraId="67C03571" w14:textId="59FDC6EF" w:rsidR="00B946F9" w:rsidRDefault="00347C7C" w:rsidP="003E7A43">
            <w:pPr>
              <w:rPr>
                <w:rFonts w:asciiTheme="minorHAnsi" w:hAnsiTheme="minorHAnsi" w:cstheme="minorHAnsi"/>
                <w:iCs/>
                <w:sz w:val="16"/>
                <w:szCs w:val="16"/>
              </w:rPr>
            </w:pPr>
            <w:r>
              <w:rPr>
                <w:rFonts w:asciiTheme="minorHAnsi" w:hAnsiTheme="minorHAnsi" w:cstheme="minorHAnsi"/>
                <w:iCs/>
                <w:sz w:val="16"/>
                <w:szCs w:val="16"/>
              </w:rPr>
              <w:t>Radio communications supplier</w:t>
            </w:r>
          </w:p>
          <w:p w14:paraId="7A8A36C2" w14:textId="1743208F" w:rsidR="000E151D" w:rsidRPr="00B946F9" w:rsidRDefault="000E151D" w:rsidP="000E151D">
            <w:pPr>
              <w:rPr>
                <w:rFonts w:asciiTheme="minorHAnsi" w:hAnsiTheme="minorHAnsi" w:cstheme="minorHAnsi"/>
                <w:b/>
                <w:sz w:val="16"/>
                <w:szCs w:val="16"/>
              </w:rPr>
            </w:pPr>
            <w:r w:rsidRPr="00B946F9">
              <w:rPr>
                <w:rFonts w:asciiTheme="minorHAnsi" w:hAnsiTheme="minorHAnsi" w:cstheme="minorHAnsi"/>
                <w:b/>
                <w:sz w:val="16"/>
                <w:szCs w:val="16"/>
              </w:rPr>
              <w:t xml:space="preserve">Total: </w:t>
            </w:r>
            <w:r w:rsidR="006F3A63">
              <w:rPr>
                <w:rFonts w:asciiTheme="minorHAnsi" w:hAnsiTheme="minorHAnsi" w:cstheme="minorHAnsi"/>
                <w:b/>
                <w:sz w:val="16"/>
                <w:szCs w:val="16"/>
              </w:rPr>
              <w:t>US</w:t>
            </w:r>
            <w:r w:rsidRPr="00B946F9">
              <w:rPr>
                <w:rFonts w:asciiTheme="minorHAnsi" w:hAnsiTheme="minorHAnsi" w:cstheme="minorHAnsi"/>
                <w:b/>
                <w:sz w:val="16"/>
                <w:szCs w:val="16"/>
              </w:rPr>
              <w:t>$</w:t>
            </w:r>
            <w:r w:rsidR="006F3A63">
              <w:rPr>
                <w:rFonts w:asciiTheme="minorHAnsi" w:hAnsiTheme="minorHAnsi" w:cstheme="minorHAnsi"/>
                <w:b/>
                <w:sz w:val="16"/>
                <w:szCs w:val="16"/>
              </w:rPr>
              <w:t xml:space="preserve"> </w:t>
            </w:r>
            <w:r>
              <w:rPr>
                <w:rFonts w:asciiTheme="minorHAnsi" w:hAnsiTheme="minorHAnsi" w:cstheme="minorHAnsi"/>
                <w:b/>
                <w:sz w:val="16"/>
                <w:szCs w:val="16"/>
              </w:rPr>
              <w:t>1</w:t>
            </w:r>
            <w:r w:rsidR="00347C7C">
              <w:rPr>
                <w:rFonts w:asciiTheme="minorHAnsi" w:hAnsiTheme="minorHAnsi" w:cstheme="minorHAnsi"/>
                <w:b/>
                <w:sz w:val="16"/>
                <w:szCs w:val="16"/>
              </w:rPr>
              <w:t>9</w:t>
            </w:r>
            <w:r>
              <w:rPr>
                <w:rFonts w:asciiTheme="minorHAnsi" w:hAnsiTheme="minorHAnsi" w:cstheme="minorHAnsi"/>
                <w:b/>
                <w:sz w:val="16"/>
                <w:szCs w:val="16"/>
              </w:rPr>
              <w:t>0</w:t>
            </w:r>
            <w:r w:rsidRPr="00B946F9">
              <w:rPr>
                <w:rFonts w:asciiTheme="minorHAnsi" w:hAnsiTheme="minorHAnsi" w:cstheme="minorHAnsi"/>
                <w:b/>
                <w:sz w:val="16"/>
                <w:szCs w:val="16"/>
              </w:rPr>
              <w:t>,000</w:t>
            </w:r>
          </w:p>
          <w:p w14:paraId="23639E2C" w14:textId="77777777" w:rsidR="000E151D" w:rsidRDefault="000E151D" w:rsidP="000E151D">
            <w:pPr>
              <w:rPr>
                <w:rFonts w:asciiTheme="minorHAnsi" w:hAnsiTheme="minorHAnsi" w:cstheme="minorHAnsi"/>
                <w:i/>
                <w:sz w:val="16"/>
                <w:szCs w:val="16"/>
              </w:rPr>
            </w:pPr>
          </w:p>
          <w:p w14:paraId="62175266" w14:textId="35B64CA3" w:rsidR="000E151D" w:rsidRPr="000E151D" w:rsidRDefault="006F3A63" w:rsidP="000E151D">
            <w:pPr>
              <w:rPr>
                <w:rFonts w:asciiTheme="minorHAnsi" w:hAnsiTheme="minorHAnsi" w:cstheme="minorHAnsi"/>
                <w:iCs/>
                <w:sz w:val="16"/>
                <w:szCs w:val="16"/>
              </w:rPr>
            </w:pPr>
            <w:r>
              <w:rPr>
                <w:rFonts w:asciiTheme="minorHAnsi" w:hAnsiTheme="minorHAnsi" w:cstheme="minorHAnsi"/>
                <w:i/>
                <w:sz w:val="16"/>
                <w:szCs w:val="16"/>
              </w:rPr>
              <w:t>See b</w:t>
            </w:r>
            <w:r w:rsidR="000E151D" w:rsidRPr="00B946F9">
              <w:rPr>
                <w:rFonts w:asciiTheme="minorHAnsi" w:hAnsiTheme="minorHAnsi" w:cstheme="minorHAnsi"/>
                <w:i/>
                <w:sz w:val="16"/>
                <w:szCs w:val="16"/>
              </w:rPr>
              <w:t>udget Note</w:t>
            </w:r>
            <w:r w:rsidR="000A695D">
              <w:rPr>
                <w:rFonts w:asciiTheme="minorHAnsi" w:hAnsiTheme="minorHAnsi" w:cstheme="minorHAnsi"/>
                <w:i/>
                <w:sz w:val="16"/>
                <w:szCs w:val="16"/>
              </w:rPr>
              <w:t xml:space="preserve"> </w:t>
            </w:r>
            <w:r w:rsidR="00347C7C">
              <w:rPr>
                <w:rFonts w:asciiTheme="minorHAnsi" w:hAnsiTheme="minorHAnsi" w:cstheme="minorHAnsi"/>
                <w:i/>
                <w:sz w:val="16"/>
                <w:szCs w:val="16"/>
              </w:rPr>
              <w:t>3</w:t>
            </w:r>
          </w:p>
        </w:tc>
        <w:tc>
          <w:tcPr>
            <w:tcW w:w="11504" w:type="dxa"/>
            <w:gridSpan w:val="2"/>
            <w:tcBorders>
              <w:top w:val="single" w:sz="4" w:space="0" w:color="auto"/>
              <w:left w:val="single" w:sz="4" w:space="0" w:color="auto"/>
              <w:bottom w:val="single" w:sz="4" w:space="0" w:color="auto"/>
              <w:right w:val="single" w:sz="4" w:space="0" w:color="auto"/>
            </w:tcBorders>
          </w:tcPr>
          <w:p w14:paraId="7E23F35E" w14:textId="484263DB" w:rsidR="000E151D" w:rsidRDefault="000E151D" w:rsidP="00B946F9">
            <w:pPr>
              <w:rPr>
                <w:rFonts w:asciiTheme="minorHAnsi" w:hAnsiTheme="minorHAnsi" w:cstheme="minorHAnsi"/>
                <w:sz w:val="16"/>
                <w:szCs w:val="16"/>
              </w:rPr>
            </w:pPr>
            <w:r w:rsidRPr="000E151D">
              <w:rPr>
                <w:rFonts w:asciiTheme="minorHAnsi" w:hAnsiTheme="minorHAnsi" w:cstheme="minorHAnsi"/>
                <w:sz w:val="16"/>
                <w:szCs w:val="16"/>
              </w:rPr>
              <w:t xml:space="preserve">Contractual appointment of a </w:t>
            </w:r>
            <w:r w:rsidR="00347C7C">
              <w:rPr>
                <w:rFonts w:asciiTheme="minorHAnsi" w:hAnsiTheme="minorHAnsi" w:cstheme="minorHAnsi"/>
                <w:sz w:val="16"/>
                <w:szCs w:val="16"/>
              </w:rPr>
              <w:t xml:space="preserve">radio communications supplier </w:t>
            </w:r>
            <w:r w:rsidRPr="000E151D">
              <w:rPr>
                <w:rFonts w:asciiTheme="minorHAnsi" w:hAnsiTheme="minorHAnsi" w:cstheme="minorHAnsi"/>
                <w:sz w:val="16"/>
                <w:szCs w:val="16"/>
              </w:rPr>
              <w:t>to</w:t>
            </w:r>
            <w:r>
              <w:rPr>
                <w:rFonts w:asciiTheme="minorHAnsi" w:hAnsiTheme="minorHAnsi" w:cstheme="minorHAnsi"/>
                <w:sz w:val="16"/>
                <w:szCs w:val="16"/>
              </w:rPr>
              <w:t>:</w:t>
            </w:r>
            <w:r w:rsidRPr="000E151D">
              <w:rPr>
                <w:rFonts w:asciiTheme="minorHAnsi" w:hAnsiTheme="minorHAnsi" w:cstheme="minorHAnsi"/>
                <w:sz w:val="16"/>
                <w:szCs w:val="16"/>
              </w:rPr>
              <w:t xml:space="preserve"> </w:t>
            </w:r>
          </w:p>
          <w:p w14:paraId="03478BF2" w14:textId="38CF1906" w:rsidR="00347C7C" w:rsidRDefault="00347C7C" w:rsidP="00D36B7B">
            <w:pPr>
              <w:pStyle w:val="ListParagraph"/>
              <w:numPr>
                <w:ilvl w:val="0"/>
                <w:numId w:val="28"/>
              </w:numPr>
              <w:ind w:left="336" w:hanging="336"/>
              <w:rPr>
                <w:rFonts w:asciiTheme="minorHAnsi" w:hAnsiTheme="minorHAnsi" w:cstheme="minorHAnsi"/>
                <w:bCs/>
                <w:sz w:val="16"/>
                <w:szCs w:val="16"/>
              </w:rPr>
            </w:pPr>
            <w:r>
              <w:rPr>
                <w:rFonts w:asciiTheme="minorHAnsi" w:hAnsiTheme="minorHAnsi" w:cstheme="minorHAnsi"/>
                <w:bCs/>
                <w:sz w:val="16"/>
                <w:szCs w:val="16"/>
              </w:rPr>
              <w:t>Advise TFS on solutions for radio communications networks in nine NFRs</w:t>
            </w:r>
          </w:p>
          <w:p w14:paraId="1D33850A" w14:textId="20964149" w:rsidR="000E151D" w:rsidRPr="000E151D" w:rsidRDefault="00347C7C" w:rsidP="00D36B7B">
            <w:pPr>
              <w:pStyle w:val="ListParagraph"/>
              <w:numPr>
                <w:ilvl w:val="0"/>
                <w:numId w:val="28"/>
              </w:numPr>
              <w:ind w:left="336" w:hanging="336"/>
              <w:rPr>
                <w:rFonts w:asciiTheme="minorHAnsi" w:hAnsiTheme="minorHAnsi" w:cstheme="minorHAnsi"/>
                <w:bCs/>
                <w:sz w:val="16"/>
                <w:szCs w:val="16"/>
              </w:rPr>
            </w:pPr>
            <w:r>
              <w:rPr>
                <w:rFonts w:asciiTheme="minorHAnsi" w:hAnsiTheme="minorHAnsi" w:cstheme="minorHAnsi"/>
                <w:bCs/>
                <w:sz w:val="16"/>
                <w:szCs w:val="16"/>
              </w:rPr>
              <w:t>Deliver, and support the installation of, radio communications infrastructure and equipment in nine NFRs</w:t>
            </w:r>
          </w:p>
          <w:p w14:paraId="7258DA61" w14:textId="1DB77708" w:rsidR="00B946F9" w:rsidRPr="000E151D" w:rsidRDefault="00347C7C" w:rsidP="00D36B7B">
            <w:pPr>
              <w:pStyle w:val="ListParagraph"/>
              <w:numPr>
                <w:ilvl w:val="0"/>
                <w:numId w:val="28"/>
              </w:numPr>
              <w:ind w:left="336" w:hanging="336"/>
              <w:rPr>
                <w:rFonts w:asciiTheme="minorHAnsi" w:hAnsiTheme="minorHAnsi" w:cstheme="minorHAnsi"/>
                <w:sz w:val="16"/>
                <w:szCs w:val="16"/>
              </w:rPr>
            </w:pPr>
            <w:r>
              <w:rPr>
                <w:rFonts w:asciiTheme="minorHAnsi" w:hAnsiTheme="minorHAnsi" w:cstheme="minorHAnsi"/>
                <w:bCs/>
                <w:sz w:val="16"/>
                <w:szCs w:val="16"/>
              </w:rPr>
              <w:t>Provide backup maintenance support to the radio communications networks in nine NFRs</w:t>
            </w:r>
          </w:p>
        </w:tc>
      </w:tr>
      <w:tr w:rsidR="00347C7C" w:rsidRPr="00B946F9" w14:paraId="16E91FD7" w14:textId="77777777" w:rsidTr="00B946F9">
        <w:tc>
          <w:tcPr>
            <w:tcW w:w="1963" w:type="dxa"/>
            <w:tcBorders>
              <w:top w:val="single" w:sz="4" w:space="0" w:color="auto"/>
              <w:left w:val="single" w:sz="4" w:space="0" w:color="auto"/>
              <w:bottom w:val="single" w:sz="4" w:space="0" w:color="auto"/>
              <w:right w:val="single" w:sz="4" w:space="0" w:color="auto"/>
            </w:tcBorders>
          </w:tcPr>
          <w:p w14:paraId="2F759879" w14:textId="77777777" w:rsidR="00347C7C" w:rsidRDefault="00347C7C" w:rsidP="003E7A43">
            <w:pPr>
              <w:rPr>
                <w:rFonts w:asciiTheme="minorHAnsi" w:hAnsiTheme="minorHAnsi" w:cstheme="minorHAnsi"/>
                <w:iCs/>
                <w:sz w:val="16"/>
                <w:szCs w:val="16"/>
              </w:rPr>
            </w:pPr>
            <w:r>
              <w:rPr>
                <w:rFonts w:asciiTheme="minorHAnsi" w:hAnsiTheme="minorHAnsi" w:cstheme="minorHAnsi"/>
                <w:iCs/>
                <w:sz w:val="16"/>
                <w:szCs w:val="16"/>
              </w:rPr>
              <w:t>Civil engineering/ construction firms</w:t>
            </w:r>
          </w:p>
          <w:p w14:paraId="664A27CA" w14:textId="426DF02E" w:rsidR="00347C7C" w:rsidRPr="00347C7C" w:rsidRDefault="00347C7C" w:rsidP="003E7A43">
            <w:pPr>
              <w:rPr>
                <w:rFonts w:asciiTheme="minorHAnsi" w:hAnsiTheme="minorHAnsi" w:cstheme="minorHAnsi"/>
                <w:b/>
                <w:bCs/>
                <w:iCs/>
                <w:sz w:val="16"/>
                <w:szCs w:val="16"/>
              </w:rPr>
            </w:pPr>
            <w:r w:rsidRPr="00347C7C">
              <w:rPr>
                <w:rFonts w:asciiTheme="minorHAnsi" w:hAnsiTheme="minorHAnsi" w:cstheme="minorHAnsi"/>
                <w:b/>
                <w:bCs/>
                <w:iCs/>
                <w:sz w:val="16"/>
                <w:szCs w:val="16"/>
              </w:rPr>
              <w:t xml:space="preserve">Total: </w:t>
            </w:r>
            <w:r w:rsidR="006F3A63">
              <w:rPr>
                <w:rFonts w:asciiTheme="minorHAnsi" w:hAnsiTheme="minorHAnsi" w:cstheme="minorHAnsi"/>
                <w:b/>
                <w:bCs/>
                <w:iCs/>
                <w:sz w:val="16"/>
                <w:szCs w:val="16"/>
              </w:rPr>
              <w:t>US</w:t>
            </w:r>
            <w:r w:rsidRPr="00347C7C">
              <w:rPr>
                <w:rFonts w:asciiTheme="minorHAnsi" w:hAnsiTheme="minorHAnsi" w:cstheme="minorHAnsi"/>
                <w:b/>
                <w:bCs/>
                <w:iCs/>
                <w:sz w:val="16"/>
                <w:szCs w:val="16"/>
              </w:rPr>
              <w:t>$</w:t>
            </w:r>
            <w:r w:rsidR="006F3A63">
              <w:rPr>
                <w:rFonts w:asciiTheme="minorHAnsi" w:hAnsiTheme="minorHAnsi" w:cstheme="minorHAnsi"/>
                <w:b/>
                <w:bCs/>
                <w:iCs/>
                <w:sz w:val="16"/>
                <w:szCs w:val="16"/>
              </w:rPr>
              <w:t xml:space="preserve"> </w:t>
            </w:r>
            <w:r w:rsidRPr="00347C7C">
              <w:rPr>
                <w:rFonts w:asciiTheme="minorHAnsi" w:hAnsiTheme="minorHAnsi" w:cstheme="minorHAnsi"/>
                <w:b/>
                <w:bCs/>
                <w:iCs/>
                <w:sz w:val="16"/>
                <w:szCs w:val="16"/>
              </w:rPr>
              <w:t>1,880,000</w:t>
            </w:r>
          </w:p>
          <w:p w14:paraId="09A20FC5" w14:textId="77777777" w:rsidR="00347C7C" w:rsidRDefault="00347C7C" w:rsidP="003E7A43">
            <w:pPr>
              <w:rPr>
                <w:rFonts w:asciiTheme="minorHAnsi" w:hAnsiTheme="minorHAnsi" w:cstheme="minorHAnsi"/>
                <w:iCs/>
                <w:sz w:val="16"/>
                <w:szCs w:val="16"/>
              </w:rPr>
            </w:pPr>
          </w:p>
          <w:p w14:paraId="73211E70" w14:textId="3ABAFE6F" w:rsidR="00347C7C" w:rsidRPr="00347C7C" w:rsidRDefault="006F3A63" w:rsidP="003E7A43">
            <w:pPr>
              <w:rPr>
                <w:rFonts w:asciiTheme="minorHAnsi" w:hAnsiTheme="minorHAnsi" w:cstheme="minorHAnsi"/>
                <w:i/>
                <w:sz w:val="16"/>
                <w:szCs w:val="16"/>
              </w:rPr>
            </w:pPr>
            <w:r>
              <w:rPr>
                <w:rFonts w:asciiTheme="minorHAnsi" w:hAnsiTheme="minorHAnsi" w:cstheme="minorHAnsi"/>
                <w:i/>
                <w:sz w:val="16"/>
                <w:szCs w:val="16"/>
              </w:rPr>
              <w:t>See b</w:t>
            </w:r>
            <w:r w:rsidR="00347C7C" w:rsidRPr="00347C7C">
              <w:rPr>
                <w:rFonts w:asciiTheme="minorHAnsi" w:hAnsiTheme="minorHAnsi" w:cstheme="minorHAnsi"/>
                <w:i/>
                <w:sz w:val="16"/>
                <w:szCs w:val="16"/>
              </w:rPr>
              <w:t>udget notes: 3 and 17</w:t>
            </w:r>
          </w:p>
        </w:tc>
        <w:tc>
          <w:tcPr>
            <w:tcW w:w="11504" w:type="dxa"/>
            <w:gridSpan w:val="2"/>
            <w:tcBorders>
              <w:top w:val="single" w:sz="4" w:space="0" w:color="auto"/>
              <w:left w:val="single" w:sz="4" w:space="0" w:color="auto"/>
              <w:bottom w:val="single" w:sz="4" w:space="0" w:color="auto"/>
              <w:right w:val="single" w:sz="4" w:space="0" w:color="auto"/>
            </w:tcBorders>
          </w:tcPr>
          <w:p w14:paraId="23B721CD" w14:textId="77777777" w:rsidR="00347C7C" w:rsidRDefault="00347C7C" w:rsidP="00B946F9">
            <w:pPr>
              <w:rPr>
                <w:rFonts w:asciiTheme="minorHAnsi" w:hAnsiTheme="minorHAnsi" w:cstheme="minorHAnsi"/>
                <w:sz w:val="16"/>
                <w:szCs w:val="16"/>
              </w:rPr>
            </w:pPr>
            <w:r>
              <w:rPr>
                <w:rFonts w:asciiTheme="minorHAnsi" w:hAnsiTheme="minorHAnsi" w:cstheme="minorHAnsi"/>
                <w:sz w:val="16"/>
                <w:szCs w:val="16"/>
              </w:rPr>
              <w:t>Contractual appointment of local and regional civil engineering/ construction companies to:</w:t>
            </w:r>
          </w:p>
          <w:p w14:paraId="1C83AFD7" w14:textId="0A9DA453" w:rsidR="00E70A8B" w:rsidRPr="00E70A8B" w:rsidRDefault="00E70A8B" w:rsidP="00D36B7B">
            <w:pPr>
              <w:pStyle w:val="ListParagraph"/>
              <w:numPr>
                <w:ilvl w:val="0"/>
                <w:numId w:val="36"/>
              </w:numPr>
              <w:ind w:left="336" w:hanging="336"/>
              <w:rPr>
                <w:rFonts w:asciiTheme="minorHAnsi" w:hAnsiTheme="minorHAnsi" w:cstheme="minorHAnsi"/>
                <w:sz w:val="16"/>
                <w:szCs w:val="16"/>
              </w:rPr>
            </w:pPr>
            <w:r>
              <w:rPr>
                <w:rFonts w:asciiTheme="minorHAnsi" w:hAnsiTheme="minorHAnsi" w:cstheme="minorHAnsi"/>
                <w:sz w:val="16"/>
                <w:szCs w:val="16"/>
              </w:rPr>
              <w:t xml:space="preserve">Plan construct/upgrade, and install </w:t>
            </w:r>
            <w:r w:rsidR="00347C7C">
              <w:rPr>
                <w:rFonts w:asciiTheme="minorHAnsi" w:hAnsiTheme="minorHAnsi" w:cstheme="minorHAnsi"/>
                <w:sz w:val="16"/>
                <w:szCs w:val="16"/>
              </w:rPr>
              <w:t>services (water supply, power supply and toilets)</w:t>
            </w:r>
            <w:r>
              <w:rPr>
                <w:rFonts w:asciiTheme="minorHAnsi" w:hAnsiTheme="minorHAnsi" w:cstheme="minorHAnsi"/>
                <w:sz w:val="16"/>
                <w:szCs w:val="16"/>
              </w:rPr>
              <w:t xml:space="preserve"> for,</w:t>
            </w:r>
            <w:r w:rsidR="00347C7C">
              <w:rPr>
                <w:rFonts w:asciiTheme="minorHAnsi" w:hAnsiTheme="minorHAnsi" w:cstheme="minorHAnsi"/>
                <w:sz w:val="16"/>
                <w:szCs w:val="16"/>
              </w:rPr>
              <w:t xml:space="preserve"> </w:t>
            </w:r>
            <w:r>
              <w:rPr>
                <w:rFonts w:asciiTheme="minorHAnsi" w:hAnsiTheme="minorHAnsi" w:cstheme="minorHAnsi"/>
                <w:sz w:val="16"/>
                <w:szCs w:val="16"/>
              </w:rPr>
              <w:t>at</w:t>
            </w:r>
            <w:r w:rsidRPr="00E70A8B">
              <w:rPr>
                <w:rFonts w:asciiTheme="minorHAnsi" w:hAnsiTheme="minorHAnsi" w:cstheme="minorHAnsi"/>
                <w:sz w:val="16"/>
                <w:szCs w:val="16"/>
              </w:rPr>
              <w:t xml:space="preserve"> </w:t>
            </w:r>
            <w:r w:rsidR="00347C7C" w:rsidRPr="00E70A8B">
              <w:rPr>
                <w:rFonts w:asciiTheme="minorHAnsi" w:hAnsiTheme="minorHAnsi" w:cstheme="minorHAnsi"/>
                <w:sz w:val="16"/>
                <w:szCs w:val="16"/>
              </w:rPr>
              <w:t xml:space="preserve">least 11 ranger outposts </w:t>
            </w:r>
            <w:r w:rsidRPr="00E70A8B">
              <w:rPr>
                <w:rFonts w:asciiTheme="minorHAnsi" w:hAnsiTheme="minorHAnsi" w:cstheme="minorHAnsi"/>
                <w:sz w:val="16"/>
                <w:szCs w:val="16"/>
              </w:rPr>
              <w:t>in nine NFRs</w:t>
            </w:r>
          </w:p>
          <w:p w14:paraId="3D1C5CBD" w14:textId="2F323C4D" w:rsidR="00E70A8B" w:rsidRDefault="00E70A8B" w:rsidP="00D36B7B">
            <w:pPr>
              <w:pStyle w:val="ListParagraph"/>
              <w:numPr>
                <w:ilvl w:val="0"/>
                <w:numId w:val="36"/>
              </w:numPr>
              <w:ind w:left="336" w:hanging="336"/>
              <w:rPr>
                <w:rFonts w:asciiTheme="minorHAnsi" w:hAnsiTheme="minorHAnsi" w:cstheme="minorHAnsi"/>
                <w:sz w:val="16"/>
                <w:szCs w:val="16"/>
              </w:rPr>
            </w:pPr>
            <w:r>
              <w:rPr>
                <w:rFonts w:asciiTheme="minorHAnsi" w:hAnsiTheme="minorHAnsi" w:cstheme="minorHAnsi"/>
                <w:sz w:val="16"/>
                <w:szCs w:val="16"/>
              </w:rPr>
              <w:t>P</w:t>
            </w:r>
            <w:r w:rsidRPr="00E70A8B">
              <w:rPr>
                <w:rFonts w:asciiTheme="minorHAnsi" w:hAnsiTheme="minorHAnsi" w:cstheme="minorHAnsi"/>
                <w:sz w:val="16"/>
                <w:szCs w:val="16"/>
              </w:rPr>
              <w:t>lan and construct/refurbish/upgrade the visitor entry/control points, parking areas, camping and picnic facilities, ablution facilities, other communal facilities, waste management and disposal facilities, water supply and power supply in one NFR</w:t>
            </w:r>
          </w:p>
          <w:p w14:paraId="2D9B3AAA" w14:textId="797A1B9D" w:rsidR="00E70A8B" w:rsidRDefault="00E70A8B" w:rsidP="00D36B7B">
            <w:pPr>
              <w:pStyle w:val="ListParagraph"/>
              <w:numPr>
                <w:ilvl w:val="0"/>
                <w:numId w:val="36"/>
              </w:numPr>
              <w:ind w:left="336" w:hanging="336"/>
              <w:rPr>
                <w:rFonts w:asciiTheme="minorHAnsi" w:hAnsiTheme="minorHAnsi" w:cstheme="minorHAnsi"/>
                <w:sz w:val="16"/>
                <w:szCs w:val="16"/>
              </w:rPr>
            </w:pPr>
            <w:r>
              <w:rPr>
                <w:rFonts w:asciiTheme="minorHAnsi" w:hAnsiTheme="minorHAnsi" w:cstheme="minorHAnsi"/>
                <w:sz w:val="16"/>
                <w:szCs w:val="16"/>
              </w:rPr>
              <w:t>P</w:t>
            </w:r>
            <w:r w:rsidRPr="00E70A8B">
              <w:rPr>
                <w:rFonts w:asciiTheme="minorHAnsi" w:hAnsiTheme="minorHAnsi" w:cstheme="minorHAnsi"/>
                <w:sz w:val="16"/>
                <w:szCs w:val="16"/>
              </w:rPr>
              <w:t>lan and construct/refurbish/upgrade the visitor entry/control point/s, visitor parking areas, visitor information centre, waste management and disposal facilities, water supply and power supply in one NFR</w:t>
            </w:r>
          </w:p>
          <w:p w14:paraId="589994AA" w14:textId="1672A248" w:rsidR="00E70A8B" w:rsidRPr="00E70A8B" w:rsidRDefault="00E70A8B" w:rsidP="00D36B7B">
            <w:pPr>
              <w:pStyle w:val="ListParagraph"/>
              <w:numPr>
                <w:ilvl w:val="0"/>
                <w:numId w:val="36"/>
              </w:numPr>
              <w:ind w:left="336" w:hanging="336"/>
              <w:rPr>
                <w:rFonts w:asciiTheme="minorHAnsi" w:hAnsiTheme="minorHAnsi" w:cstheme="minorHAnsi"/>
                <w:sz w:val="16"/>
                <w:szCs w:val="16"/>
              </w:rPr>
            </w:pPr>
            <w:r>
              <w:rPr>
                <w:rFonts w:asciiTheme="minorHAnsi" w:hAnsiTheme="minorHAnsi" w:cstheme="minorHAnsi"/>
                <w:sz w:val="16"/>
                <w:szCs w:val="16"/>
              </w:rPr>
              <w:t>P</w:t>
            </w:r>
            <w:r w:rsidRPr="00E70A8B">
              <w:rPr>
                <w:rFonts w:asciiTheme="minorHAnsi" w:hAnsiTheme="minorHAnsi" w:cstheme="minorHAnsi"/>
                <w:sz w:val="16"/>
                <w:szCs w:val="16"/>
              </w:rPr>
              <w:t>lan and construct/refurbish/upgrade the water supply, power supply, waste management system and destination points in one NFR</w:t>
            </w:r>
            <w:r w:rsidR="00347C7C">
              <w:rPr>
                <w:rFonts w:asciiTheme="minorHAnsi" w:hAnsiTheme="minorHAnsi" w:cstheme="minorHAnsi"/>
                <w:sz w:val="16"/>
                <w:szCs w:val="16"/>
              </w:rPr>
              <w:t xml:space="preserve"> </w:t>
            </w:r>
          </w:p>
        </w:tc>
      </w:tr>
      <w:tr w:rsidR="00347C7C" w:rsidRPr="00B946F9" w14:paraId="3F69E96F" w14:textId="77777777" w:rsidTr="00B946F9">
        <w:tc>
          <w:tcPr>
            <w:tcW w:w="1963" w:type="dxa"/>
            <w:tcBorders>
              <w:top w:val="single" w:sz="4" w:space="0" w:color="auto"/>
              <w:left w:val="single" w:sz="4" w:space="0" w:color="auto"/>
              <w:bottom w:val="single" w:sz="4" w:space="0" w:color="auto"/>
              <w:right w:val="single" w:sz="4" w:space="0" w:color="auto"/>
            </w:tcBorders>
          </w:tcPr>
          <w:p w14:paraId="0A0CB98A" w14:textId="667A98CF" w:rsidR="00347C7C" w:rsidRDefault="00630742" w:rsidP="003E7A43">
            <w:pPr>
              <w:rPr>
                <w:rFonts w:asciiTheme="minorHAnsi" w:hAnsiTheme="minorHAnsi" w:cstheme="minorHAnsi"/>
                <w:iCs/>
                <w:sz w:val="16"/>
                <w:szCs w:val="16"/>
              </w:rPr>
            </w:pPr>
            <w:r>
              <w:rPr>
                <w:rFonts w:asciiTheme="minorHAnsi" w:hAnsiTheme="minorHAnsi" w:cstheme="minorHAnsi"/>
                <w:iCs/>
                <w:sz w:val="16"/>
                <w:szCs w:val="16"/>
              </w:rPr>
              <w:t>CBO</w:t>
            </w:r>
            <w:r w:rsidR="00B6470C">
              <w:rPr>
                <w:rFonts w:asciiTheme="minorHAnsi" w:hAnsiTheme="minorHAnsi" w:cstheme="minorHAnsi"/>
                <w:iCs/>
                <w:sz w:val="16"/>
                <w:szCs w:val="16"/>
              </w:rPr>
              <w:t>s</w:t>
            </w:r>
            <w:r>
              <w:rPr>
                <w:rFonts w:asciiTheme="minorHAnsi" w:hAnsiTheme="minorHAnsi" w:cstheme="minorHAnsi"/>
                <w:iCs/>
                <w:sz w:val="16"/>
                <w:szCs w:val="16"/>
              </w:rPr>
              <w:t xml:space="preserve"> or NGO</w:t>
            </w:r>
            <w:r w:rsidR="00B6470C">
              <w:rPr>
                <w:rFonts w:asciiTheme="minorHAnsi" w:hAnsiTheme="minorHAnsi" w:cstheme="minorHAnsi"/>
                <w:iCs/>
                <w:sz w:val="16"/>
                <w:szCs w:val="16"/>
              </w:rPr>
              <w:t>s supporting</w:t>
            </w:r>
            <w:r>
              <w:rPr>
                <w:rFonts w:asciiTheme="minorHAnsi" w:hAnsiTheme="minorHAnsi" w:cstheme="minorHAnsi"/>
                <w:iCs/>
                <w:sz w:val="16"/>
                <w:szCs w:val="16"/>
              </w:rPr>
              <w:t xml:space="preserve"> community development</w:t>
            </w:r>
            <w:r w:rsidR="00B6470C">
              <w:rPr>
                <w:rFonts w:asciiTheme="minorHAnsi" w:hAnsiTheme="minorHAnsi" w:cstheme="minorHAnsi"/>
                <w:iCs/>
                <w:sz w:val="16"/>
                <w:szCs w:val="16"/>
              </w:rPr>
              <w:t>, conservation of community forests and</w:t>
            </w:r>
            <w:r>
              <w:rPr>
                <w:rFonts w:asciiTheme="minorHAnsi" w:hAnsiTheme="minorHAnsi" w:cstheme="minorHAnsi"/>
                <w:iCs/>
                <w:sz w:val="16"/>
                <w:szCs w:val="16"/>
              </w:rPr>
              <w:t xml:space="preserve"> CBNRM</w:t>
            </w:r>
          </w:p>
          <w:p w14:paraId="38D714E6" w14:textId="4EB15EC2" w:rsidR="00630742" w:rsidRPr="00D61887" w:rsidRDefault="00630742" w:rsidP="003E7A43">
            <w:pPr>
              <w:rPr>
                <w:rFonts w:asciiTheme="minorHAnsi" w:hAnsiTheme="minorHAnsi" w:cstheme="minorHAnsi"/>
                <w:b/>
                <w:bCs/>
                <w:iCs/>
                <w:sz w:val="16"/>
                <w:szCs w:val="16"/>
              </w:rPr>
            </w:pPr>
            <w:r w:rsidRPr="00D61887">
              <w:rPr>
                <w:rFonts w:asciiTheme="minorHAnsi" w:hAnsiTheme="minorHAnsi" w:cstheme="minorHAnsi"/>
                <w:b/>
                <w:bCs/>
                <w:iCs/>
                <w:sz w:val="16"/>
                <w:szCs w:val="16"/>
              </w:rPr>
              <w:t xml:space="preserve">Total: </w:t>
            </w:r>
            <w:r w:rsidR="006F3A63">
              <w:rPr>
                <w:rFonts w:asciiTheme="minorHAnsi" w:hAnsiTheme="minorHAnsi" w:cstheme="minorHAnsi"/>
                <w:b/>
                <w:bCs/>
                <w:iCs/>
                <w:sz w:val="16"/>
                <w:szCs w:val="16"/>
              </w:rPr>
              <w:t>US</w:t>
            </w:r>
            <w:r w:rsidR="003568AE" w:rsidRPr="00D61887">
              <w:rPr>
                <w:rFonts w:asciiTheme="minorHAnsi" w:hAnsiTheme="minorHAnsi" w:cstheme="minorHAnsi"/>
                <w:b/>
                <w:bCs/>
                <w:iCs/>
                <w:sz w:val="16"/>
                <w:szCs w:val="16"/>
              </w:rPr>
              <w:t>$</w:t>
            </w:r>
            <w:r w:rsidR="006F3A63">
              <w:rPr>
                <w:rFonts w:asciiTheme="minorHAnsi" w:hAnsiTheme="minorHAnsi" w:cstheme="minorHAnsi"/>
                <w:b/>
                <w:bCs/>
                <w:iCs/>
                <w:sz w:val="16"/>
                <w:szCs w:val="16"/>
              </w:rPr>
              <w:t xml:space="preserve"> </w:t>
            </w:r>
            <w:r w:rsidR="003568AE" w:rsidRPr="00D61887">
              <w:rPr>
                <w:rFonts w:asciiTheme="minorHAnsi" w:hAnsiTheme="minorHAnsi" w:cstheme="minorHAnsi"/>
                <w:b/>
                <w:bCs/>
                <w:iCs/>
                <w:sz w:val="16"/>
                <w:szCs w:val="16"/>
              </w:rPr>
              <w:t>206,000</w:t>
            </w:r>
          </w:p>
          <w:p w14:paraId="58D26B67" w14:textId="77777777" w:rsidR="003568AE" w:rsidRDefault="003568AE" w:rsidP="003E7A43">
            <w:pPr>
              <w:rPr>
                <w:rFonts w:asciiTheme="minorHAnsi" w:hAnsiTheme="minorHAnsi" w:cstheme="minorHAnsi"/>
                <w:iCs/>
                <w:sz w:val="16"/>
                <w:szCs w:val="16"/>
              </w:rPr>
            </w:pPr>
          </w:p>
          <w:p w14:paraId="6D0FAFE4" w14:textId="30F8746F" w:rsidR="003568AE" w:rsidRPr="003568AE" w:rsidRDefault="006F3A63" w:rsidP="003E7A43">
            <w:pPr>
              <w:rPr>
                <w:rFonts w:asciiTheme="minorHAnsi" w:hAnsiTheme="minorHAnsi" w:cstheme="minorHAnsi"/>
                <w:i/>
                <w:sz w:val="16"/>
                <w:szCs w:val="16"/>
              </w:rPr>
            </w:pPr>
            <w:r>
              <w:rPr>
                <w:rFonts w:asciiTheme="minorHAnsi" w:hAnsiTheme="minorHAnsi" w:cstheme="minorHAnsi"/>
                <w:i/>
                <w:sz w:val="16"/>
                <w:szCs w:val="16"/>
              </w:rPr>
              <w:t>See b</w:t>
            </w:r>
            <w:r w:rsidR="003568AE" w:rsidRPr="003568AE">
              <w:rPr>
                <w:rFonts w:asciiTheme="minorHAnsi" w:hAnsiTheme="minorHAnsi" w:cstheme="minorHAnsi"/>
                <w:i/>
                <w:sz w:val="16"/>
                <w:szCs w:val="16"/>
              </w:rPr>
              <w:t>udget note: 3 and 10</w:t>
            </w:r>
          </w:p>
        </w:tc>
        <w:tc>
          <w:tcPr>
            <w:tcW w:w="11504" w:type="dxa"/>
            <w:gridSpan w:val="2"/>
            <w:tcBorders>
              <w:top w:val="single" w:sz="4" w:space="0" w:color="auto"/>
              <w:left w:val="single" w:sz="4" w:space="0" w:color="auto"/>
              <w:bottom w:val="single" w:sz="4" w:space="0" w:color="auto"/>
              <w:right w:val="single" w:sz="4" w:space="0" w:color="auto"/>
            </w:tcBorders>
          </w:tcPr>
          <w:p w14:paraId="14A00DB7" w14:textId="1DD31207" w:rsidR="00347C7C" w:rsidRPr="00D61887" w:rsidRDefault="00D61887" w:rsidP="00B946F9">
            <w:pPr>
              <w:rPr>
                <w:rFonts w:asciiTheme="minorHAnsi" w:hAnsiTheme="minorHAnsi" w:cstheme="minorHAnsi"/>
                <w:sz w:val="16"/>
                <w:szCs w:val="16"/>
              </w:rPr>
            </w:pPr>
            <w:r w:rsidRPr="00D61887">
              <w:rPr>
                <w:rFonts w:asciiTheme="minorHAnsi" w:hAnsiTheme="minorHAnsi" w:cstheme="minorHAnsi"/>
                <w:sz w:val="16"/>
                <w:szCs w:val="16"/>
              </w:rPr>
              <w:t>Contractual appointment of local NGOs or CBOs to support NFR-adjacent village governments in the:</w:t>
            </w:r>
          </w:p>
          <w:p w14:paraId="06D2BDCB" w14:textId="77777777" w:rsidR="00D61887" w:rsidRDefault="00D61887" w:rsidP="00D36B7B">
            <w:pPr>
              <w:pStyle w:val="ListParagraph"/>
              <w:numPr>
                <w:ilvl w:val="0"/>
                <w:numId w:val="37"/>
              </w:numPr>
              <w:ind w:left="336" w:hanging="336"/>
              <w:rPr>
                <w:rFonts w:asciiTheme="minorHAnsi" w:hAnsiTheme="minorHAnsi" w:cstheme="minorHAnsi"/>
                <w:sz w:val="16"/>
                <w:szCs w:val="16"/>
              </w:rPr>
            </w:pPr>
            <w:r w:rsidRPr="00D61887">
              <w:rPr>
                <w:rFonts w:asciiTheme="minorHAnsi" w:hAnsiTheme="minorHAnsi" w:cstheme="minorHAnsi"/>
                <w:sz w:val="16"/>
                <w:szCs w:val="16"/>
              </w:rPr>
              <w:t>Selection, training and (a) selection, training, equipping and deploying community-based forest guards (including the administration of a daily stipend)</w:t>
            </w:r>
          </w:p>
          <w:p w14:paraId="1831B9BD" w14:textId="484A90BD" w:rsidR="00D61887" w:rsidRPr="00D61887" w:rsidRDefault="00D61887" w:rsidP="00D36B7B">
            <w:pPr>
              <w:pStyle w:val="ListParagraph"/>
              <w:numPr>
                <w:ilvl w:val="0"/>
                <w:numId w:val="37"/>
              </w:numPr>
              <w:ind w:left="336" w:hanging="336"/>
              <w:rPr>
                <w:rFonts w:asciiTheme="minorHAnsi" w:hAnsiTheme="minorHAnsi" w:cstheme="minorHAnsi"/>
                <w:sz w:val="16"/>
                <w:szCs w:val="16"/>
              </w:rPr>
            </w:pPr>
            <w:r>
              <w:rPr>
                <w:rFonts w:asciiTheme="minorHAnsi" w:hAnsiTheme="minorHAnsi" w:cstheme="minorHAnsi"/>
                <w:sz w:val="16"/>
                <w:szCs w:val="16"/>
              </w:rPr>
              <w:t>D</w:t>
            </w:r>
            <w:r w:rsidRPr="00D61887">
              <w:rPr>
                <w:rFonts w:asciiTheme="minorHAnsi" w:hAnsiTheme="minorHAnsi" w:cstheme="minorHAnsi"/>
                <w:bCs/>
                <w:sz w:val="16"/>
                <w:szCs w:val="16"/>
              </w:rPr>
              <w:t>evelopment of small forest-based livelihoods</w:t>
            </w:r>
          </w:p>
          <w:p w14:paraId="78540FA8" w14:textId="58A876E7" w:rsidR="00D61887" w:rsidRPr="00D61887" w:rsidRDefault="00D61887" w:rsidP="00D36B7B">
            <w:pPr>
              <w:pStyle w:val="ListParagraph"/>
              <w:numPr>
                <w:ilvl w:val="0"/>
                <w:numId w:val="37"/>
              </w:numPr>
              <w:ind w:left="336" w:hanging="336"/>
              <w:rPr>
                <w:rFonts w:asciiTheme="minorHAnsi" w:hAnsiTheme="minorHAnsi" w:cstheme="minorHAnsi"/>
                <w:sz w:val="16"/>
                <w:szCs w:val="16"/>
              </w:rPr>
            </w:pPr>
            <w:r>
              <w:rPr>
                <w:rFonts w:asciiTheme="minorHAnsi" w:hAnsiTheme="minorHAnsi" w:cstheme="minorHAnsi"/>
                <w:bCs/>
                <w:sz w:val="16"/>
                <w:szCs w:val="16"/>
              </w:rPr>
              <w:t>I</w:t>
            </w:r>
            <w:r w:rsidRPr="00D61887">
              <w:rPr>
                <w:rFonts w:asciiTheme="minorHAnsi" w:hAnsiTheme="minorHAnsi" w:cstheme="minorHAnsi"/>
                <w:bCs/>
                <w:sz w:val="16"/>
                <w:szCs w:val="16"/>
              </w:rPr>
              <w:t>dentif</w:t>
            </w:r>
            <w:r w:rsidR="0056214D">
              <w:rPr>
                <w:rFonts w:asciiTheme="minorHAnsi" w:hAnsiTheme="minorHAnsi" w:cstheme="minorHAnsi"/>
                <w:bCs/>
                <w:sz w:val="16"/>
                <w:szCs w:val="16"/>
              </w:rPr>
              <w:t>ication</w:t>
            </w:r>
            <w:r w:rsidRPr="00D61887">
              <w:rPr>
                <w:rFonts w:asciiTheme="minorHAnsi" w:hAnsiTheme="minorHAnsi" w:cstheme="minorHAnsi"/>
                <w:bCs/>
                <w:sz w:val="16"/>
                <w:szCs w:val="16"/>
              </w:rPr>
              <w:t xml:space="preserve"> and develop</w:t>
            </w:r>
            <w:r w:rsidR="0056214D">
              <w:rPr>
                <w:rFonts w:asciiTheme="minorHAnsi" w:hAnsiTheme="minorHAnsi" w:cstheme="minorHAnsi"/>
                <w:bCs/>
                <w:sz w:val="16"/>
                <w:szCs w:val="16"/>
              </w:rPr>
              <w:t>ment of</w:t>
            </w:r>
            <w:r w:rsidRPr="00D61887">
              <w:rPr>
                <w:rFonts w:asciiTheme="minorHAnsi" w:hAnsiTheme="minorHAnsi" w:cstheme="minorHAnsi"/>
                <w:bCs/>
                <w:sz w:val="16"/>
                <w:szCs w:val="16"/>
              </w:rPr>
              <w:t xml:space="preserve"> </w:t>
            </w:r>
            <w:r w:rsidR="00870C47">
              <w:rPr>
                <w:rFonts w:asciiTheme="minorHAnsi" w:hAnsiTheme="minorHAnsi" w:cstheme="minorHAnsi"/>
                <w:bCs/>
                <w:sz w:val="16"/>
                <w:szCs w:val="16"/>
              </w:rPr>
              <w:t>activities</w:t>
            </w:r>
            <w:r w:rsidRPr="00D61887">
              <w:rPr>
                <w:rFonts w:asciiTheme="minorHAnsi" w:hAnsiTheme="minorHAnsi" w:cstheme="minorHAnsi"/>
                <w:bCs/>
                <w:sz w:val="16"/>
                <w:szCs w:val="16"/>
              </w:rPr>
              <w:t xml:space="preserve"> for supplementary employment, income, business, equipment, infrastructure, funding and/or capacity building</w:t>
            </w:r>
          </w:p>
          <w:p w14:paraId="314A27CF" w14:textId="0AE223EE" w:rsidR="00D61887" w:rsidRPr="00D61887" w:rsidRDefault="00D61887" w:rsidP="00D36B7B">
            <w:pPr>
              <w:pStyle w:val="ListParagraph"/>
              <w:numPr>
                <w:ilvl w:val="0"/>
                <w:numId w:val="37"/>
              </w:numPr>
              <w:ind w:left="336" w:hanging="336"/>
              <w:rPr>
                <w:rFonts w:asciiTheme="minorHAnsi" w:hAnsiTheme="minorHAnsi" w:cstheme="minorHAnsi"/>
                <w:sz w:val="16"/>
                <w:szCs w:val="16"/>
              </w:rPr>
            </w:pPr>
            <w:r>
              <w:rPr>
                <w:rFonts w:asciiTheme="minorHAnsi" w:hAnsiTheme="minorHAnsi" w:cstheme="minorHAnsi"/>
                <w:bCs/>
                <w:sz w:val="16"/>
                <w:szCs w:val="16"/>
              </w:rPr>
              <w:t>I</w:t>
            </w:r>
            <w:r w:rsidRPr="00D61887">
              <w:rPr>
                <w:rFonts w:asciiTheme="minorHAnsi" w:hAnsiTheme="minorHAnsi" w:cstheme="minorHAnsi"/>
                <w:bCs/>
                <w:sz w:val="16"/>
                <w:szCs w:val="16"/>
              </w:rPr>
              <w:t>nstituti</w:t>
            </w:r>
            <w:r w:rsidR="0056214D">
              <w:rPr>
                <w:rFonts w:asciiTheme="minorHAnsi" w:hAnsiTheme="minorHAnsi" w:cstheme="minorHAnsi"/>
                <w:bCs/>
                <w:sz w:val="16"/>
                <w:szCs w:val="16"/>
              </w:rPr>
              <w:t>on of</w:t>
            </w:r>
            <w:r w:rsidRPr="00D61887">
              <w:rPr>
                <w:rFonts w:asciiTheme="minorHAnsi" w:hAnsiTheme="minorHAnsi" w:cstheme="minorHAnsi"/>
                <w:bCs/>
                <w:sz w:val="16"/>
                <w:szCs w:val="16"/>
              </w:rPr>
              <w:t xml:space="preserve"> simple wildfire risk management measures</w:t>
            </w:r>
          </w:p>
          <w:p w14:paraId="487A01B4" w14:textId="1E3BED01" w:rsidR="00D61887" w:rsidRPr="00D61887" w:rsidRDefault="00D61887" w:rsidP="00D36B7B">
            <w:pPr>
              <w:pStyle w:val="ListParagraph"/>
              <w:numPr>
                <w:ilvl w:val="0"/>
                <w:numId w:val="37"/>
              </w:numPr>
              <w:ind w:left="336" w:hanging="336"/>
              <w:rPr>
                <w:rFonts w:asciiTheme="minorHAnsi" w:hAnsiTheme="minorHAnsi" w:cstheme="minorHAnsi"/>
                <w:sz w:val="16"/>
                <w:szCs w:val="16"/>
              </w:rPr>
            </w:pPr>
            <w:r>
              <w:rPr>
                <w:rFonts w:asciiTheme="minorHAnsi" w:hAnsiTheme="minorHAnsi" w:cstheme="minorHAnsi"/>
                <w:bCs/>
                <w:sz w:val="16"/>
                <w:szCs w:val="16"/>
              </w:rPr>
              <w:t>D</w:t>
            </w:r>
            <w:r w:rsidRPr="00D61887">
              <w:rPr>
                <w:rFonts w:asciiTheme="minorHAnsi" w:hAnsiTheme="minorHAnsi" w:cstheme="minorHAnsi"/>
                <w:bCs/>
                <w:sz w:val="16"/>
                <w:szCs w:val="16"/>
              </w:rPr>
              <w:t>evelop</w:t>
            </w:r>
            <w:r w:rsidR="0056214D">
              <w:rPr>
                <w:rFonts w:asciiTheme="minorHAnsi" w:hAnsiTheme="minorHAnsi" w:cstheme="minorHAnsi"/>
                <w:bCs/>
                <w:sz w:val="16"/>
                <w:szCs w:val="16"/>
              </w:rPr>
              <w:t>ment of</w:t>
            </w:r>
            <w:r w:rsidRPr="00D61887">
              <w:rPr>
                <w:rFonts w:asciiTheme="minorHAnsi" w:hAnsiTheme="minorHAnsi" w:cstheme="minorHAnsi"/>
                <w:bCs/>
                <w:sz w:val="16"/>
                <w:szCs w:val="16"/>
              </w:rPr>
              <w:t xml:space="preserve"> measures to mitigate the impacts of HWC</w:t>
            </w:r>
          </w:p>
          <w:p w14:paraId="224DDF86" w14:textId="220D5C89" w:rsidR="00D61887" w:rsidRPr="00D61887" w:rsidRDefault="00D61887" w:rsidP="00D36B7B">
            <w:pPr>
              <w:pStyle w:val="ListParagraph"/>
              <w:numPr>
                <w:ilvl w:val="0"/>
                <w:numId w:val="37"/>
              </w:numPr>
              <w:ind w:left="336" w:hanging="336"/>
              <w:rPr>
                <w:rFonts w:asciiTheme="minorHAnsi" w:hAnsiTheme="minorHAnsi" w:cstheme="minorHAnsi"/>
                <w:sz w:val="16"/>
                <w:szCs w:val="16"/>
              </w:rPr>
            </w:pPr>
            <w:r>
              <w:rPr>
                <w:rFonts w:asciiTheme="minorHAnsi" w:hAnsiTheme="minorHAnsi" w:cstheme="minorHAnsi"/>
                <w:bCs/>
                <w:sz w:val="16"/>
                <w:szCs w:val="16"/>
              </w:rPr>
              <w:t>R</w:t>
            </w:r>
            <w:r w:rsidRPr="00D61887">
              <w:rPr>
                <w:rFonts w:asciiTheme="minorHAnsi" w:hAnsiTheme="minorHAnsi" w:cstheme="minorHAnsi"/>
                <w:bCs/>
                <w:sz w:val="16"/>
                <w:szCs w:val="16"/>
              </w:rPr>
              <w:t>aising</w:t>
            </w:r>
            <w:r w:rsidR="0056214D">
              <w:rPr>
                <w:rFonts w:asciiTheme="minorHAnsi" w:hAnsiTheme="minorHAnsi" w:cstheme="minorHAnsi"/>
                <w:bCs/>
                <w:sz w:val="16"/>
                <w:szCs w:val="16"/>
              </w:rPr>
              <w:t xml:space="preserve"> of</w:t>
            </w:r>
            <w:r w:rsidRPr="00D61887">
              <w:rPr>
                <w:rFonts w:asciiTheme="minorHAnsi" w:hAnsiTheme="minorHAnsi" w:cstheme="minorHAnsi"/>
                <w:bCs/>
                <w:sz w:val="16"/>
                <w:szCs w:val="16"/>
              </w:rPr>
              <w:t xml:space="preserve"> funding from other sources</w:t>
            </w:r>
          </w:p>
          <w:p w14:paraId="0DDBAC33" w14:textId="7547DD16" w:rsidR="00D61887" w:rsidRPr="00D61887" w:rsidRDefault="00D61887" w:rsidP="00D36B7B">
            <w:pPr>
              <w:pStyle w:val="ListParagraph"/>
              <w:numPr>
                <w:ilvl w:val="0"/>
                <w:numId w:val="37"/>
              </w:numPr>
              <w:ind w:left="336" w:hanging="336"/>
              <w:rPr>
                <w:rFonts w:asciiTheme="minorHAnsi" w:hAnsiTheme="minorHAnsi" w:cstheme="minorHAnsi"/>
                <w:sz w:val="16"/>
                <w:szCs w:val="16"/>
              </w:rPr>
            </w:pPr>
            <w:r>
              <w:rPr>
                <w:rFonts w:asciiTheme="minorHAnsi" w:hAnsiTheme="minorHAnsi" w:cstheme="minorHAnsi"/>
                <w:bCs/>
                <w:sz w:val="16"/>
                <w:szCs w:val="16"/>
              </w:rPr>
              <w:t>P</w:t>
            </w:r>
            <w:r w:rsidRPr="00D61887">
              <w:rPr>
                <w:rFonts w:asciiTheme="minorHAnsi" w:hAnsiTheme="minorHAnsi" w:cstheme="minorHAnsi"/>
                <w:bCs/>
                <w:sz w:val="16"/>
                <w:szCs w:val="16"/>
              </w:rPr>
              <w:t>articipat</w:t>
            </w:r>
            <w:r w:rsidR="0056214D">
              <w:rPr>
                <w:rFonts w:asciiTheme="minorHAnsi" w:hAnsiTheme="minorHAnsi" w:cstheme="minorHAnsi"/>
                <w:bCs/>
                <w:sz w:val="16"/>
                <w:szCs w:val="16"/>
              </w:rPr>
              <w:t xml:space="preserve">ion of communities </w:t>
            </w:r>
            <w:r w:rsidRPr="00D61887">
              <w:rPr>
                <w:rFonts w:asciiTheme="minorHAnsi" w:hAnsiTheme="minorHAnsi" w:cstheme="minorHAnsi"/>
                <w:bCs/>
                <w:sz w:val="16"/>
                <w:szCs w:val="16"/>
              </w:rPr>
              <w:t>in NFR co-management structures</w:t>
            </w:r>
          </w:p>
        </w:tc>
      </w:tr>
      <w:tr w:rsidR="00347C7C" w:rsidRPr="00B946F9" w14:paraId="05F2B52D" w14:textId="77777777" w:rsidTr="00B946F9">
        <w:tc>
          <w:tcPr>
            <w:tcW w:w="1963" w:type="dxa"/>
            <w:tcBorders>
              <w:top w:val="single" w:sz="4" w:space="0" w:color="auto"/>
              <w:left w:val="single" w:sz="4" w:space="0" w:color="auto"/>
              <w:bottom w:val="single" w:sz="4" w:space="0" w:color="auto"/>
              <w:right w:val="single" w:sz="4" w:space="0" w:color="auto"/>
            </w:tcBorders>
          </w:tcPr>
          <w:p w14:paraId="32A099E6" w14:textId="77777777" w:rsidR="00347C7C" w:rsidRDefault="00942802" w:rsidP="003E7A43">
            <w:pPr>
              <w:rPr>
                <w:rFonts w:asciiTheme="minorHAnsi" w:hAnsiTheme="minorHAnsi" w:cstheme="minorHAnsi"/>
                <w:iCs/>
                <w:sz w:val="16"/>
                <w:szCs w:val="16"/>
              </w:rPr>
            </w:pPr>
            <w:r>
              <w:rPr>
                <w:rFonts w:asciiTheme="minorHAnsi" w:hAnsiTheme="minorHAnsi" w:cstheme="minorHAnsi"/>
                <w:iCs/>
                <w:sz w:val="16"/>
                <w:szCs w:val="16"/>
              </w:rPr>
              <w:t>Business/financial planning company</w:t>
            </w:r>
          </w:p>
          <w:p w14:paraId="7A87950A" w14:textId="4A7B5C70" w:rsidR="00942802" w:rsidRPr="00942802" w:rsidRDefault="00942802" w:rsidP="003E7A43">
            <w:pPr>
              <w:rPr>
                <w:rFonts w:asciiTheme="minorHAnsi" w:hAnsiTheme="minorHAnsi" w:cstheme="minorHAnsi"/>
                <w:b/>
                <w:bCs/>
                <w:iCs/>
                <w:sz w:val="16"/>
                <w:szCs w:val="16"/>
              </w:rPr>
            </w:pPr>
            <w:r w:rsidRPr="00942802">
              <w:rPr>
                <w:rFonts w:asciiTheme="minorHAnsi" w:hAnsiTheme="minorHAnsi" w:cstheme="minorHAnsi"/>
                <w:b/>
                <w:bCs/>
                <w:iCs/>
                <w:sz w:val="16"/>
                <w:szCs w:val="16"/>
              </w:rPr>
              <w:t xml:space="preserve">Total: </w:t>
            </w:r>
            <w:r w:rsidR="006F3A63">
              <w:rPr>
                <w:rFonts w:asciiTheme="minorHAnsi" w:hAnsiTheme="minorHAnsi" w:cstheme="minorHAnsi"/>
                <w:b/>
                <w:bCs/>
                <w:iCs/>
                <w:sz w:val="16"/>
                <w:szCs w:val="16"/>
              </w:rPr>
              <w:t xml:space="preserve">US$ </w:t>
            </w:r>
            <w:r w:rsidRPr="00942802">
              <w:rPr>
                <w:rFonts w:asciiTheme="minorHAnsi" w:hAnsiTheme="minorHAnsi" w:cstheme="minorHAnsi"/>
                <w:b/>
                <w:bCs/>
                <w:iCs/>
                <w:sz w:val="16"/>
                <w:szCs w:val="16"/>
              </w:rPr>
              <w:t>90,000</w:t>
            </w:r>
          </w:p>
          <w:p w14:paraId="4564AD36" w14:textId="77777777" w:rsidR="00942802" w:rsidRDefault="00942802" w:rsidP="003E7A43">
            <w:pPr>
              <w:rPr>
                <w:rFonts w:asciiTheme="minorHAnsi" w:hAnsiTheme="minorHAnsi" w:cstheme="minorHAnsi"/>
                <w:iCs/>
                <w:sz w:val="16"/>
                <w:szCs w:val="16"/>
              </w:rPr>
            </w:pPr>
          </w:p>
          <w:p w14:paraId="38F3C19D" w14:textId="00B55FA7" w:rsidR="00942802" w:rsidRPr="00942802" w:rsidRDefault="006F3A63" w:rsidP="003E7A43">
            <w:pPr>
              <w:rPr>
                <w:rFonts w:asciiTheme="minorHAnsi" w:hAnsiTheme="minorHAnsi" w:cstheme="minorHAnsi"/>
                <w:i/>
                <w:sz w:val="16"/>
                <w:szCs w:val="16"/>
              </w:rPr>
            </w:pPr>
            <w:r>
              <w:rPr>
                <w:rFonts w:asciiTheme="minorHAnsi" w:hAnsiTheme="minorHAnsi" w:cstheme="minorHAnsi"/>
                <w:i/>
                <w:sz w:val="16"/>
                <w:szCs w:val="16"/>
              </w:rPr>
              <w:t>See b</w:t>
            </w:r>
            <w:r w:rsidR="00942802">
              <w:rPr>
                <w:rFonts w:asciiTheme="minorHAnsi" w:hAnsiTheme="minorHAnsi" w:cstheme="minorHAnsi"/>
                <w:i/>
                <w:sz w:val="16"/>
                <w:szCs w:val="16"/>
              </w:rPr>
              <w:t>udget note: 17</w:t>
            </w:r>
          </w:p>
        </w:tc>
        <w:tc>
          <w:tcPr>
            <w:tcW w:w="11504" w:type="dxa"/>
            <w:gridSpan w:val="2"/>
            <w:tcBorders>
              <w:top w:val="single" w:sz="4" w:space="0" w:color="auto"/>
              <w:left w:val="single" w:sz="4" w:space="0" w:color="auto"/>
              <w:bottom w:val="single" w:sz="4" w:space="0" w:color="auto"/>
              <w:right w:val="single" w:sz="4" w:space="0" w:color="auto"/>
            </w:tcBorders>
          </w:tcPr>
          <w:p w14:paraId="103E89E7" w14:textId="63BFE897" w:rsidR="00347C7C" w:rsidRDefault="00942802" w:rsidP="00B946F9">
            <w:pPr>
              <w:rPr>
                <w:rFonts w:asciiTheme="minorHAnsi" w:hAnsiTheme="minorHAnsi" w:cstheme="minorHAnsi"/>
                <w:sz w:val="16"/>
                <w:szCs w:val="16"/>
              </w:rPr>
            </w:pPr>
            <w:r>
              <w:rPr>
                <w:rFonts w:asciiTheme="minorHAnsi" w:hAnsiTheme="minorHAnsi" w:cstheme="minorHAnsi"/>
                <w:sz w:val="16"/>
                <w:szCs w:val="16"/>
              </w:rPr>
              <w:t>Contractual appointment of a business/financial planning company to provide professional backstopping support to:</w:t>
            </w:r>
          </w:p>
          <w:p w14:paraId="1981960B" w14:textId="77777777" w:rsidR="00942802" w:rsidRDefault="00942802" w:rsidP="00D36B7B">
            <w:pPr>
              <w:pStyle w:val="ListParagraph"/>
              <w:numPr>
                <w:ilvl w:val="0"/>
                <w:numId w:val="38"/>
              </w:numPr>
              <w:ind w:left="336" w:hanging="283"/>
              <w:rPr>
                <w:rFonts w:asciiTheme="minorHAnsi" w:hAnsiTheme="minorHAnsi" w:cstheme="minorHAnsi"/>
                <w:sz w:val="16"/>
                <w:szCs w:val="16"/>
              </w:rPr>
            </w:pPr>
            <w:r>
              <w:rPr>
                <w:rFonts w:asciiTheme="minorHAnsi" w:hAnsiTheme="minorHAnsi" w:cstheme="minorHAnsi"/>
                <w:sz w:val="16"/>
                <w:szCs w:val="16"/>
              </w:rPr>
              <w:t>Prepare CIPs for nine NFRs</w:t>
            </w:r>
          </w:p>
          <w:p w14:paraId="60D4AA7D" w14:textId="0EE1A938" w:rsidR="00942802" w:rsidRDefault="00942802" w:rsidP="00D36B7B">
            <w:pPr>
              <w:pStyle w:val="ListParagraph"/>
              <w:numPr>
                <w:ilvl w:val="0"/>
                <w:numId w:val="38"/>
              </w:numPr>
              <w:ind w:left="336" w:hanging="283"/>
              <w:rPr>
                <w:rFonts w:asciiTheme="minorHAnsi" w:hAnsiTheme="minorHAnsi" w:cstheme="minorHAnsi"/>
                <w:sz w:val="16"/>
                <w:szCs w:val="16"/>
              </w:rPr>
            </w:pPr>
            <w:r>
              <w:rPr>
                <w:rFonts w:asciiTheme="minorHAnsi" w:hAnsiTheme="minorHAnsi" w:cstheme="minorHAnsi"/>
                <w:sz w:val="16"/>
                <w:szCs w:val="16"/>
              </w:rPr>
              <w:t xml:space="preserve">Develop detailed implementation plans for the roll-out of four income generating </w:t>
            </w:r>
            <w:r w:rsidR="00870C47">
              <w:rPr>
                <w:rFonts w:asciiTheme="minorHAnsi" w:hAnsiTheme="minorHAnsi" w:cstheme="minorHAnsi"/>
                <w:sz w:val="16"/>
                <w:szCs w:val="16"/>
              </w:rPr>
              <w:t>activities</w:t>
            </w:r>
            <w:r>
              <w:rPr>
                <w:rFonts w:asciiTheme="minorHAnsi" w:hAnsiTheme="minorHAnsi" w:cstheme="minorHAnsi"/>
                <w:sz w:val="16"/>
                <w:szCs w:val="16"/>
              </w:rPr>
              <w:t xml:space="preserve"> in NFRs</w:t>
            </w:r>
          </w:p>
          <w:p w14:paraId="7A57660B" w14:textId="7DDA4BD7" w:rsidR="00942802" w:rsidRPr="00942802" w:rsidRDefault="00942802" w:rsidP="00D36B7B">
            <w:pPr>
              <w:pStyle w:val="ListParagraph"/>
              <w:numPr>
                <w:ilvl w:val="0"/>
                <w:numId w:val="38"/>
              </w:numPr>
              <w:ind w:left="336" w:hanging="283"/>
              <w:rPr>
                <w:rFonts w:asciiTheme="minorHAnsi" w:hAnsiTheme="minorHAnsi" w:cstheme="minorHAnsi"/>
                <w:sz w:val="16"/>
                <w:szCs w:val="16"/>
              </w:rPr>
            </w:pPr>
            <w:r>
              <w:rPr>
                <w:rFonts w:asciiTheme="minorHAnsi" w:hAnsiTheme="minorHAnsi" w:cstheme="minorHAnsi"/>
                <w:sz w:val="16"/>
                <w:szCs w:val="16"/>
              </w:rPr>
              <w:t>Train and mentor selected Zonal, District and NFR staff in planning and managing revenue generation in NFRs</w:t>
            </w:r>
          </w:p>
        </w:tc>
      </w:tr>
      <w:tr w:rsidR="00942802" w:rsidRPr="00B946F9" w14:paraId="44FBE825" w14:textId="77777777" w:rsidTr="00B946F9">
        <w:tc>
          <w:tcPr>
            <w:tcW w:w="1963" w:type="dxa"/>
            <w:tcBorders>
              <w:top w:val="single" w:sz="4" w:space="0" w:color="auto"/>
              <w:left w:val="single" w:sz="4" w:space="0" w:color="auto"/>
              <w:bottom w:val="single" w:sz="4" w:space="0" w:color="auto"/>
              <w:right w:val="single" w:sz="4" w:space="0" w:color="auto"/>
            </w:tcBorders>
          </w:tcPr>
          <w:p w14:paraId="24F2CB17" w14:textId="528082D2" w:rsidR="00942802" w:rsidRDefault="00942802" w:rsidP="003E7A43">
            <w:pPr>
              <w:rPr>
                <w:rFonts w:asciiTheme="minorHAnsi" w:hAnsiTheme="minorHAnsi" w:cstheme="minorHAnsi"/>
                <w:iCs/>
                <w:sz w:val="16"/>
                <w:szCs w:val="16"/>
              </w:rPr>
            </w:pPr>
            <w:r>
              <w:rPr>
                <w:rFonts w:asciiTheme="minorHAnsi" w:hAnsiTheme="minorHAnsi" w:cstheme="minorHAnsi"/>
                <w:iCs/>
                <w:sz w:val="16"/>
                <w:szCs w:val="16"/>
              </w:rPr>
              <w:t>Nature-based tourism planning company</w:t>
            </w:r>
          </w:p>
          <w:p w14:paraId="15A9D39C" w14:textId="4C000FB6" w:rsidR="00942802" w:rsidRDefault="00942802" w:rsidP="003E7A43">
            <w:pPr>
              <w:rPr>
                <w:rFonts w:asciiTheme="minorHAnsi" w:hAnsiTheme="minorHAnsi" w:cstheme="minorHAnsi"/>
                <w:iCs/>
                <w:sz w:val="16"/>
                <w:szCs w:val="16"/>
              </w:rPr>
            </w:pPr>
            <w:r>
              <w:rPr>
                <w:rFonts w:asciiTheme="minorHAnsi" w:hAnsiTheme="minorHAnsi" w:cstheme="minorHAnsi"/>
                <w:b/>
                <w:bCs/>
                <w:iCs/>
                <w:sz w:val="16"/>
                <w:szCs w:val="16"/>
              </w:rPr>
              <w:t xml:space="preserve">Total: </w:t>
            </w:r>
            <w:r w:rsidR="006F3A63">
              <w:rPr>
                <w:rFonts w:asciiTheme="minorHAnsi" w:hAnsiTheme="minorHAnsi" w:cstheme="minorHAnsi"/>
                <w:b/>
                <w:bCs/>
                <w:iCs/>
                <w:sz w:val="16"/>
                <w:szCs w:val="16"/>
              </w:rPr>
              <w:t>US</w:t>
            </w:r>
            <w:r>
              <w:rPr>
                <w:rFonts w:asciiTheme="minorHAnsi" w:hAnsiTheme="minorHAnsi" w:cstheme="minorHAnsi"/>
                <w:b/>
                <w:bCs/>
                <w:iCs/>
                <w:sz w:val="16"/>
                <w:szCs w:val="16"/>
              </w:rPr>
              <w:t>$</w:t>
            </w:r>
            <w:r w:rsidR="006F3A63">
              <w:rPr>
                <w:rFonts w:asciiTheme="minorHAnsi" w:hAnsiTheme="minorHAnsi" w:cstheme="minorHAnsi"/>
                <w:b/>
                <w:bCs/>
                <w:iCs/>
                <w:sz w:val="16"/>
                <w:szCs w:val="16"/>
              </w:rPr>
              <w:t xml:space="preserve"> </w:t>
            </w:r>
            <w:r>
              <w:rPr>
                <w:rFonts w:asciiTheme="minorHAnsi" w:hAnsiTheme="minorHAnsi" w:cstheme="minorHAnsi"/>
                <w:b/>
                <w:bCs/>
                <w:iCs/>
                <w:sz w:val="16"/>
                <w:szCs w:val="16"/>
              </w:rPr>
              <w:t>45,000</w:t>
            </w:r>
          </w:p>
          <w:p w14:paraId="223DB2BD" w14:textId="77777777" w:rsidR="006B687F" w:rsidRDefault="006B687F" w:rsidP="003E7A43">
            <w:pPr>
              <w:rPr>
                <w:rFonts w:asciiTheme="minorHAnsi" w:hAnsiTheme="minorHAnsi" w:cstheme="minorHAnsi"/>
                <w:iCs/>
                <w:sz w:val="16"/>
                <w:szCs w:val="16"/>
              </w:rPr>
            </w:pPr>
          </w:p>
          <w:p w14:paraId="52788279" w14:textId="7F95EEE2" w:rsidR="006B687F" w:rsidRPr="006B687F" w:rsidRDefault="006F3A63" w:rsidP="003E7A43">
            <w:pPr>
              <w:rPr>
                <w:rFonts w:asciiTheme="minorHAnsi" w:hAnsiTheme="minorHAnsi" w:cstheme="minorHAnsi"/>
                <w:i/>
                <w:sz w:val="16"/>
                <w:szCs w:val="16"/>
              </w:rPr>
            </w:pPr>
            <w:r>
              <w:rPr>
                <w:rFonts w:asciiTheme="minorHAnsi" w:hAnsiTheme="minorHAnsi" w:cstheme="minorHAnsi"/>
                <w:i/>
                <w:sz w:val="16"/>
                <w:szCs w:val="16"/>
              </w:rPr>
              <w:t>See b</w:t>
            </w:r>
            <w:r w:rsidR="006B687F">
              <w:rPr>
                <w:rFonts w:asciiTheme="minorHAnsi" w:hAnsiTheme="minorHAnsi" w:cstheme="minorHAnsi"/>
                <w:i/>
                <w:sz w:val="16"/>
                <w:szCs w:val="16"/>
              </w:rPr>
              <w:t>udget note: 17</w:t>
            </w:r>
          </w:p>
        </w:tc>
        <w:tc>
          <w:tcPr>
            <w:tcW w:w="11504" w:type="dxa"/>
            <w:gridSpan w:val="2"/>
            <w:tcBorders>
              <w:top w:val="single" w:sz="4" w:space="0" w:color="auto"/>
              <w:left w:val="single" w:sz="4" w:space="0" w:color="auto"/>
              <w:bottom w:val="single" w:sz="4" w:space="0" w:color="auto"/>
              <w:right w:val="single" w:sz="4" w:space="0" w:color="auto"/>
            </w:tcBorders>
          </w:tcPr>
          <w:p w14:paraId="6D3B9DF8" w14:textId="77777777" w:rsidR="00942802" w:rsidRDefault="00942802" w:rsidP="00B946F9">
            <w:pPr>
              <w:rPr>
                <w:rFonts w:asciiTheme="minorHAnsi" w:hAnsiTheme="minorHAnsi" w:cstheme="minorHAnsi"/>
                <w:sz w:val="16"/>
                <w:szCs w:val="16"/>
              </w:rPr>
            </w:pPr>
            <w:r>
              <w:rPr>
                <w:rFonts w:asciiTheme="minorHAnsi" w:hAnsiTheme="minorHAnsi" w:cstheme="minorHAnsi"/>
                <w:sz w:val="16"/>
                <w:szCs w:val="16"/>
              </w:rPr>
              <w:lastRenderedPageBreak/>
              <w:t>Contractual appointment of a tourism planning company to:</w:t>
            </w:r>
          </w:p>
          <w:p w14:paraId="26BCD4EE" w14:textId="77777777" w:rsidR="00942802" w:rsidRDefault="00942802" w:rsidP="00D36B7B">
            <w:pPr>
              <w:pStyle w:val="ListParagraph"/>
              <w:numPr>
                <w:ilvl w:val="0"/>
                <w:numId w:val="39"/>
              </w:numPr>
              <w:ind w:left="336" w:hanging="283"/>
              <w:rPr>
                <w:rFonts w:asciiTheme="minorHAnsi" w:hAnsiTheme="minorHAnsi" w:cstheme="minorHAnsi"/>
                <w:sz w:val="16"/>
                <w:szCs w:val="16"/>
              </w:rPr>
            </w:pPr>
            <w:r>
              <w:rPr>
                <w:rFonts w:asciiTheme="minorHAnsi" w:hAnsiTheme="minorHAnsi" w:cstheme="minorHAnsi"/>
                <w:sz w:val="16"/>
                <w:szCs w:val="16"/>
              </w:rPr>
              <w:t>Prepare a detailed recreational and tourism master plan for one NFR</w:t>
            </w:r>
          </w:p>
          <w:p w14:paraId="743233D8" w14:textId="24A49D2D" w:rsidR="00942802" w:rsidRPr="00942802" w:rsidRDefault="00942802" w:rsidP="00D36B7B">
            <w:pPr>
              <w:pStyle w:val="ListParagraph"/>
              <w:numPr>
                <w:ilvl w:val="0"/>
                <w:numId w:val="39"/>
              </w:numPr>
              <w:ind w:left="336" w:hanging="283"/>
              <w:rPr>
                <w:rFonts w:asciiTheme="minorHAnsi" w:hAnsiTheme="minorHAnsi" w:cstheme="minorHAnsi"/>
                <w:sz w:val="16"/>
                <w:szCs w:val="16"/>
              </w:rPr>
            </w:pPr>
            <w:r>
              <w:rPr>
                <w:rFonts w:asciiTheme="minorHAnsi" w:hAnsiTheme="minorHAnsi" w:cstheme="minorHAnsi"/>
                <w:sz w:val="16"/>
                <w:szCs w:val="16"/>
              </w:rPr>
              <w:t>Prepare budget estimates for the implementation of the recreational and tourism plan for one NFR</w:t>
            </w:r>
          </w:p>
        </w:tc>
      </w:tr>
      <w:tr w:rsidR="00942802" w:rsidRPr="00B946F9" w14:paraId="53508527" w14:textId="77777777" w:rsidTr="00B946F9">
        <w:tc>
          <w:tcPr>
            <w:tcW w:w="1963" w:type="dxa"/>
            <w:tcBorders>
              <w:top w:val="single" w:sz="4" w:space="0" w:color="auto"/>
              <w:left w:val="single" w:sz="4" w:space="0" w:color="auto"/>
              <w:bottom w:val="single" w:sz="4" w:space="0" w:color="auto"/>
              <w:right w:val="single" w:sz="4" w:space="0" w:color="auto"/>
            </w:tcBorders>
          </w:tcPr>
          <w:p w14:paraId="52BEF858" w14:textId="77777777" w:rsidR="00942802" w:rsidRDefault="006B687F" w:rsidP="003E7A43">
            <w:pPr>
              <w:rPr>
                <w:rFonts w:asciiTheme="minorHAnsi" w:hAnsiTheme="minorHAnsi" w:cstheme="minorHAnsi"/>
                <w:iCs/>
                <w:sz w:val="16"/>
                <w:szCs w:val="16"/>
              </w:rPr>
            </w:pPr>
            <w:r>
              <w:rPr>
                <w:rFonts w:asciiTheme="minorHAnsi" w:hAnsiTheme="minorHAnsi" w:cstheme="minorHAnsi"/>
                <w:iCs/>
                <w:sz w:val="16"/>
                <w:szCs w:val="16"/>
              </w:rPr>
              <w:t>Carbon project developer (NPO or NGO)</w:t>
            </w:r>
          </w:p>
          <w:p w14:paraId="55C49D7D" w14:textId="4BA90948" w:rsidR="00DB12D6" w:rsidRDefault="006B687F" w:rsidP="003E7A43">
            <w:pPr>
              <w:rPr>
                <w:rFonts w:asciiTheme="minorHAnsi" w:hAnsiTheme="minorHAnsi" w:cstheme="minorHAnsi"/>
                <w:iCs/>
                <w:sz w:val="16"/>
                <w:szCs w:val="16"/>
              </w:rPr>
            </w:pPr>
            <w:r>
              <w:rPr>
                <w:rFonts w:asciiTheme="minorHAnsi" w:hAnsiTheme="minorHAnsi" w:cstheme="minorHAnsi"/>
                <w:b/>
                <w:bCs/>
                <w:iCs/>
                <w:sz w:val="16"/>
                <w:szCs w:val="16"/>
              </w:rPr>
              <w:t>Total</w:t>
            </w:r>
            <w:r w:rsidR="00DB12D6">
              <w:rPr>
                <w:rFonts w:asciiTheme="minorHAnsi" w:hAnsiTheme="minorHAnsi" w:cstheme="minorHAnsi"/>
                <w:b/>
                <w:bCs/>
                <w:iCs/>
                <w:sz w:val="16"/>
                <w:szCs w:val="16"/>
              </w:rPr>
              <w:t xml:space="preserve">: </w:t>
            </w:r>
            <w:r w:rsidR="006F3A63">
              <w:rPr>
                <w:rFonts w:asciiTheme="minorHAnsi" w:hAnsiTheme="minorHAnsi" w:cstheme="minorHAnsi"/>
                <w:b/>
                <w:bCs/>
                <w:iCs/>
                <w:sz w:val="16"/>
                <w:szCs w:val="16"/>
              </w:rPr>
              <w:t>US</w:t>
            </w:r>
            <w:r w:rsidR="00DB12D6">
              <w:rPr>
                <w:rFonts w:asciiTheme="minorHAnsi" w:hAnsiTheme="minorHAnsi" w:cstheme="minorHAnsi"/>
                <w:b/>
                <w:bCs/>
                <w:iCs/>
                <w:sz w:val="16"/>
                <w:szCs w:val="16"/>
              </w:rPr>
              <w:t>$</w:t>
            </w:r>
            <w:r w:rsidR="006F3A63">
              <w:rPr>
                <w:rFonts w:asciiTheme="minorHAnsi" w:hAnsiTheme="minorHAnsi" w:cstheme="minorHAnsi"/>
                <w:b/>
                <w:bCs/>
                <w:iCs/>
                <w:sz w:val="16"/>
                <w:szCs w:val="16"/>
              </w:rPr>
              <w:t xml:space="preserve"> </w:t>
            </w:r>
            <w:r w:rsidR="00DB12D6">
              <w:rPr>
                <w:rFonts w:asciiTheme="minorHAnsi" w:hAnsiTheme="minorHAnsi" w:cstheme="minorHAnsi"/>
                <w:b/>
                <w:bCs/>
                <w:iCs/>
                <w:sz w:val="16"/>
                <w:szCs w:val="16"/>
              </w:rPr>
              <w:t>82,000</w:t>
            </w:r>
          </w:p>
          <w:p w14:paraId="4A4E93E4" w14:textId="77777777" w:rsidR="00DB12D6" w:rsidRDefault="00DB12D6" w:rsidP="003E7A43">
            <w:pPr>
              <w:rPr>
                <w:rFonts w:asciiTheme="minorHAnsi" w:hAnsiTheme="minorHAnsi" w:cstheme="minorHAnsi"/>
                <w:iCs/>
                <w:sz w:val="16"/>
                <w:szCs w:val="16"/>
              </w:rPr>
            </w:pPr>
          </w:p>
          <w:p w14:paraId="44216EA7" w14:textId="4A64BA4F" w:rsidR="006B687F" w:rsidRPr="006B687F" w:rsidRDefault="006F3A63" w:rsidP="003E7A43">
            <w:pPr>
              <w:rPr>
                <w:rFonts w:asciiTheme="minorHAnsi" w:hAnsiTheme="minorHAnsi" w:cstheme="minorHAnsi"/>
                <w:b/>
                <w:bCs/>
                <w:iCs/>
                <w:sz w:val="16"/>
                <w:szCs w:val="16"/>
              </w:rPr>
            </w:pPr>
            <w:r>
              <w:rPr>
                <w:rFonts w:asciiTheme="minorHAnsi" w:hAnsiTheme="minorHAnsi" w:cstheme="minorHAnsi"/>
                <w:i/>
                <w:sz w:val="16"/>
                <w:szCs w:val="16"/>
              </w:rPr>
              <w:t>See b</w:t>
            </w:r>
            <w:r w:rsidR="00DB12D6">
              <w:rPr>
                <w:rFonts w:asciiTheme="minorHAnsi" w:hAnsiTheme="minorHAnsi" w:cstheme="minorHAnsi"/>
                <w:i/>
                <w:sz w:val="16"/>
                <w:szCs w:val="16"/>
              </w:rPr>
              <w:t>udget note: 17</w:t>
            </w:r>
            <w:r w:rsidR="006B687F">
              <w:rPr>
                <w:rFonts w:asciiTheme="minorHAnsi" w:hAnsiTheme="minorHAnsi" w:cstheme="minorHAnsi"/>
                <w:b/>
                <w:bCs/>
                <w:iCs/>
                <w:sz w:val="16"/>
                <w:szCs w:val="16"/>
              </w:rPr>
              <w:t xml:space="preserve"> </w:t>
            </w:r>
          </w:p>
        </w:tc>
        <w:tc>
          <w:tcPr>
            <w:tcW w:w="11504" w:type="dxa"/>
            <w:gridSpan w:val="2"/>
            <w:tcBorders>
              <w:top w:val="single" w:sz="4" w:space="0" w:color="auto"/>
              <w:left w:val="single" w:sz="4" w:space="0" w:color="auto"/>
              <w:bottom w:val="single" w:sz="4" w:space="0" w:color="auto"/>
              <w:right w:val="single" w:sz="4" w:space="0" w:color="auto"/>
            </w:tcBorders>
          </w:tcPr>
          <w:p w14:paraId="397A00A4" w14:textId="77777777" w:rsidR="00942802" w:rsidRDefault="006B687F" w:rsidP="00B946F9">
            <w:pPr>
              <w:rPr>
                <w:rFonts w:asciiTheme="minorHAnsi" w:hAnsiTheme="minorHAnsi" w:cstheme="minorHAnsi"/>
                <w:sz w:val="16"/>
                <w:szCs w:val="16"/>
              </w:rPr>
            </w:pPr>
            <w:r>
              <w:rPr>
                <w:rFonts w:asciiTheme="minorHAnsi" w:hAnsiTheme="minorHAnsi" w:cstheme="minorHAnsi"/>
                <w:sz w:val="16"/>
                <w:szCs w:val="16"/>
              </w:rPr>
              <w:t xml:space="preserve">Contractual appointment of </w:t>
            </w:r>
            <w:r w:rsidR="00DB12D6">
              <w:rPr>
                <w:rFonts w:asciiTheme="minorHAnsi" w:hAnsiTheme="minorHAnsi" w:cstheme="minorHAnsi"/>
                <w:sz w:val="16"/>
                <w:szCs w:val="16"/>
              </w:rPr>
              <w:t>a carbon project developer (NGO/NPO) to:</w:t>
            </w:r>
          </w:p>
          <w:p w14:paraId="23E9E4C1" w14:textId="3DCA4218" w:rsidR="00DB12D6" w:rsidRDefault="00DB12D6" w:rsidP="00D36B7B">
            <w:pPr>
              <w:pStyle w:val="ListParagraph"/>
              <w:numPr>
                <w:ilvl w:val="0"/>
                <w:numId w:val="40"/>
              </w:numPr>
              <w:ind w:left="336" w:hanging="283"/>
              <w:rPr>
                <w:rFonts w:asciiTheme="minorHAnsi" w:hAnsiTheme="minorHAnsi" w:cstheme="minorHAnsi"/>
                <w:sz w:val="16"/>
                <w:szCs w:val="16"/>
              </w:rPr>
            </w:pPr>
            <w:r>
              <w:rPr>
                <w:rFonts w:asciiTheme="minorHAnsi" w:hAnsiTheme="minorHAnsi" w:cstheme="minorHAnsi"/>
                <w:sz w:val="16"/>
                <w:szCs w:val="16"/>
              </w:rPr>
              <w:t>Identify a suitable area (and partners) for a carbon project</w:t>
            </w:r>
          </w:p>
          <w:p w14:paraId="25E43CC1" w14:textId="77777777" w:rsidR="00DB12D6" w:rsidRDefault="00DB12D6" w:rsidP="00D36B7B">
            <w:pPr>
              <w:pStyle w:val="ListParagraph"/>
              <w:numPr>
                <w:ilvl w:val="0"/>
                <w:numId w:val="40"/>
              </w:numPr>
              <w:ind w:left="336" w:hanging="283"/>
              <w:rPr>
                <w:rFonts w:asciiTheme="minorHAnsi" w:hAnsiTheme="minorHAnsi" w:cstheme="minorHAnsi"/>
                <w:sz w:val="16"/>
                <w:szCs w:val="16"/>
              </w:rPr>
            </w:pPr>
            <w:r>
              <w:rPr>
                <w:rFonts w:asciiTheme="minorHAnsi" w:hAnsiTheme="minorHAnsi" w:cstheme="minorHAnsi"/>
                <w:sz w:val="16"/>
                <w:szCs w:val="16"/>
              </w:rPr>
              <w:t>D</w:t>
            </w:r>
            <w:r w:rsidRPr="00DB12D6">
              <w:rPr>
                <w:rFonts w:asciiTheme="minorHAnsi" w:hAnsiTheme="minorHAnsi" w:cstheme="minorHAnsi"/>
                <w:sz w:val="16"/>
                <w:szCs w:val="16"/>
              </w:rPr>
              <w:t>eliver training to selected TFS staff and other carbon project partners in the field-based collection of carbon stock dat</w:t>
            </w:r>
            <w:r>
              <w:rPr>
                <w:rFonts w:asciiTheme="minorHAnsi" w:hAnsiTheme="minorHAnsi" w:cstheme="minorHAnsi"/>
                <w:sz w:val="16"/>
                <w:szCs w:val="16"/>
              </w:rPr>
              <w:t xml:space="preserve">a </w:t>
            </w:r>
          </w:p>
          <w:p w14:paraId="00D37036" w14:textId="16250958" w:rsidR="00DB12D6" w:rsidRDefault="00DB12D6" w:rsidP="00D36B7B">
            <w:pPr>
              <w:pStyle w:val="ListParagraph"/>
              <w:numPr>
                <w:ilvl w:val="0"/>
                <w:numId w:val="40"/>
              </w:numPr>
              <w:ind w:left="336" w:hanging="283"/>
              <w:rPr>
                <w:rFonts w:asciiTheme="minorHAnsi" w:hAnsiTheme="minorHAnsi" w:cstheme="minorHAnsi"/>
                <w:sz w:val="16"/>
                <w:szCs w:val="16"/>
              </w:rPr>
            </w:pPr>
            <w:r>
              <w:rPr>
                <w:rFonts w:asciiTheme="minorHAnsi" w:hAnsiTheme="minorHAnsi" w:cstheme="minorHAnsi"/>
                <w:sz w:val="16"/>
                <w:szCs w:val="16"/>
              </w:rPr>
              <w:t>F</w:t>
            </w:r>
            <w:r w:rsidRPr="00DB12D6">
              <w:rPr>
                <w:rFonts w:asciiTheme="minorHAnsi" w:hAnsiTheme="minorHAnsi" w:cstheme="minorHAnsi"/>
                <w:sz w:val="16"/>
                <w:szCs w:val="16"/>
              </w:rPr>
              <w:t>acilitate the collection and collation of the input data</w:t>
            </w:r>
            <w:r>
              <w:rPr>
                <w:rFonts w:asciiTheme="minorHAnsi" w:hAnsiTheme="minorHAnsi" w:cstheme="minorHAnsi"/>
                <w:sz w:val="16"/>
                <w:szCs w:val="16"/>
              </w:rPr>
              <w:t xml:space="preserve"> for the carbon project</w:t>
            </w:r>
          </w:p>
          <w:p w14:paraId="76DCEC9E" w14:textId="562266ED" w:rsidR="00DB12D6" w:rsidRDefault="00DB12D6" w:rsidP="00D36B7B">
            <w:pPr>
              <w:pStyle w:val="ListParagraph"/>
              <w:numPr>
                <w:ilvl w:val="0"/>
                <w:numId w:val="40"/>
              </w:numPr>
              <w:ind w:left="336" w:hanging="283"/>
              <w:rPr>
                <w:rFonts w:asciiTheme="minorHAnsi" w:hAnsiTheme="minorHAnsi" w:cstheme="minorHAnsi"/>
                <w:sz w:val="16"/>
                <w:szCs w:val="16"/>
              </w:rPr>
            </w:pPr>
            <w:r>
              <w:rPr>
                <w:rFonts w:asciiTheme="minorHAnsi" w:hAnsiTheme="minorHAnsi" w:cstheme="minorHAnsi"/>
                <w:sz w:val="16"/>
                <w:szCs w:val="16"/>
              </w:rPr>
              <w:t>C</w:t>
            </w:r>
            <w:r w:rsidRPr="00DB12D6">
              <w:rPr>
                <w:rFonts w:asciiTheme="minorHAnsi" w:hAnsiTheme="minorHAnsi" w:cstheme="minorHAnsi"/>
                <w:sz w:val="16"/>
                <w:szCs w:val="16"/>
              </w:rPr>
              <w:t xml:space="preserve">onduct </w:t>
            </w:r>
            <w:r>
              <w:rPr>
                <w:rFonts w:asciiTheme="minorHAnsi" w:hAnsiTheme="minorHAnsi" w:cstheme="minorHAnsi"/>
                <w:sz w:val="16"/>
                <w:szCs w:val="16"/>
              </w:rPr>
              <w:t>a</w:t>
            </w:r>
            <w:r w:rsidRPr="00DB12D6">
              <w:rPr>
                <w:rFonts w:asciiTheme="minorHAnsi" w:hAnsiTheme="minorHAnsi" w:cstheme="minorHAnsi"/>
                <w:sz w:val="16"/>
                <w:szCs w:val="16"/>
              </w:rPr>
              <w:t xml:space="preserve"> feasibility assessment</w:t>
            </w:r>
            <w:r>
              <w:rPr>
                <w:rFonts w:asciiTheme="minorHAnsi" w:hAnsiTheme="minorHAnsi" w:cstheme="minorHAnsi"/>
                <w:sz w:val="16"/>
                <w:szCs w:val="16"/>
              </w:rPr>
              <w:t xml:space="preserve"> for the carbon project</w:t>
            </w:r>
          </w:p>
          <w:p w14:paraId="5C2B0D9B" w14:textId="77777777" w:rsidR="00DB12D6" w:rsidRDefault="00DB12D6" w:rsidP="00D36B7B">
            <w:pPr>
              <w:pStyle w:val="ListParagraph"/>
              <w:numPr>
                <w:ilvl w:val="0"/>
                <w:numId w:val="40"/>
              </w:numPr>
              <w:ind w:left="336" w:hanging="283"/>
              <w:rPr>
                <w:rFonts w:asciiTheme="minorHAnsi" w:hAnsiTheme="minorHAnsi" w:cstheme="minorHAnsi"/>
                <w:sz w:val="16"/>
                <w:szCs w:val="16"/>
              </w:rPr>
            </w:pPr>
            <w:r>
              <w:rPr>
                <w:rFonts w:asciiTheme="minorHAnsi" w:hAnsiTheme="minorHAnsi" w:cstheme="minorHAnsi"/>
                <w:sz w:val="16"/>
                <w:szCs w:val="16"/>
              </w:rPr>
              <w:t>D</w:t>
            </w:r>
            <w:r w:rsidRPr="00DB12D6">
              <w:rPr>
                <w:rFonts w:asciiTheme="minorHAnsi" w:hAnsiTheme="minorHAnsi" w:cstheme="minorHAnsi"/>
                <w:sz w:val="16"/>
                <w:szCs w:val="16"/>
              </w:rPr>
              <w:t>etermine the project baseline scenario</w:t>
            </w:r>
            <w:r>
              <w:rPr>
                <w:rFonts w:asciiTheme="minorHAnsi" w:hAnsiTheme="minorHAnsi" w:cstheme="minorHAnsi"/>
                <w:sz w:val="16"/>
                <w:szCs w:val="16"/>
              </w:rPr>
              <w:t xml:space="preserve"> for the carbon project</w:t>
            </w:r>
          </w:p>
          <w:p w14:paraId="519EC74C" w14:textId="20E8983C" w:rsidR="00DB12D6" w:rsidRPr="00DB12D6" w:rsidRDefault="00DB12D6" w:rsidP="00D36B7B">
            <w:pPr>
              <w:pStyle w:val="ListParagraph"/>
              <w:numPr>
                <w:ilvl w:val="0"/>
                <w:numId w:val="40"/>
              </w:numPr>
              <w:ind w:left="336" w:hanging="283"/>
              <w:rPr>
                <w:rFonts w:asciiTheme="minorHAnsi" w:hAnsiTheme="minorHAnsi" w:cstheme="minorHAnsi"/>
                <w:sz w:val="16"/>
                <w:szCs w:val="16"/>
              </w:rPr>
            </w:pPr>
            <w:r>
              <w:rPr>
                <w:rFonts w:asciiTheme="minorHAnsi" w:hAnsiTheme="minorHAnsi" w:cstheme="minorHAnsi"/>
                <w:sz w:val="16"/>
                <w:szCs w:val="16"/>
              </w:rPr>
              <w:t>E</w:t>
            </w:r>
            <w:r w:rsidRPr="00DB12D6">
              <w:rPr>
                <w:rFonts w:asciiTheme="minorHAnsi" w:hAnsiTheme="minorHAnsi" w:cstheme="minorHAnsi"/>
                <w:sz w:val="16"/>
                <w:szCs w:val="16"/>
              </w:rPr>
              <w:t>valuate alternative project scenarios</w:t>
            </w:r>
            <w:r>
              <w:rPr>
                <w:rFonts w:asciiTheme="minorHAnsi" w:hAnsiTheme="minorHAnsi" w:cstheme="minorHAnsi"/>
                <w:sz w:val="16"/>
                <w:szCs w:val="16"/>
              </w:rPr>
              <w:t xml:space="preserve"> for the carbon project</w:t>
            </w:r>
          </w:p>
        </w:tc>
      </w:tr>
      <w:tr w:rsidR="00DB12D6" w:rsidRPr="00DB12D6" w14:paraId="532182F0" w14:textId="77777777" w:rsidTr="00B946F9">
        <w:tc>
          <w:tcPr>
            <w:tcW w:w="1963" w:type="dxa"/>
            <w:tcBorders>
              <w:top w:val="single" w:sz="4" w:space="0" w:color="auto"/>
              <w:left w:val="single" w:sz="4" w:space="0" w:color="auto"/>
              <w:bottom w:val="single" w:sz="4" w:space="0" w:color="auto"/>
              <w:right w:val="single" w:sz="4" w:space="0" w:color="auto"/>
            </w:tcBorders>
          </w:tcPr>
          <w:p w14:paraId="3AC12E30" w14:textId="77777777" w:rsidR="00DB12D6" w:rsidRDefault="00DB12D6" w:rsidP="003E7A43">
            <w:pPr>
              <w:rPr>
                <w:rFonts w:asciiTheme="minorHAnsi" w:hAnsiTheme="minorHAnsi" w:cstheme="minorHAnsi"/>
                <w:iCs/>
                <w:sz w:val="16"/>
                <w:szCs w:val="16"/>
              </w:rPr>
            </w:pPr>
            <w:r>
              <w:rPr>
                <w:rFonts w:asciiTheme="minorHAnsi" w:hAnsiTheme="minorHAnsi" w:cstheme="minorHAnsi"/>
                <w:iCs/>
                <w:sz w:val="16"/>
                <w:szCs w:val="16"/>
              </w:rPr>
              <w:t>Carbon brokerage firm</w:t>
            </w:r>
          </w:p>
          <w:p w14:paraId="734B6DA8" w14:textId="19588846" w:rsidR="00DB12D6" w:rsidRPr="00DB12D6" w:rsidRDefault="00DB12D6" w:rsidP="003E7A43">
            <w:pPr>
              <w:rPr>
                <w:rFonts w:asciiTheme="minorHAnsi" w:hAnsiTheme="minorHAnsi" w:cstheme="minorHAnsi"/>
                <w:b/>
                <w:bCs/>
                <w:iCs/>
                <w:sz w:val="16"/>
                <w:szCs w:val="16"/>
              </w:rPr>
            </w:pPr>
            <w:r w:rsidRPr="00DB12D6">
              <w:rPr>
                <w:rFonts w:asciiTheme="minorHAnsi" w:hAnsiTheme="minorHAnsi" w:cstheme="minorHAnsi"/>
                <w:b/>
                <w:bCs/>
                <w:iCs/>
                <w:sz w:val="16"/>
                <w:szCs w:val="16"/>
              </w:rPr>
              <w:t xml:space="preserve">Total: </w:t>
            </w:r>
            <w:r w:rsidR="006F3A63">
              <w:rPr>
                <w:rFonts w:asciiTheme="minorHAnsi" w:hAnsiTheme="minorHAnsi" w:cstheme="minorHAnsi"/>
                <w:b/>
                <w:bCs/>
                <w:iCs/>
                <w:sz w:val="16"/>
                <w:szCs w:val="16"/>
              </w:rPr>
              <w:t>US</w:t>
            </w:r>
            <w:r w:rsidRPr="00DB12D6">
              <w:rPr>
                <w:rFonts w:asciiTheme="minorHAnsi" w:hAnsiTheme="minorHAnsi" w:cstheme="minorHAnsi"/>
                <w:b/>
                <w:bCs/>
                <w:iCs/>
                <w:sz w:val="16"/>
                <w:szCs w:val="16"/>
              </w:rPr>
              <w:t>$</w:t>
            </w:r>
            <w:r w:rsidR="006F3A63">
              <w:rPr>
                <w:rFonts w:asciiTheme="minorHAnsi" w:hAnsiTheme="minorHAnsi" w:cstheme="minorHAnsi"/>
                <w:b/>
                <w:bCs/>
                <w:iCs/>
                <w:sz w:val="16"/>
                <w:szCs w:val="16"/>
              </w:rPr>
              <w:t xml:space="preserve"> </w:t>
            </w:r>
            <w:r w:rsidRPr="00DB12D6">
              <w:rPr>
                <w:rFonts w:asciiTheme="minorHAnsi" w:hAnsiTheme="minorHAnsi" w:cstheme="minorHAnsi"/>
                <w:b/>
                <w:bCs/>
                <w:iCs/>
                <w:sz w:val="16"/>
                <w:szCs w:val="16"/>
              </w:rPr>
              <w:t>28,000</w:t>
            </w:r>
          </w:p>
          <w:p w14:paraId="2BA9F9AA" w14:textId="77777777" w:rsidR="00DB12D6" w:rsidRDefault="00DB12D6" w:rsidP="003E7A43">
            <w:pPr>
              <w:rPr>
                <w:rFonts w:asciiTheme="minorHAnsi" w:hAnsiTheme="minorHAnsi" w:cstheme="minorHAnsi"/>
                <w:iCs/>
                <w:sz w:val="16"/>
                <w:szCs w:val="16"/>
              </w:rPr>
            </w:pPr>
          </w:p>
          <w:p w14:paraId="480E9C7A" w14:textId="7EC7FAEE" w:rsidR="00DB12D6" w:rsidRPr="00DB12D6" w:rsidRDefault="006F3A63" w:rsidP="003E7A43">
            <w:pPr>
              <w:rPr>
                <w:rFonts w:asciiTheme="minorHAnsi" w:hAnsiTheme="minorHAnsi" w:cstheme="minorHAnsi"/>
                <w:i/>
                <w:sz w:val="16"/>
                <w:szCs w:val="16"/>
              </w:rPr>
            </w:pPr>
            <w:r>
              <w:rPr>
                <w:rFonts w:asciiTheme="minorHAnsi" w:hAnsiTheme="minorHAnsi" w:cstheme="minorHAnsi"/>
                <w:i/>
                <w:sz w:val="16"/>
                <w:szCs w:val="16"/>
              </w:rPr>
              <w:t>See b</w:t>
            </w:r>
            <w:r w:rsidR="00DB12D6">
              <w:rPr>
                <w:rFonts w:asciiTheme="minorHAnsi" w:hAnsiTheme="minorHAnsi" w:cstheme="minorHAnsi"/>
                <w:i/>
                <w:sz w:val="16"/>
                <w:szCs w:val="16"/>
              </w:rPr>
              <w:t xml:space="preserve">udget note: </w:t>
            </w:r>
            <w:r w:rsidR="00B6470C">
              <w:rPr>
                <w:rFonts w:asciiTheme="minorHAnsi" w:hAnsiTheme="minorHAnsi" w:cstheme="minorHAnsi"/>
                <w:i/>
                <w:sz w:val="16"/>
                <w:szCs w:val="16"/>
              </w:rPr>
              <w:t>17</w:t>
            </w:r>
          </w:p>
        </w:tc>
        <w:tc>
          <w:tcPr>
            <w:tcW w:w="11504" w:type="dxa"/>
            <w:gridSpan w:val="2"/>
            <w:tcBorders>
              <w:top w:val="single" w:sz="4" w:space="0" w:color="auto"/>
              <w:left w:val="single" w:sz="4" w:space="0" w:color="auto"/>
              <w:bottom w:val="single" w:sz="4" w:space="0" w:color="auto"/>
              <w:right w:val="single" w:sz="4" w:space="0" w:color="auto"/>
            </w:tcBorders>
          </w:tcPr>
          <w:p w14:paraId="6F58D2C7" w14:textId="01A41145" w:rsidR="00B6470C" w:rsidRDefault="00B6470C" w:rsidP="00B946F9">
            <w:pPr>
              <w:rPr>
                <w:rFonts w:asciiTheme="minorHAnsi" w:hAnsiTheme="minorHAnsi" w:cstheme="minorHAnsi"/>
                <w:sz w:val="16"/>
                <w:szCs w:val="16"/>
              </w:rPr>
            </w:pPr>
            <w:r>
              <w:rPr>
                <w:rFonts w:asciiTheme="minorHAnsi" w:hAnsiTheme="minorHAnsi" w:cstheme="minorHAnsi"/>
                <w:sz w:val="16"/>
                <w:szCs w:val="16"/>
              </w:rPr>
              <w:t>Contractual appointment of a carbon brokerage firm to:</w:t>
            </w:r>
          </w:p>
          <w:p w14:paraId="7395C132" w14:textId="47CFFE9D" w:rsidR="00DB12D6" w:rsidRPr="00B6470C" w:rsidRDefault="00B6470C" w:rsidP="00D36B7B">
            <w:pPr>
              <w:pStyle w:val="ListParagraph"/>
              <w:numPr>
                <w:ilvl w:val="0"/>
                <w:numId w:val="41"/>
              </w:numPr>
              <w:ind w:left="336" w:hanging="283"/>
              <w:rPr>
                <w:rFonts w:asciiTheme="minorHAnsi" w:hAnsiTheme="minorHAnsi" w:cstheme="minorHAnsi"/>
                <w:sz w:val="16"/>
                <w:szCs w:val="16"/>
              </w:rPr>
            </w:pPr>
            <w:r w:rsidRPr="00B6470C">
              <w:rPr>
                <w:rFonts w:asciiTheme="minorHAnsi" w:hAnsiTheme="minorHAnsi" w:cstheme="minorHAnsi"/>
                <w:sz w:val="16"/>
                <w:szCs w:val="16"/>
              </w:rPr>
              <w:t>F</w:t>
            </w:r>
            <w:r w:rsidR="00DB12D6" w:rsidRPr="00B6470C">
              <w:rPr>
                <w:rFonts w:asciiTheme="minorHAnsi" w:hAnsiTheme="minorHAnsi" w:cstheme="minorHAnsi"/>
                <w:sz w:val="16"/>
                <w:szCs w:val="16"/>
              </w:rPr>
              <w:t>ind buyers for issued credits (although these brokerage costs will be covered later from carbon income</w:t>
            </w:r>
          </w:p>
        </w:tc>
      </w:tr>
    </w:tbl>
    <w:p w14:paraId="71A06E9D" w14:textId="32C06EA1" w:rsidR="00B523B0" w:rsidRPr="00E37C0B" w:rsidRDefault="00B523B0" w:rsidP="00B523B0">
      <w:pPr>
        <w:rPr>
          <w:rFonts w:asciiTheme="minorHAnsi" w:hAnsiTheme="minorHAnsi" w:cstheme="minorHAnsi"/>
          <w:sz w:val="20"/>
          <w:szCs w:val="20"/>
        </w:rPr>
      </w:pPr>
    </w:p>
    <w:p w14:paraId="5B0D9C3F" w14:textId="77777777" w:rsidR="00B523B0" w:rsidRPr="00E37C0B" w:rsidRDefault="00B523B0" w:rsidP="00DC29CF">
      <w:pPr>
        <w:rPr>
          <w:rFonts w:asciiTheme="minorHAnsi" w:hAnsiTheme="minorHAnsi" w:cstheme="minorHAnsi"/>
          <w:noProof/>
          <w:sz w:val="20"/>
          <w:szCs w:val="20"/>
          <w:lang w:eastAsia="zh-CN"/>
        </w:rPr>
        <w:sectPr w:rsidR="00B523B0" w:rsidRPr="00E37C0B" w:rsidSect="000C26B0">
          <w:pgSz w:w="15840" w:h="12240" w:orient="landscape" w:code="1"/>
          <w:pgMar w:top="1327" w:right="1440" w:bottom="1440" w:left="1440" w:header="720" w:footer="431" w:gutter="0"/>
          <w:cols w:space="720"/>
          <w:titlePg/>
          <w:docGrid w:linePitch="360"/>
        </w:sectPr>
      </w:pPr>
      <w:bookmarkStart w:id="82" w:name="_Toc404634831"/>
      <w:bookmarkEnd w:id="76"/>
    </w:p>
    <w:p w14:paraId="773C034D" w14:textId="3DE6278C" w:rsidR="00FD0FD5" w:rsidRPr="004B334C" w:rsidRDefault="00FD0FD5" w:rsidP="004B334C">
      <w:pPr>
        <w:pStyle w:val="Heading2"/>
      </w:pPr>
      <w:bookmarkStart w:id="83" w:name="_Annex_16:_"/>
      <w:bookmarkStart w:id="84" w:name="_Annex_7:_Stakeholder"/>
      <w:bookmarkStart w:id="85" w:name="_Toc131764830"/>
      <w:bookmarkEnd w:id="82"/>
      <w:bookmarkEnd w:id="83"/>
      <w:bookmarkEnd w:id="84"/>
      <w:r w:rsidRPr="004B334C">
        <w:lastRenderedPageBreak/>
        <w:t xml:space="preserve">Annex </w:t>
      </w:r>
      <w:r w:rsidR="005240BD" w:rsidRPr="004B334C">
        <w:t>9</w:t>
      </w:r>
      <w:r w:rsidRPr="004B334C">
        <w:t>: Stakeholder Engagement Plan</w:t>
      </w:r>
      <w:bookmarkEnd w:id="85"/>
    </w:p>
    <w:p w14:paraId="294CC3AD" w14:textId="4038B6E0" w:rsidR="00A73C9D" w:rsidRDefault="008976E5" w:rsidP="00A73C9D">
      <w:pPr>
        <w:rPr>
          <w:rFonts w:asciiTheme="minorHAnsi" w:hAnsiTheme="minorHAnsi" w:cstheme="minorHAnsi"/>
          <w:sz w:val="20"/>
          <w:szCs w:val="20"/>
        </w:rPr>
      </w:pPr>
      <w:r w:rsidRPr="004B334C">
        <w:rPr>
          <w:rFonts w:asciiTheme="minorHAnsi" w:hAnsiTheme="minorHAnsi" w:cstheme="minorHAnsi"/>
          <w:sz w:val="20"/>
          <w:szCs w:val="20"/>
        </w:rPr>
        <w:t>See attached Stakeholder Engagement Plan</w:t>
      </w:r>
      <w:r w:rsidR="00420343" w:rsidRPr="004B334C">
        <w:rPr>
          <w:rFonts w:asciiTheme="minorHAnsi" w:hAnsiTheme="minorHAnsi" w:cstheme="minorHAnsi"/>
          <w:sz w:val="20"/>
          <w:szCs w:val="20"/>
        </w:rPr>
        <w:t>.</w:t>
      </w:r>
    </w:p>
    <w:p w14:paraId="4CA9FF77" w14:textId="77777777" w:rsidR="00A73C9D" w:rsidRDefault="00A73C9D" w:rsidP="00A73C9D">
      <w:pPr>
        <w:rPr>
          <w:rFonts w:asciiTheme="minorHAnsi" w:hAnsiTheme="minorHAnsi" w:cstheme="minorHAnsi"/>
          <w:sz w:val="20"/>
          <w:szCs w:val="20"/>
        </w:rPr>
      </w:pPr>
    </w:p>
    <w:p w14:paraId="4645F4D9" w14:textId="00071FE6" w:rsidR="002367DC" w:rsidRPr="00A73C9D" w:rsidRDefault="002367DC" w:rsidP="00A73C9D">
      <w:pPr>
        <w:pStyle w:val="Heading2"/>
        <w:rPr>
          <w:b/>
          <w:bCs/>
        </w:rPr>
      </w:pPr>
      <w:bookmarkStart w:id="86" w:name="_Toc131764831"/>
      <w:r w:rsidRPr="004B334C">
        <w:t xml:space="preserve">Annex </w:t>
      </w:r>
      <w:r w:rsidR="005240BD" w:rsidRPr="004B334C">
        <w:t>10</w:t>
      </w:r>
      <w:r w:rsidRPr="004B334C">
        <w:t xml:space="preserve">:  </w:t>
      </w:r>
      <w:r w:rsidR="00FD0FD5" w:rsidRPr="004B334C">
        <w:t>Environmental and Social Management Framework</w:t>
      </w:r>
      <w:r w:rsidR="00E26AA6" w:rsidRPr="004B334C">
        <w:t xml:space="preserve"> (ESMF)</w:t>
      </w:r>
      <w:bookmarkEnd w:id="86"/>
    </w:p>
    <w:p w14:paraId="3AB8E8CD" w14:textId="5B7175F2" w:rsidR="00FD0FD5" w:rsidRPr="006327A9" w:rsidRDefault="007312C6" w:rsidP="002367DC">
      <w:pPr>
        <w:rPr>
          <w:rFonts w:asciiTheme="minorHAnsi" w:hAnsiTheme="minorHAnsi" w:cstheme="minorHAnsi"/>
          <w:bCs/>
          <w:sz w:val="20"/>
          <w:szCs w:val="20"/>
        </w:rPr>
      </w:pPr>
      <w:r w:rsidRPr="004B334C">
        <w:rPr>
          <w:rFonts w:asciiTheme="minorHAnsi" w:hAnsiTheme="minorHAnsi" w:cstheme="minorHAnsi"/>
          <w:bCs/>
          <w:sz w:val="20"/>
          <w:szCs w:val="20"/>
        </w:rPr>
        <w:t>See attached ESMF.</w:t>
      </w:r>
    </w:p>
    <w:p w14:paraId="7A6391B6" w14:textId="77777777" w:rsidR="00A73C9D" w:rsidRPr="004B334C" w:rsidRDefault="00A73C9D" w:rsidP="002367DC">
      <w:pPr>
        <w:rPr>
          <w:rFonts w:asciiTheme="minorHAnsi" w:hAnsiTheme="minorHAnsi" w:cstheme="minorHAnsi"/>
          <w:b/>
          <w:sz w:val="20"/>
          <w:szCs w:val="20"/>
          <w:highlight w:val="magenta"/>
        </w:rPr>
      </w:pPr>
    </w:p>
    <w:p w14:paraId="4D3E8B8F" w14:textId="33BE7CD6" w:rsidR="00D416B3" w:rsidRPr="006327A9" w:rsidRDefault="007F5638" w:rsidP="006327A9">
      <w:pPr>
        <w:pStyle w:val="Heading2"/>
        <w:rPr>
          <w:b/>
        </w:rPr>
      </w:pPr>
      <w:bookmarkStart w:id="87" w:name="_Annex_9:_Gender"/>
      <w:bookmarkStart w:id="88" w:name="_Toc131764832"/>
      <w:bookmarkEnd w:id="87"/>
      <w:r w:rsidRPr="004B334C">
        <w:t xml:space="preserve">Annex </w:t>
      </w:r>
      <w:r w:rsidR="00266D5C" w:rsidRPr="004B334C">
        <w:t>11</w:t>
      </w:r>
      <w:r w:rsidRPr="004B334C">
        <w:t>:</w:t>
      </w:r>
      <w:r w:rsidR="00FD0FD5" w:rsidRPr="004B334C">
        <w:t xml:space="preserve"> Gender Analysis and Gender Action Plan</w:t>
      </w:r>
      <w:bookmarkEnd w:id="88"/>
      <w:r w:rsidRPr="004B334C">
        <w:t xml:space="preserve"> </w:t>
      </w:r>
    </w:p>
    <w:p w14:paraId="41DA6268" w14:textId="77777777" w:rsidR="006327A9" w:rsidRDefault="008976E5" w:rsidP="006327A9">
      <w:pPr>
        <w:rPr>
          <w:rFonts w:asciiTheme="minorHAnsi" w:hAnsiTheme="minorHAnsi" w:cstheme="minorHAnsi"/>
          <w:color w:val="000000"/>
          <w:sz w:val="20"/>
          <w:szCs w:val="20"/>
        </w:rPr>
      </w:pPr>
      <w:r w:rsidRPr="004B334C">
        <w:rPr>
          <w:rFonts w:asciiTheme="minorHAnsi" w:hAnsiTheme="minorHAnsi" w:cstheme="minorHAnsi"/>
          <w:color w:val="000000"/>
          <w:sz w:val="20"/>
          <w:szCs w:val="20"/>
        </w:rPr>
        <w:t>See attached Gender Analysis and Action Plan</w:t>
      </w:r>
      <w:r w:rsidR="00420343" w:rsidRPr="004B334C">
        <w:rPr>
          <w:rFonts w:asciiTheme="minorHAnsi" w:hAnsiTheme="minorHAnsi" w:cstheme="minorHAnsi"/>
          <w:color w:val="000000"/>
          <w:sz w:val="20"/>
          <w:szCs w:val="20"/>
        </w:rPr>
        <w:t>.</w:t>
      </w:r>
    </w:p>
    <w:p w14:paraId="097515AA" w14:textId="77777777" w:rsidR="006327A9" w:rsidRDefault="006327A9" w:rsidP="006327A9">
      <w:pPr>
        <w:rPr>
          <w:rFonts w:asciiTheme="minorHAnsi" w:hAnsiTheme="minorHAnsi" w:cstheme="minorHAnsi"/>
          <w:color w:val="000000"/>
          <w:sz w:val="20"/>
          <w:szCs w:val="20"/>
        </w:rPr>
      </w:pPr>
    </w:p>
    <w:p w14:paraId="48904A0E" w14:textId="06F0467F" w:rsidR="00E37C0B" w:rsidRPr="006327A9" w:rsidRDefault="00266D5C" w:rsidP="006327A9">
      <w:pPr>
        <w:pStyle w:val="Heading2"/>
        <w:rPr>
          <w:color w:val="000000"/>
        </w:rPr>
      </w:pPr>
      <w:bookmarkStart w:id="89" w:name="_Toc131764833"/>
      <w:r>
        <w:t>Annex 12: Procurement Plan</w:t>
      </w:r>
      <w:bookmarkEnd w:id="89"/>
    </w:p>
    <w:p w14:paraId="09007D9A" w14:textId="77777777" w:rsidR="006327A9" w:rsidRDefault="00E37C0B" w:rsidP="006327A9">
      <w:pPr>
        <w:rPr>
          <w:rFonts w:asciiTheme="minorHAnsi" w:hAnsiTheme="minorHAnsi" w:cstheme="minorHAnsi"/>
          <w:sz w:val="20"/>
          <w:szCs w:val="20"/>
        </w:rPr>
      </w:pPr>
      <w:r>
        <w:rPr>
          <w:rFonts w:asciiTheme="minorHAnsi" w:hAnsiTheme="minorHAnsi" w:cstheme="minorHAnsi"/>
          <w:sz w:val="20"/>
          <w:szCs w:val="20"/>
        </w:rPr>
        <w:t>See attached Procurement Plan.</w:t>
      </w:r>
    </w:p>
    <w:p w14:paraId="7862849E" w14:textId="77777777" w:rsidR="006327A9" w:rsidRDefault="006327A9" w:rsidP="006327A9">
      <w:pPr>
        <w:rPr>
          <w:rFonts w:asciiTheme="minorHAnsi" w:hAnsiTheme="minorHAnsi" w:cstheme="minorHAnsi"/>
          <w:sz w:val="20"/>
          <w:szCs w:val="20"/>
        </w:rPr>
      </w:pPr>
    </w:p>
    <w:p w14:paraId="61A1A62F" w14:textId="6FFEEB8B" w:rsidR="00FD0FD5" w:rsidRPr="006327A9" w:rsidRDefault="00FD0FD5" w:rsidP="006327A9">
      <w:pPr>
        <w:pStyle w:val="Heading2"/>
      </w:pPr>
      <w:bookmarkStart w:id="90" w:name="_Toc131764834"/>
      <w:r w:rsidRPr="004B334C">
        <w:t>Annex 1</w:t>
      </w:r>
      <w:r w:rsidR="00266D5C" w:rsidRPr="004B334C">
        <w:t>3</w:t>
      </w:r>
      <w:r w:rsidRPr="004B334C">
        <w:t xml:space="preserve"> GEF Focal Area </w:t>
      </w:r>
      <w:r w:rsidR="00266D5C" w:rsidRPr="004B334C">
        <w:t>specific annexes</w:t>
      </w:r>
      <w:bookmarkEnd w:id="90"/>
    </w:p>
    <w:p w14:paraId="0FD8FDAE" w14:textId="77777777" w:rsidR="007F253E" w:rsidRDefault="008976E5" w:rsidP="00ED625F">
      <w:pPr>
        <w:rPr>
          <w:rFonts w:asciiTheme="minorHAnsi" w:hAnsiTheme="minorHAnsi" w:cstheme="minorHAnsi"/>
          <w:color w:val="000000"/>
          <w:sz w:val="20"/>
          <w:szCs w:val="20"/>
        </w:rPr>
      </w:pPr>
      <w:r w:rsidRPr="004B334C">
        <w:rPr>
          <w:rFonts w:asciiTheme="minorHAnsi" w:hAnsiTheme="minorHAnsi" w:cstheme="minorHAnsi"/>
          <w:color w:val="000000"/>
          <w:sz w:val="20"/>
          <w:szCs w:val="20"/>
        </w:rPr>
        <w:t>See attached</w:t>
      </w:r>
      <w:r w:rsidR="007F253E">
        <w:rPr>
          <w:rFonts w:asciiTheme="minorHAnsi" w:hAnsiTheme="minorHAnsi" w:cstheme="minorHAnsi"/>
          <w:color w:val="000000"/>
          <w:sz w:val="20"/>
          <w:szCs w:val="20"/>
        </w:rPr>
        <w:t>:</w:t>
      </w:r>
    </w:p>
    <w:p w14:paraId="6EAD0DB3" w14:textId="054BB156" w:rsidR="007F253E" w:rsidRDefault="006327A9" w:rsidP="00ED625F">
      <w:pPr>
        <w:rPr>
          <w:rFonts w:asciiTheme="minorHAnsi" w:hAnsiTheme="minorHAnsi" w:cstheme="minorHAnsi"/>
          <w:color w:val="000000"/>
          <w:sz w:val="20"/>
          <w:szCs w:val="20"/>
        </w:rPr>
      </w:pPr>
      <w:r>
        <w:rPr>
          <w:rFonts w:asciiTheme="minorHAnsi" w:hAnsiTheme="minorHAnsi" w:cstheme="minorHAnsi"/>
          <w:color w:val="000000"/>
          <w:sz w:val="20"/>
          <w:szCs w:val="20"/>
        </w:rPr>
        <w:t>13.1</w:t>
      </w:r>
      <w:r>
        <w:rPr>
          <w:rFonts w:asciiTheme="minorHAnsi" w:hAnsiTheme="minorHAnsi" w:cstheme="minorHAnsi"/>
          <w:color w:val="000000"/>
          <w:sz w:val="20"/>
          <w:szCs w:val="20"/>
        </w:rPr>
        <w:tab/>
      </w:r>
      <w:r w:rsidR="00266FC0" w:rsidRPr="004B334C">
        <w:rPr>
          <w:rFonts w:asciiTheme="minorHAnsi" w:hAnsiTheme="minorHAnsi" w:cstheme="minorHAnsi"/>
          <w:color w:val="000000"/>
          <w:sz w:val="20"/>
          <w:szCs w:val="20"/>
        </w:rPr>
        <w:t xml:space="preserve">GEF </w:t>
      </w:r>
      <w:r w:rsidR="00420343" w:rsidRPr="004B334C">
        <w:rPr>
          <w:rFonts w:asciiTheme="minorHAnsi" w:hAnsiTheme="minorHAnsi" w:cstheme="minorHAnsi"/>
          <w:color w:val="000000"/>
          <w:sz w:val="20"/>
          <w:szCs w:val="20"/>
        </w:rPr>
        <w:t xml:space="preserve">7 </w:t>
      </w:r>
      <w:r w:rsidR="008976E5" w:rsidRPr="004B334C">
        <w:rPr>
          <w:rFonts w:asciiTheme="minorHAnsi" w:hAnsiTheme="minorHAnsi" w:cstheme="minorHAnsi"/>
          <w:color w:val="000000"/>
          <w:sz w:val="20"/>
          <w:szCs w:val="20"/>
        </w:rPr>
        <w:t>METT</w:t>
      </w:r>
      <w:r w:rsidR="00E37C0B">
        <w:rPr>
          <w:rFonts w:asciiTheme="minorHAnsi" w:hAnsiTheme="minorHAnsi" w:cstheme="minorHAnsi"/>
          <w:color w:val="000000"/>
          <w:sz w:val="20"/>
          <w:szCs w:val="20"/>
        </w:rPr>
        <w:t xml:space="preserve"> </w:t>
      </w:r>
      <w:r w:rsidR="00535151">
        <w:rPr>
          <w:rFonts w:asciiTheme="minorHAnsi" w:hAnsiTheme="minorHAnsi" w:cstheme="minorHAnsi"/>
          <w:color w:val="000000"/>
          <w:sz w:val="20"/>
          <w:szCs w:val="20"/>
        </w:rPr>
        <w:t xml:space="preserve">scorecards (nine NFRs) </w:t>
      </w:r>
    </w:p>
    <w:p w14:paraId="3E6C92BE" w14:textId="43DED09C" w:rsidR="00FD0FD5" w:rsidRPr="00251E3E" w:rsidRDefault="006327A9" w:rsidP="00ED625F">
      <w:pPr>
        <w:rPr>
          <w:rFonts w:asciiTheme="minorHAnsi" w:hAnsiTheme="minorHAnsi" w:cstheme="minorHAnsi"/>
          <w:color w:val="000000"/>
          <w:sz w:val="20"/>
          <w:szCs w:val="20"/>
          <w:lang w:val="es-PA"/>
        </w:rPr>
      </w:pPr>
      <w:r w:rsidRPr="00251E3E">
        <w:rPr>
          <w:rFonts w:asciiTheme="minorHAnsi" w:hAnsiTheme="minorHAnsi" w:cstheme="minorHAnsi"/>
          <w:color w:val="000000"/>
          <w:sz w:val="20"/>
          <w:szCs w:val="20"/>
          <w:lang w:val="es-PA"/>
        </w:rPr>
        <w:t xml:space="preserve">13.2 </w:t>
      </w:r>
      <w:r w:rsidRPr="00251E3E">
        <w:rPr>
          <w:rFonts w:asciiTheme="minorHAnsi" w:hAnsiTheme="minorHAnsi" w:cstheme="minorHAnsi"/>
          <w:color w:val="000000"/>
          <w:sz w:val="20"/>
          <w:szCs w:val="20"/>
          <w:lang w:val="es-PA"/>
        </w:rPr>
        <w:tab/>
      </w:r>
      <w:r w:rsidR="00535151" w:rsidRPr="00251E3E">
        <w:rPr>
          <w:rFonts w:asciiTheme="minorHAnsi" w:hAnsiTheme="minorHAnsi" w:cstheme="minorHAnsi"/>
          <w:color w:val="000000"/>
          <w:sz w:val="20"/>
          <w:szCs w:val="20"/>
          <w:lang w:val="es-PA"/>
        </w:rPr>
        <w:t xml:space="preserve">FAO EX-Ante </w:t>
      </w:r>
      <w:proofErr w:type="spellStart"/>
      <w:r w:rsidR="00535151" w:rsidRPr="00251E3E">
        <w:rPr>
          <w:rFonts w:asciiTheme="minorHAnsi" w:hAnsiTheme="minorHAnsi" w:cstheme="minorHAnsi"/>
          <w:color w:val="000000"/>
          <w:sz w:val="20"/>
          <w:szCs w:val="20"/>
          <w:lang w:val="es-PA"/>
        </w:rPr>
        <w:t>Carbon</w:t>
      </w:r>
      <w:proofErr w:type="spellEnd"/>
      <w:r w:rsidR="00535151" w:rsidRPr="00251E3E">
        <w:rPr>
          <w:rFonts w:asciiTheme="minorHAnsi" w:hAnsiTheme="minorHAnsi" w:cstheme="minorHAnsi"/>
          <w:color w:val="000000"/>
          <w:sz w:val="20"/>
          <w:szCs w:val="20"/>
          <w:lang w:val="es-PA"/>
        </w:rPr>
        <w:t xml:space="preserve"> Balance Tool: EXACT</w:t>
      </w:r>
      <w:r w:rsidR="00E37C0B" w:rsidRPr="00251E3E">
        <w:rPr>
          <w:rFonts w:asciiTheme="minorHAnsi" w:hAnsiTheme="minorHAnsi" w:cstheme="minorHAnsi"/>
          <w:color w:val="000000"/>
          <w:sz w:val="20"/>
          <w:szCs w:val="20"/>
          <w:lang w:val="es-PA"/>
        </w:rPr>
        <w:t>.</w:t>
      </w:r>
    </w:p>
    <w:p w14:paraId="1898AA90" w14:textId="77777777" w:rsidR="006327A9" w:rsidRPr="00251E3E" w:rsidRDefault="006327A9" w:rsidP="006327A9">
      <w:pPr>
        <w:rPr>
          <w:rFonts w:asciiTheme="minorHAnsi" w:hAnsiTheme="minorHAnsi" w:cstheme="minorHAnsi"/>
          <w:color w:val="000000"/>
          <w:sz w:val="20"/>
          <w:szCs w:val="20"/>
          <w:lang w:val="es-PA"/>
        </w:rPr>
      </w:pPr>
    </w:p>
    <w:p w14:paraId="1F4C92B9" w14:textId="7A0E9BF8" w:rsidR="00FD0FD5" w:rsidRPr="006327A9" w:rsidRDefault="00FD0FD5" w:rsidP="006327A9">
      <w:pPr>
        <w:pStyle w:val="Heading2"/>
        <w:rPr>
          <w:color w:val="000000"/>
        </w:rPr>
      </w:pPr>
      <w:bookmarkStart w:id="91" w:name="_Toc131764835"/>
      <w:r w:rsidRPr="004B334C">
        <w:t>Annex 1</w:t>
      </w:r>
      <w:r w:rsidR="00266D5C" w:rsidRPr="004B334C">
        <w:t>4</w:t>
      </w:r>
      <w:r w:rsidRPr="004B334C">
        <w:t xml:space="preserve">: Letters of </w:t>
      </w:r>
      <w:r w:rsidR="00266D5C" w:rsidRPr="004B334C">
        <w:t>c</w:t>
      </w:r>
      <w:r w:rsidRPr="004B334C">
        <w:t xml:space="preserve">o-financing </w:t>
      </w:r>
      <w:r w:rsidR="00266D5C" w:rsidRPr="004B334C">
        <w:t>c</w:t>
      </w:r>
      <w:r w:rsidRPr="004B334C">
        <w:t>ommitment</w:t>
      </w:r>
      <w:r w:rsidR="00266D5C" w:rsidRPr="004B334C">
        <w:t xml:space="preserve"> and additional agreements</w:t>
      </w:r>
      <w:bookmarkEnd w:id="91"/>
    </w:p>
    <w:p w14:paraId="0222E51D" w14:textId="20330175" w:rsidR="00FD0FD5" w:rsidRPr="004B334C" w:rsidRDefault="00266FC0" w:rsidP="00ED625F">
      <w:pPr>
        <w:rPr>
          <w:rFonts w:asciiTheme="minorHAnsi" w:hAnsiTheme="minorHAnsi" w:cstheme="minorHAnsi"/>
          <w:color w:val="000000"/>
          <w:sz w:val="20"/>
          <w:szCs w:val="20"/>
        </w:rPr>
      </w:pPr>
      <w:r w:rsidRPr="004B334C">
        <w:rPr>
          <w:rFonts w:asciiTheme="minorHAnsi" w:hAnsiTheme="minorHAnsi" w:cstheme="minorHAnsi"/>
          <w:color w:val="000000"/>
          <w:sz w:val="20"/>
          <w:szCs w:val="20"/>
        </w:rPr>
        <w:t>See attached co-financing letters.</w:t>
      </w:r>
    </w:p>
    <w:p w14:paraId="778F17C8" w14:textId="77777777" w:rsidR="006327A9" w:rsidRDefault="006327A9" w:rsidP="006327A9">
      <w:pPr>
        <w:rPr>
          <w:rFonts w:asciiTheme="minorHAnsi" w:hAnsiTheme="minorHAnsi" w:cstheme="minorHAnsi"/>
          <w:color w:val="000000"/>
          <w:sz w:val="20"/>
          <w:szCs w:val="20"/>
        </w:rPr>
      </w:pPr>
      <w:bookmarkStart w:id="92" w:name="_Hlk36896357"/>
    </w:p>
    <w:p w14:paraId="36C986DA" w14:textId="5CEC7D48" w:rsidR="00E37C0B" w:rsidRPr="006327A9" w:rsidRDefault="00266D5C" w:rsidP="006327A9">
      <w:pPr>
        <w:pStyle w:val="Heading2"/>
        <w:rPr>
          <w:color w:val="000000"/>
        </w:rPr>
      </w:pPr>
      <w:bookmarkStart w:id="93" w:name="_Toc131764836"/>
      <w:r>
        <w:t>Annex 15: GEF Core indicators</w:t>
      </w:r>
      <w:bookmarkEnd w:id="93"/>
    </w:p>
    <w:p w14:paraId="170AC800" w14:textId="77777777" w:rsidR="006327A9" w:rsidRDefault="00E37C0B" w:rsidP="006327A9">
      <w:pPr>
        <w:rPr>
          <w:rFonts w:asciiTheme="minorHAnsi" w:hAnsiTheme="minorHAnsi" w:cstheme="minorHAnsi"/>
          <w:sz w:val="20"/>
          <w:szCs w:val="20"/>
        </w:rPr>
      </w:pPr>
      <w:r>
        <w:rPr>
          <w:rFonts w:asciiTheme="minorHAnsi" w:hAnsiTheme="minorHAnsi" w:cstheme="minorHAnsi"/>
          <w:sz w:val="20"/>
          <w:szCs w:val="20"/>
        </w:rPr>
        <w:t>See attached GEF Core Indicators table.</w:t>
      </w:r>
    </w:p>
    <w:p w14:paraId="1955A780" w14:textId="77777777" w:rsidR="006327A9" w:rsidRDefault="006327A9" w:rsidP="006327A9">
      <w:pPr>
        <w:rPr>
          <w:rFonts w:asciiTheme="minorHAnsi" w:hAnsiTheme="minorHAnsi" w:cstheme="minorHAnsi"/>
          <w:sz w:val="20"/>
          <w:szCs w:val="20"/>
        </w:rPr>
      </w:pPr>
    </w:p>
    <w:p w14:paraId="7DD8C1F6" w14:textId="13A76EE3" w:rsidR="00E37C0B" w:rsidRPr="006327A9" w:rsidRDefault="00266D5C" w:rsidP="006327A9">
      <w:pPr>
        <w:pStyle w:val="Heading2"/>
      </w:pPr>
      <w:bookmarkStart w:id="94" w:name="_Toc131764837"/>
      <w:r>
        <w:t>Annex 16: GEF Taxonomy</w:t>
      </w:r>
      <w:bookmarkEnd w:id="94"/>
    </w:p>
    <w:p w14:paraId="2D85FD1E" w14:textId="77777777" w:rsidR="006327A9" w:rsidRDefault="00E37C0B" w:rsidP="006327A9">
      <w:pPr>
        <w:rPr>
          <w:rFonts w:asciiTheme="minorHAnsi" w:hAnsiTheme="minorHAnsi" w:cstheme="minorHAnsi"/>
          <w:sz w:val="20"/>
          <w:szCs w:val="20"/>
        </w:rPr>
      </w:pPr>
      <w:r>
        <w:rPr>
          <w:rFonts w:asciiTheme="minorHAnsi" w:hAnsiTheme="minorHAnsi" w:cstheme="minorHAnsi"/>
          <w:sz w:val="20"/>
          <w:szCs w:val="20"/>
        </w:rPr>
        <w:t>See attached GEF Taxonomy.</w:t>
      </w:r>
    </w:p>
    <w:p w14:paraId="6DE4FF76" w14:textId="77777777" w:rsidR="006327A9" w:rsidRDefault="006327A9" w:rsidP="006327A9">
      <w:pPr>
        <w:rPr>
          <w:rFonts w:asciiTheme="minorHAnsi" w:hAnsiTheme="minorHAnsi" w:cstheme="minorHAnsi"/>
          <w:sz w:val="20"/>
          <w:szCs w:val="20"/>
        </w:rPr>
      </w:pPr>
    </w:p>
    <w:p w14:paraId="06B2AD41" w14:textId="084C3048" w:rsidR="00D60E06" w:rsidRPr="006327A9" w:rsidRDefault="00D60E06" w:rsidP="006327A9">
      <w:pPr>
        <w:pStyle w:val="Heading2"/>
      </w:pPr>
      <w:bookmarkStart w:id="95" w:name="_Toc131764838"/>
      <w:r w:rsidRPr="004B334C">
        <w:t>Annex 1</w:t>
      </w:r>
      <w:r w:rsidR="00266D5C" w:rsidRPr="004B334C">
        <w:t>7:</w:t>
      </w:r>
      <w:r w:rsidRPr="004B334C">
        <w:t xml:space="preserve"> UNDP Partner Capacity Assessment</w:t>
      </w:r>
      <w:bookmarkEnd w:id="95"/>
    </w:p>
    <w:p w14:paraId="0FAD3B2E" w14:textId="52742AC6" w:rsidR="00D60E06" w:rsidRPr="004B334C" w:rsidRDefault="00D60E06" w:rsidP="00D60E06">
      <w:pPr>
        <w:rPr>
          <w:rFonts w:asciiTheme="minorHAnsi" w:hAnsiTheme="minorHAnsi" w:cstheme="minorHAnsi"/>
          <w:color w:val="000000"/>
          <w:sz w:val="20"/>
          <w:szCs w:val="20"/>
        </w:rPr>
      </w:pPr>
      <w:r w:rsidRPr="004B334C">
        <w:rPr>
          <w:rFonts w:asciiTheme="minorHAnsi" w:hAnsiTheme="minorHAnsi" w:cstheme="minorHAnsi"/>
          <w:color w:val="000000"/>
          <w:sz w:val="20"/>
          <w:szCs w:val="20"/>
        </w:rPr>
        <w:t xml:space="preserve">See attached </w:t>
      </w:r>
      <w:r w:rsidR="009A76BF">
        <w:rPr>
          <w:rFonts w:asciiTheme="minorHAnsi" w:hAnsiTheme="minorHAnsi" w:cstheme="minorHAnsi"/>
          <w:color w:val="000000"/>
          <w:sz w:val="20"/>
          <w:szCs w:val="20"/>
        </w:rPr>
        <w:t xml:space="preserve">Micro-Assessment Report and PCAT </w:t>
      </w:r>
      <w:r w:rsidR="00D8524E">
        <w:rPr>
          <w:rFonts w:asciiTheme="minorHAnsi" w:hAnsiTheme="minorHAnsi" w:cstheme="minorHAnsi"/>
          <w:color w:val="000000"/>
          <w:sz w:val="20"/>
          <w:szCs w:val="20"/>
        </w:rPr>
        <w:t xml:space="preserve">for </w:t>
      </w:r>
      <w:r w:rsidR="00535151">
        <w:rPr>
          <w:rFonts w:asciiTheme="minorHAnsi" w:hAnsiTheme="minorHAnsi" w:cstheme="minorHAnsi"/>
          <w:color w:val="000000"/>
          <w:sz w:val="20"/>
          <w:szCs w:val="20"/>
        </w:rPr>
        <w:t>the VPO and TFS</w:t>
      </w:r>
    </w:p>
    <w:bookmarkEnd w:id="92"/>
    <w:p w14:paraId="744F8C1E" w14:textId="77777777" w:rsidR="00FD0FD5" w:rsidRPr="004B334C" w:rsidRDefault="00FD0FD5" w:rsidP="00ED625F">
      <w:pPr>
        <w:rPr>
          <w:rFonts w:asciiTheme="minorHAnsi" w:hAnsiTheme="minorHAnsi" w:cstheme="minorHAnsi"/>
          <w:color w:val="000000"/>
          <w:sz w:val="20"/>
          <w:szCs w:val="20"/>
        </w:rPr>
      </w:pPr>
    </w:p>
    <w:p w14:paraId="23155382" w14:textId="6728819F" w:rsidR="008B1924" w:rsidRPr="006327A9" w:rsidRDefault="008B1924" w:rsidP="006327A9">
      <w:pPr>
        <w:pStyle w:val="Heading2"/>
        <w:rPr>
          <w:color w:val="000000"/>
        </w:rPr>
      </w:pPr>
      <w:bookmarkStart w:id="96" w:name="_Toc131764839"/>
      <w:r w:rsidRPr="004B334C">
        <w:lastRenderedPageBreak/>
        <w:t>Annex 1</w:t>
      </w:r>
      <w:r w:rsidR="00266D5C" w:rsidRPr="004B334C">
        <w:t>8</w:t>
      </w:r>
      <w:r w:rsidRPr="004B334C">
        <w:t>: UNDP Project Quality A</w:t>
      </w:r>
      <w:r w:rsidR="00DA7B66" w:rsidRPr="004B334C">
        <w:t>ssurance</w:t>
      </w:r>
      <w:r w:rsidRPr="004B334C">
        <w:t xml:space="preserve"> (PQA)</w:t>
      </w:r>
      <w:r w:rsidR="00DA7B66" w:rsidRPr="004B334C">
        <w:t xml:space="preserve"> Report</w:t>
      </w:r>
      <w:bookmarkEnd w:id="96"/>
    </w:p>
    <w:p w14:paraId="7535BA9A" w14:textId="5518E563" w:rsidR="008B1924" w:rsidRPr="004B334C" w:rsidRDefault="008B1924" w:rsidP="008B1924">
      <w:pPr>
        <w:rPr>
          <w:rFonts w:asciiTheme="minorHAnsi" w:hAnsiTheme="minorHAnsi" w:cstheme="minorHAnsi"/>
          <w:color w:val="000000"/>
          <w:sz w:val="20"/>
          <w:szCs w:val="20"/>
        </w:rPr>
      </w:pPr>
      <w:r w:rsidRPr="004B334C">
        <w:rPr>
          <w:rFonts w:asciiTheme="minorHAnsi" w:hAnsiTheme="minorHAnsi" w:cstheme="minorHAnsi"/>
          <w:color w:val="000000"/>
          <w:sz w:val="20"/>
          <w:szCs w:val="20"/>
        </w:rPr>
        <w:t>See attached UNDP PQA report.</w:t>
      </w:r>
    </w:p>
    <w:p w14:paraId="2DEC8D37" w14:textId="77777777" w:rsidR="006327A9" w:rsidRDefault="006327A9" w:rsidP="006327A9">
      <w:pPr>
        <w:rPr>
          <w:rFonts w:asciiTheme="minorHAnsi" w:hAnsiTheme="minorHAnsi" w:cstheme="minorHAnsi"/>
          <w:color w:val="000000"/>
          <w:sz w:val="20"/>
          <w:szCs w:val="20"/>
        </w:rPr>
      </w:pPr>
    </w:p>
    <w:p w14:paraId="5F109E6F" w14:textId="6DACCF28" w:rsidR="000B5C6C" w:rsidRPr="006327A9" w:rsidRDefault="000B5C6C" w:rsidP="006327A9">
      <w:pPr>
        <w:pStyle w:val="Heading2"/>
        <w:rPr>
          <w:color w:val="000000"/>
        </w:rPr>
      </w:pPr>
      <w:bookmarkStart w:id="97" w:name="_Toc131764840"/>
      <w:r w:rsidRPr="004B334C">
        <w:t>Annex 1</w:t>
      </w:r>
      <w:r>
        <w:t>9</w:t>
      </w:r>
      <w:r w:rsidRPr="004B334C">
        <w:t xml:space="preserve">: </w:t>
      </w:r>
      <w:r>
        <w:t>COVID-19 analysis and action plan framework</w:t>
      </w:r>
      <w:bookmarkEnd w:id="97"/>
    </w:p>
    <w:p w14:paraId="614BF223" w14:textId="5373DD95" w:rsidR="00FD0FD5" w:rsidRPr="004B334C" w:rsidRDefault="0032429F" w:rsidP="000B5C6C">
      <w:pPr>
        <w:rPr>
          <w:rFonts w:asciiTheme="minorHAnsi" w:hAnsiTheme="minorHAnsi" w:cstheme="minorHAnsi"/>
          <w:color w:val="000000"/>
          <w:sz w:val="20"/>
          <w:szCs w:val="20"/>
        </w:rPr>
      </w:pPr>
      <w:r>
        <w:rPr>
          <w:rFonts w:asciiTheme="minorHAnsi" w:hAnsiTheme="minorHAnsi" w:cstheme="minorHAnsi"/>
          <w:color w:val="000000"/>
          <w:sz w:val="20"/>
          <w:szCs w:val="20"/>
        </w:rPr>
        <w:t>See attached COVID-19 analysis and action plan framework</w:t>
      </w:r>
      <w:r w:rsidR="00E37C0B">
        <w:rPr>
          <w:rFonts w:asciiTheme="minorHAnsi" w:hAnsiTheme="minorHAnsi" w:cstheme="minorHAnsi"/>
          <w:color w:val="000000"/>
          <w:sz w:val="20"/>
          <w:szCs w:val="20"/>
        </w:rPr>
        <w:t>.</w:t>
      </w:r>
    </w:p>
    <w:p w14:paraId="29301DFA" w14:textId="35FACF52" w:rsidR="00FD0FD5" w:rsidRPr="004B334C" w:rsidRDefault="00FD0FD5" w:rsidP="000B5C6C">
      <w:pPr>
        <w:rPr>
          <w:rFonts w:asciiTheme="minorHAnsi" w:hAnsiTheme="minorHAnsi" w:cstheme="minorHAnsi"/>
          <w:color w:val="000000"/>
          <w:sz w:val="20"/>
          <w:szCs w:val="20"/>
        </w:rPr>
      </w:pPr>
    </w:p>
    <w:p w14:paraId="014FB37F" w14:textId="62A3B011" w:rsidR="000B5C6C" w:rsidRPr="006327A9" w:rsidRDefault="000B5C6C" w:rsidP="006327A9">
      <w:pPr>
        <w:pStyle w:val="Heading2"/>
        <w:rPr>
          <w:color w:val="000000"/>
        </w:rPr>
      </w:pPr>
      <w:bookmarkStart w:id="98" w:name="_Toc131764841"/>
      <w:r w:rsidRPr="004B334C">
        <w:t xml:space="preserve">Annex </w:t>
      </w:r>
      <w:r>
        <w:t>20</w:t>
      </w:r>
      <w:r w:rsidRPr="004B334C">
        <w:t xml:space="preserve">: </w:t>
      </w:r>
      <w:r>
        <w:t>Climate risk screening</w:t>
      </w:r>
      <w:bookmarkEnd w:id="98"/>
    </w:p>
    <w:p w14:paraId="53D6E5A1" w14:textId="1F08734C" w:rsidR="00FD0FD5" w:rsidRPr="0032429F" w:rsidRDefault="0032429F" w:rsidP="000B5C6C">
      <w:pPr>
        <w:rPr>
          <w:rFonts w:asciiTheme="minorHAnsi" w:hAnsiTheme="minorHAnsi" w:cstheme="minorHAnsi"/>
          <w:color w:val="000000"/>
          <w:sz w:val="20"/>
          <w:szCs w:val="20"/>
        </w:rPr>
      </w:pPr>
      <w:r w:rsidRPr="0032429F">
        <w:rPr>
          <w:rFonts w:asciiTheme="minorHAnsi" w:hAnsiTheme="minorHAnsi" w:cstheme="minorHAnsi"/>
          <w:color w:val="000000"/>
          <w:sz w:val="20"/>
          <w:szCs w:val="20"/>
        </w:rPr>
        <w:t>See</w:t>
      </w:r>
      <w:r>
        <w:rPr>
          <w:rFonts w:asciiTheme="minorHAnsi" w:hAnsiTheme="minorHAnsi" w:cstheme="minorHAnsi"/>
          <w:color w:val="000000"/>
          <w:sz w:val="20"/>
          <w:szCs w:val="20"/>
        </w:rPr>
        <w:t xml:space="preserve"> attached Climate risk screening</w:t>
      </w:r>
      <w:r w:rsidR="00E37C0B">
        <w:rPr>
          <w:rFonts w:asciiTheme="minorHAnsi" w:hAnsiTheme="minorHAnsi" w:cstheme="minorHAnsi"/>
          <w:color w:val="000000"/>
          <w:sz w:val="20"/>
          <w:szCs w:val="20"/>
        </w:rPr>
        <w:t>.</w:t>
      </w:r>
    </w:p>
    <w:p w14:paraId="58EB3941" w14:textId="77777777" w:rsidR="006327A9" w:rsidRDefault="006327A9" w:rsidP="006327A9">
      <w:pPr>
        <w:rPr>
          <w:color w:val="000000"/>
        </w:rPr>
      </w:pPr>
    </w:p>
    <w:p w14:paraId="327A204B" w14:textId="7F6A1D04" w:rsidR="000B5C6C" w:rsidRPr="006327A9" w:rsidRDefault="000B5C6C" w:rsidP="006327A9">
      <w:pPr>
        <w:pStyle w:val="Heading2"/>
        <w:rPr>
          <w:color w:val="000000"/>
        </w:rPr>
      </w:pPr>
      <w:bookmarkStart w:id="99" w:name="_Toc131764842"/>
      <w:r w:rsidRPr="004B334C">
        <w:t xml:space="preserve">Annex </w:t>
      </w:r>
      <w:r>
        <w:t>21</w:t>
      </w:r>
      <w:r w:rsidRPr="004B334C">
        <w:t xml:space="preserve">: </w:t>
      </w:r>
      <w:r>
        <w:t>Technical supporting documentation</w:t>
      </w:r>
      <w:bookmarkEnd w:id="99"/>
    </w:p>
    <w:p w14:paraId="7412A02E" w14:textId="7E019AF6" w:rsidR="0032429F" w:rsidRDefault="0032429F" w:rsidP="000B5C6C">
      <w:pPr>
        <w:rPr>
          <w:rFonts w:asciiTheme="minorHAnsi" w:hAnsiTheme="minorHAnsi" w:cstheme="minorHAnsi"/>
          <w:color w:val="000000"/>
          <w:sz w:val="20"/>
          <w:szCs w:val="20"/>
        </w:rPr>
      </w:pPr>
      <w:r w:rsidRPr="0032429F">
        <w:rPr>
          <w:rFonts w:asciiTheme="minorHAnsi" w:hAnsiTheme="minorHAnsi" w:cstheme="minorHAnsi"/>
          <w:color w:val="000000"/>
          <w:sz w:val="20"/>
          <w:szCs w:val="20"/>
        </w:rPr>
        <w:t>Se</w:t>
      </w:r>
      <w:r>
        <w:rPr>
          <w:rFonts w:asciiTheme="minorHAnsi" w:hAnsiTheme="minorHAnsi" w:cstheme="minorHAnsi"/>
          <w:color w:val="000000"/>
          <w:sz w:val="20"/>
          <w:szCs w:val="20"/>
        </w:rPr>
        <w:t>e attached:</w:t>
      </w:r>
    </w:p>
    <w:p w14:paraId="77820E17" w14:textId="04FD8B24" w:rsidR="006327A9" w:rsidRDefault="00403A69" w:rsidP="00D36B7B">
      <w:pPr>
        <w:pStyle w:val="ListParagraph"/>
        <w:numPr>
          <w:ilvl w:val="1"/>
          <w:numId w:val="29"/>
        </w:numPr>
        <w:ind w:left="709" w:hanging="709"/>
        <w:rPr>
          <w:rFonts w:asciiTheme="minorHAnsi" w:hAnsiTheme="minorHAnsi" w:cstheme="minorHAnsi"/>
          <w:color w:val="000000"/>
          <w:sz w:val="20"/>
          <w:szCs w:val="20"/>
        </w:rPr>
      </w:pPr>
      <w:r>
        <w:rPr>
          <w:rFonts w:asciiTheme="minorHAnsi" w:hAnsiTheme="minorHAnsi" w:cstheme="minorHAnsi"/>
          <w:color w:val="000000"/>
          <w:sz w:val="20"/>
          <w:szCs w:val="20"/>
        </w:rPr>
        <w:t>Conservation management p</w:t>
      </w:r>
      <w:r w:rsidR="006327A9">
        <w:rPr>
          <w:rFonts w:asciiTheme="minorHAnsi" w:hAnsiTheme="minorHAnsi" w:cstheme="minorHAnsi"/>
          <w:color w:val="000000"/>
          <w:sz w:val="20"/>
          <w:szCs w:val="20"/>
        </w:rPr>
        <w:t xml:space="preserve">rofile of the </w:t>
      </w:r>
      <w:r>
        <w:rPr>
          <w:rFonts w:asciiTheme="minorHAnsi" w:hAnsiTheme="minorHAnsi" w:cstheme="minorHAnsi"/>
          <w:color w:val="000000"/>
          <w:sz w:val="20"/>
          <w:szCs w:val="20"/>
        </w:rPr>
        <w:t xml:space="preserve">NFR system and </w:t>
      </w:r>
      <w:r w:rsidR="006327A9">
        <w:rPr>
          <w:rFonts w:asciiTheme="minorHAnsi" w:hAnsiTheme="minorHAnsi" w:cstheme="minorHAnsi"/>
          <w:color w:val="000000"/>
          <w:sz w:val="20"/>
          <w:szCs w:val="20"/>
        </w:rPr>
        <w:t>project-targeted NFRs</w:t>
      </w:r>
    </w:p>
    <w:p w14:paraId="1DCB0D54" w14:textId="39209EC3" w:rsidR="00403A69" w:rsidRDefault="006327A9" w:rsidP="00D36B7B">
      <w:pPr>
        <w:pStyle w:val="ListParagraph"/>
        <w:numPr>
          <w:ilvl w:val="1"/>
          <w:numId w:val="29"/>
        </w:numPr>
        <w:ind w:left="709" w:hanging="709"/>
        <w:rPr>
          <w:rFonts w:asciiTheme="minorHAnsi" w:hAnsiTheme="minorHAnsi" w:cstheme="minorHAnsi"/>
          <w:color w:val="000000"/>
          <w:sz w:val="20"/>
          <w:szCs w:val="20"/>
        </w:rPr>
      </w:pPr>
      <w:r>
        <w:rPr>
          <w:rFonts w:asciiTheme="minorHAnsi" w:hAnsiTheme="minorHAnsi" w:cstheme="minorHAnsi"/>
          <w:color w:val="000000"/>
          <w:sz w:val="20"/>
          <w:szCs w:val="20"/>
        </w:rPr>
        <w:t xml:space="preserve">Financial profile of the </w:t>
      </w:r>
      <w:r w:rsidR="00403A69">
        <w:rPr>
          <w:rFonts w:asciiTheme="minorHAnsi" w:hAnsiTheme="minorHAnsi" w:cstheme="minorHAnsi"/>
          <w:color w:val="000000"/>
          <w:sz w:val="20"/>
          <w:szCs w:val="20"/>
        </w:rPr>
        <w:t xml:space="preserve">NFR system and </w:t>
      </w:r>
      <w:r>
        <w:rPr>
          <w:rFonts w:asciiTheme="minorHAnsi" w:hAnsiTheme="minorHAnsi" w:cstheme="minorHAnsi"/>
          <w:color w:val="000000"/>
          <w:sz w:val="20"/>
          <w:szCs w:val="20"/>
        </w:rPr>
        <w:t>project-targeted NFRs</w:t>
      </w:r>
    </w:p>
    <w:p w14:paraId="27827449" w14:textId="3377759C" w:rsidR="006327A9" w:rsidRDefault="00403A69" w:rsidP="00D36B7B">
      <w:pPr>
        <w:pStyle w:val="ListParagraph"/>
        <w:numPr>
          <w:ilvl w:val="1"/>
          <w:numId w:val="29"/>
        </w:numPr>
        <w:ind w:left="709" w:hanging="709"/>
        <w:rPr>
          <w:rFonts w:asciiTheme="minorHAnsi" w:hAnsiTheme="minorHAnsi" w:cstheme="minorHAnsi"/>
          <w:color w:val="000000"/>
          <w:sz w:val="20"/>
          <w:szCs w:val="20"/>
        </w:rPr>
      </w:pPr>
      <w:r>
        <w:rPr>
          <w:rFonts w:asciiTheme="minorHAnsi" w:hAnsiTheme="minorHAnsi" w:cstheme="minorHAnsi"/>
          <w:color w:val="000000"/>
          <w:sz w:val="20"/>
          <w:szCs w:val="20"/>
        </w:rPr>
        <w:t>Climatological profiles of the NFR system and project-targeted NFRs</w:t>
      </w:r>
      <w:r w:rsidR="006327A9">
        <w:rPr>
          <w:rFonts w:asciiTheme="minorHAnsi" w:hAnsiTheme="minorHAnsi" w:cstheme="minorHAnsi"/>
          <w:color w:val="000000"/>
          <w:sz w:val="20"/>
          <w:szCs w:val="20"/>
        </w:rPr>
        <w:t xml:space="preserve"> </w:t>
      </w:r>
    </w:p>
    <w:p w14:paraId="08E7A230" w14:textId="3B6EA15F" w:rsidR="00403A69" w:rsidRDefault="00403A69" w:rsidP="00D36B7B">
      <w:pPr>
        <w:pStyle w:val="ListParagraph"/>
        <w:numPr>
          <w:ilvl w:val="1"/>
          <w:numId w:val="29"/>
        </w:numPr>
        <w:ind w:left="709" w:hanging="709"/>
        <w:rPr>
          <w:rFonts w:asciiTheme="minorHAnsi" w:hAnsiTheme="minorHAnsi" w:cstheme="minorHAnsi"/>
          <w:color w:val="000000"/>
          <w:sz w:val="20"/>
          <w:szCs w:val="20"/>
        </w:rPr>
      </w:pPr>
      <w:r w:rsidRPr="006327A9">
        <w:rPr>
          <w:rFonts w:asciiTheme="minorHAnsi" w:hAnsiTheme="minorHAnsi" w:cstheme="minorHAnsi"/>
          <w:color w:val="000000"/>
          <w:sz w:val="20"/>
          <w:szCs w:val="20"/>
        </w:rPr>
        <w:t>Socio-economic profile of NFR-adjacent communities and other stakeholders</w:t>
      </w:r>
    </w:p>
    <w:p w14:paraId="1E319E84" w14:textId="10E9A700" w:rsidR="00403A69" w:rsidRPr="00403A69" w:rsidRDefault="00403A69" w:rsidP="00D36B7B">
      <w:pPr>
        <w:pStyle w:val="ListParagraph"/>
        <w:numPr>
          <w:ilvl w:val="1"/>
          <w:numId w:val="29"/>
        </w:numPr>
        <w:ind w:left="709" w:hanging="709"/>
        <w:rPr>
          <w:rFonts w:asciiTheme="minorHAnsi" w:hAnsiTheme="minorHAnsi" w:cstheme="minorHAnsi"/>
          <w:color w:val="000000"/>
          <w:sz w:val="20"/>
          <w:szCs w:val="20"/>
        </w:rPr>
      </w:pPr>
      <w:r>
        <w:rPr>
          <w:rFonts w:asciiTheme="minorHAnsi" w:hAnsiTheme="minorHAnsi" w:cstheme="minorHAnsi"/>
          <w:color w:val="000000"/>
          <w:sz w:val="20"/>
          <w:szCs w:val="20"/>
        </w:rPr>
        <w:t>Record of community consultations</w:t>
      </w:r>
    </w:p>
    <w:p w14:paraId="09B57E6A" w14:textId="77777777" w:rsidR="00FD0FD5" w:rsidRPr="00ED625F" w:rsidRDefault="00FD0FD5" w:rsidP="00ED625F">
      <w:pPr>
        <w:rPr>
          <w:color w:val="000000"/>
        </w:rPr>
      </w:pPr>
    </w:p>
    <w:sectPr w:rsidR="00FD0FD5" w:rsidRPr="00ED625F" w:rsidSect="000C26B0">
      <w:pgSz w:w="15840" w:h="12240" w:orient="landscape" w:code="1"/>
      <w:pgMar w:top="1327" w:right="1440" w:bottom="1440" w:left="1440" w:header="720" w:footer="4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A8F19" w14:textId="77777777" w:rsidR="00A15213" w:rsidRDefault="00A15213">
      <w:r>
        <w:separator/>
      </w:r>
    </w:p>
    <w:p w14:paraId="6AE0B14F" w14:textId="77777777" w:rsidR="00A15213" w:rsidRDefault="00A15213"/>
    <w:p w14:paraId="48FF0E06" w14:textId="77777777" w:rsidR="00A15213" w:rsidRDefault="00A15213"/>
  </w:endnote>
  <w:endnote w:type="continuationSeparator" w:id="0">
    <w:p w14:paraId="07B4600C" w14:textId="77777777" w:rsidR="00A15213" w:rsidRDefault="00A15213">
      <w:r>
        <w:continuationSeparator/>
      </w:r>
    </w:p>
    <w:p w14:paraId="2DD555F2" w14:textId="77777777" w:rsidR="00A15213" w:rsidRDefault="00A15213"/>
    <w:p w14:paraId="6C4EF77C" w14:textId="77777777" w:rsidR="00A15213" w:rsidRDefault="00A15213"/>
  </w:endnote>
  <w:endnote w:type="continuationNotice" w:id="1">
    <w:p w14:paraId="403FF017" w14:textId="77777777" w:rsidR="00A15213" w:rsidRDefault="00A152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ngsana New">
    <w:altName w:val="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imesNewRomanPSMT">
    <w:altName w:val="Yu Gothic"/>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CB62" w14:textId="77777777" w:rsidR="00E54159" w:rsidRPr="0086069F" w:rsidRDefault="00E54159" w:rsidP="0003763F">
    <w:pPr>
      <w:pStyle w:val="Footer"/>
      <w:pBdr>
        <w:top w:val="single" w:sz="4" w:space="1" w:color="D9D9D9"/>
      </w:pBdr>
      <w:jc w:val="right"/>
      <w:rPr>
        <w:sz w:val="18"/>
        <w:szCs w:val="18"/>
      </w:rPr>
    </w:pPr>
    <w:r w:rsidRPr="0086069F">
      <w:rPr>
        <w:sz w:val="18"/>
        <w:szCs w:val="18"/>
      </w:rPr>
      <w:fldChar w:fldCharType="begin"/>
    </w:r>
    <w:r w:rsidRPr="0086069F">
      <w:rPr>
        <w:sz w:val="18"/>
        <w:szCs w:val="18"/>
      </w:rPr>
      <w:instrText xml:space="preserve"> PAGE   \* MERGEFORMAT </w:instrText>
    </w:r>
    <w:r w:rsidRPr="0086069F">
      <w:rPr>
        <w:sz w:val="18"/>
        <w:szCs w:val="18"/>
      </w:rPr>
      <w:fldChar w:fldCharType="separate"/>
    </w:r>
    <w:r w:rsidR="000630AB">
      <w:rPr>
        <w:noProof/>
        <w:sz w:val="18"/>
        <w:szCs w:val="18"/>
      </w:rPr>
      <w:t>18</w:t>
    </w:r>
    <w:r w:rsidRPr="0086069F">
      <w:rPr>
        <w:noProof/>
        <w:sz w:val="18"/>
        <w:szCs w:val="18"/>
      </w:rPr>
      <w:fldChar w:fldCharType="end"/>
    </w:r>
    <w:r w:rsidRPr="0086069F">
      <w:rPr>
        <w:sz w:val="18"/>
        <w:szCs w:val="18"/>
      </w:rPr>
      <w:t xml:space="preserve"> | </w:t>
    </w:r>
    <w:r w:rsidRPr="0086069F">
      <w:rPr>
        <w:color w:val="7F7F7F"/>
        <w:spacing w:val="60"/>
        <w:sz w:val="18"/>
        <w:szCs w:val="18"/>
      </w:rPr>
      <w:t>Page</w:t>
    </w:r>
  </w:p>
  <w:p w14:paraId="00AD539C" w14:textId="77777777" w:rsidR="00E54159" w:rsidRDefault="00E541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87C4F" w14:textId="77777777" w:rsidR="00E54159" w:rsidRPr="00CE62FD" w:rsidRDefault="00E54159"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000630AB">
      <w:rPr>
        <w:noProof/>
        <w:sz w:val="18"/>
        <w:szCs w:val="18"/>
      </w:rPr>
      <w:t>19</w:t>
    </w:r>
    <w:r w:rsidRPr="00CE62FD">
      <w:rPr>
        <w:noProof/>
        <w:sz w:val="18"/>
        <w:szCs w:val="18"/>
      </w:rPr>
      <w:fldChar w:fldCharType="end"/>
    </w:r>
    <w:r w:rsidRPr="00CE62FD">
      <w:rPr>
        <w:sz w:val="18"/>
        <w:szCs w:val="18"/>
      </w:rPr>
      <w:t xml:space="preserve"> | </w:t>
    </w:r>
    <w:r w:rsidRPr="00CE62FD">
      <w:rPr>
        <w:color w:val="7F7F7F"/>
        <w:spacing w:val="60"/>
        <w:sz w:val="18"/>
        <w:szCs w:val="18"/>
      </w:rPr>
      <w:t>Page</w:t>
    </w:r>
  </w:p>
  <w:p w14:paraId="26B5A786" w14:textId="77777777" w:rsidR="00E54159" w:rsidRDefault="00E541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E292A" w14:textId="77777777" w:rsidR="00E54159" w:rsidRPr="00B62901" w:rsidRDefault="00E54159" w:rsidP="0003763F">
    <w:pPr>
      <w:pStyle w:val="Footer"/>
      <w:pBdr>
        <w:top w:val="single" w:sz="4" w:space="1" w:color="D9D9D9"/>
      </w:pBdr>
      <w:jc w:val="right"/>
      <w:rPr>
        <w:rFonts w:asciiTheme="minorHAnsi" w:hAnsiTheme="minorHAnsi" w:cstheme="minorHAnsi"/>
        <w:sz w:val="18"/>
        <w:szCs w:val="18"/>
      </w:rPr>
    </w:pPr>
    <w:r w:rsidRPr="00B62901">
      <w:rPr>
        <w:rFonts w:asciiTheme="minorHAnsi" w:hAnsiTheme="minorHAnsi" w:cstheme="minorHAnsi"/>
        <w:sz w:val="18"/>
        <w:szCs w:val="18"/>
      </w:rPr>
      <w:fldChar w:fldCharType="begin"/>
    </w:r>
    <w:r w:rsidRPr="00B62901">
      <w:rPr>
        <w:rFonts w:asciiTheme="minorHAnsi" w:hAnsiTheme="minorHAnsi" w:cstheme="minorHAnsi"/>
        <w:sz w:val="18"/>
        <w:szCs w:val="18"/>
      </w:rPr>
      <w:instrText xml:space="preserve"> PAGE   \* MERGEFORMAT </w:instrText>
    </w:r>
    <w:r w:rsidRPr="00B62901">
      <w:rPr>
        <w:rFonts w:asciiTheme="minorHAnsi" w:hAnsiTheme="minorHAnsi" w:cstheme="minorHAnsi"/>
        <w:sz w:val="18"/>
        <w:szCs w:val="18"/>
      </w:rPr>
      <w:fldChar w:fldCharType="separate"/>
    </w:r>
    <w:r w:rsidR="00046EDC">
      <w:rPr>
        <w:rFonts w:asciiTheme="minorHAnsi" w:hAnsiTheme="minorHAnsi" w:cstheme="minorHAnsi"/>
        <w:noProof/>
        <w:sz w:val="18"/>
        <w:szCs w:val="18"/>
      </w:rPr>
      <w:t>85</w:t>
    </w:r>
    <w:r w:rsidRPr="00B62901">
      <w:rPr>
        <w:rFonts w:asciiTheme="minorHAnsi" w:hAnsiTheme="minorHAnsi" w:cstheme="minorHAnsi"/>
        <w:noProof/>
        <w:sz w:val="18"/>
        <w:szCs w:val="18"/>
      </w:rPr>
      <w:fldChar w:fldCharType="end"/>
    </w:r>
    <w:r w:rsidRPr="00B62901">
      <w:rPr>
        <w:rFonts w:asciiTheme="minorHAnsi" w:hAnsiTheme="minorHAnsi" w:cstheme="minorHAnsi"/>
        <w:sz w:val="18"/>
        <w:szCs w:val="18"/>
      </w:rPr>
      <w:t xml:space="preserve"> | </w:t>
    </w:r>
    <w:r w:rsidRPr="00B62901">
      <w:rPr>
        <w:rFonts w:asciiTheme="minorHAnsi" w:hAnsiTheme="minorHAnsi" w:cstheme="minorHAnsi"/>
        <w:color w:val="7F7F7F"/>
        <w:spacing w:val="60"/>
        <w:sz w:val="18"/>
        <w:szCs w:val="18"/>
      </w:rPr>
      <w:t>Page</w:t>
    </w:r>
  </w:p>
  <w:p w14:paraId="631DFC62" w14:textId="77777777" w:rsidR="00E54159" w:rsidRDefault="00E541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0A796" w14:textId="77777777" w:rsidR="00E54159" w:rsidRPr="00CE62FD" w:rsidRDefault="00E54159"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CE62FD">
      <w:rPr>
        <w:sz w:val="18"/>
        <w:szCs w:val="18"/>
      </w:rPr>
      <w:fldChar w:fldCharType="begin"/>
    </w:r>
    <w:r w:rsidRPr="00CE62FD">
      <w:rPr>
        <w:sz w:val="18"/>
        <w:szCs w:val="18"/>
      </w:rPr>
      <w:instrText xml:space="preserve"> PAGE   \* MERGEFORMAT </w:instrText>
    </w:r>
    <w:r w:rsidRPr="00CE62FD">
      <w:rPr>
        <w:sz w:val="18"/>
        <w:szCs w:val="18"/>
      </w:rPr>
      <w:fldChar w:fldCharType="separate"/>
    </w:r>
    <w:r w:rsidR="00046EDC">
      <w:rPr>
        <w:noProof/>
        <w:sz w:val="18"/>
        <w:szCs w:val="18"/>
      </w:rPr>
      <w:t>80</w:t>
    </w:r>
    <w:r w:rsidRPr="00CE62FD">
      <w:rPr>
        <w:noProof/>
        <w:sz w:val="18"/>
        <w:szCs w:val="18"/>
      </w:rPr>
      <w:fldChar w:fldCharType="end"/>
    </w:r>
    <w:r w:rsidRPr="00CE62FD">
      <w:rPr>
        <w:sz w:val="18"/>
        <w:szCs w:val="18"/>
      </w:rPr>
      <w:t xml:space="preserve"> | </w:t>
    </w:r>
    <w:r w:rsidRPr="00CE62FD">
      <w:rPr>
        <w:color w:val="7F7F7F"/>
        <w:spacing w:val="60"/>
        <w:sz w:val="18"/>
        <w:szCs w:val="18"/>
      </w:rPr>
      <w:t>Page</w:t>
    </w:r>
  </w:p>
  <w:p w14:paraId="2479D646" w14:textId="77777777" w:rsidR="00E54159" w:rsidRDefault="00E54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A1E5D" w14:textId="77777777" w:rsidR="00A15213" w:rsidRDefault="00A15213">
      <w:r>
        <w:separator/>
      </w:r>
    </w:p>
    <w:p w14:paraId="0A3BC3B5" w14:textId="77777777" w:rsidR="00A15213" w:rsidRDefault="00A15213"/>
    <w:p w14:paraId="31CFBC24" w14:textId="77777777" w:rsidR="00A15213" w:rsidRDefault="00A15213"/>
  </w:footnote>
  <w:footnote w:type="continuationSeparator" w:id="0">
    <w:p w14:paraId="5F50A011" w14:textId="77777777" w:rsidR="00A15213" w:rsidRDefault="00A15213">
      <w:r>
        <w:continuationSeparator/>
      </w:r>
    </w:p>
    <w:p w14:paraId="33198737" w14:textId="77777777" w:rsidR="00A15213" w:rsidRDefault="00A15213"/>
    <w:p w14:paraId="7565170E" w14:textId="77777777" w:rsidR="00A15213" w:rsidRDefault="00A15213"/>
  </w:footnote>
  <w:footnote w:type="continuationNotice" w:id="1">
    <w:p w14:paraId="2070FD00" w14:textId="77777777" w:rsidR="00A15213" w:rsidRDefault="00A15213"/>
  </w:footnote>
  <w:footnote w:id="2">
    <w:p w14:paraId="409BDF16" w14:textId="77777777" w:rsidR="00E54159" w:rsidRPr="00362514" w:rsidRDefault="00E54159" w:rsidP="0099059D">
      <w:pPr>
        <w:pStyle w:val="FootnoteText"/>
        <w:rPr>
          <w:rFonts w:asciiTheme="majorHAnsi" w:hAnsiTheme="majorHAnsi" w:cstheme="majorHAnsi"/>
          <w:szCs w:val="18"/>
        </w:rPr>
      </w:pPr>
      <w:r w:rsidRPr="00362514">
        <w:rPr>
          <w:rStyle w:val="FootnoteReference"/>
          <w:rFonts w:asciiTheme="majorHAnsi" w:hAnsiTheme="majorHAnsi" w:cstheme="majorHAnsi"/>
          <w:szCs w:val="18"/>
        </w:rPr>
        <w:footnoteRef/>
      </w:r>
      <w:r w:rsidRPr="00362514">
        <w:rPr>
          <w:rFonts w:asciiTheme="majorHAnsi" w:hAnsiTheme="majorHAnsi" w:cstheme="majorHAnsi"/>
          <w:szCs w:val="18"/>
        </w:rPr>
        <w:t xml:space="preserve"> The Forest Policy is currently under review.</w:t>
      </w:r>
    </w:p>
  </w:footnote>
  <w:footnote w:id="3">
    <w:p w14:paraId="36CA1C78" w14:textId="77777777" w:rsidR="00E54159" w:rsidRPr="00362514" w:rsidRDefault="00E54159" w:rsidP="0099059D">
      <w:pPr>
        <w:pStyle w:val="FootnoteText"/>
        <w:rPr>
          <w:rFonts w:asciiTheme="majorHAnsi" w:hAnsiTheme="majorHAnsi" w:cstheme="majorHAnsi"/>
          <w:szCs w:val="18"/>
          <w:lang w:val="en-US"/>
        </w:rPr>
      </w:pPr>
      <w:r w:rsidRPr="00362514">
        <w:rPr>
          <w:rStyle w:val="FootnoteReference"/>
          <w:rFonts w:asciiTheme="majorHAnsi" w:hAnsiTheme="majorHAnsi" w:cstheme="majorHAnsi"/>
          <w:szCs w:val="18"/>
        </w:rPr>
        <w:footnoteRef/>
      </w:r>
      <w:r w:rsidRPr="00362514">
        <w:rPr>
          <w:rFonts w:asciiTheme="majorHAnsi" w:hAnsiTheme="majorHAnsi" w:cstheme="majorHAnsi"/>
          <w:szCs w:val="18"/>
        </w:rPr>
        <w:t xml:space="preserve"> </w:t>
      </w:r>
      <w:r w:rsidRPr="00362514">
        <w:rPr>
          <w:rFonts w:asciiTheme="majorHAnsi" w:hAnsiTheme="majorHAnsi" w:cstheme="majorHAnsi"/>
          <w:szCs w:val="18"/>
          <w:lang w:val="en-US"/>
        </w:rPr>
        <w:t xml:space="preserve">See </w:t>
      </w:r>
      <w:hyperlink r:id="rId1" w:history="1">
        <w:r w:rsidRPr="00362514">
          <w:rPr>
            <w:rStyle w:val="Hyperlink"/>
            <w:rFonts w:asciiTheme="majorHAnsi" w:hAnsiTheme="majorHAnsi" w:cstheme="majorHAnsi"/>
            <w:szCs w:val="18"/>
            <w:lang w:val="en-US"/>
          </w:rPr>
          <w:t>https://www.3ieimpact.org/sites/default/files/2019-01/ie34-tanzania-joint-forest_0.pdf</w:t>
        </w:r>
      </w:hyperlink>
      <w:r w:rsidRPr="00362514">
        <w:rPr>
          <w:rFonts w:asciiTheme="majorHAnsi" w:hAnsiTheme="majorHAnsi" w:cstheme="majorHAnsi"/>
          <w:szCs w:val="18"/>
          <w:lang w:val="en-US"/>
        </w:rPr>
        <w:t xml:space="preserve"> </w:t>
      </w:r>
    </w:p>
  </w:footnote>
  <w:footnote w:id="4">
    <w:p w14:paraId="6427A3F7" w14:textId="3D44E959" w:rsidR="00E54159" w:rsidRPr="00362514" w:rsidRDefault="00E54159">
      <w:pPr>
        <w:pStyle w:val="FootnoteText"/>
        <w:rPr>
          <w:rFonts w:cstheme="minorHAnsi"/>
          <w:szCs w:val="18"/>
          <w:lang w:val="en-US"/>
        </w:rPr>
      </w:pPr>
      <w:r w:rsidRPr="00362514">
        <w:rPr>
          <w:rStyle w:val="FootnoteReference"/>
          <w:rFonts w:asciiTheme="minorHAnsi" w:hAnsiTheme="minorHAnsi" w:cstheme="minorHAnsi"/>
          <w:szCs w:val="18"/>
        </w:rPr>
        <w:footnoteRef/>
      </w:r>
      <w:r w:rsidRPr="00362514">
        <w:rPr>
          <w:rFonts w:cstheme="minorHAnsi"/>
          <w:szCs w:val="18"/>
        </w:rPr>
        <w:t xml:space="preserve"> Including Forest Reserves (FRs) that have been earmarked for gazetting as new NFRs.</w:t>
      </w:r>
    </w:p>
  </w:footnote>
  <w:footnote w:id="5">
    <w:p w14:paraId="0183CAB6" w14:textId="5FEF742A" w:rsidR="00E54159" w:rsidRPr="00362514" w:rsidRDefault="00E54159">
      <w:pPr>
        <w:pStyle w:val="FootnoteText"/>
        <w:rPr>
          <w:rFonts w:cstheme="minorHAnsi"/>
          <w:szCs w:val="18"/>
          <w:lang w:val="en-US"/>
        </w:rPr>
      </w:pPr>
      <w:r w:rsidRPr="00362514">
        <w:rPr>
          <w:rStyle w:val="FootnoteReference"/>
          <w:rFonts w:asciiTheme="minorHAnsi" w:hAnsiTheme="minorHAnsi" w:cstheme="minorHAnsi"/>
          <w:szCs w:val="18"/>
        </w:rPr>
        <w:footnoteRef/>
      </w:r>
      <w:r w:rsidRPr="00362514">
        <w:rPr>
          <w:rFonts w:cstheme="minorHAnsi"/>
          <w:szCs w:val="18"/>
        </w:rPr>
        <w:t xml:space="preserve"> For the purposes of this project, these NFRs and FRs earmarked for gazetting have been collectively termed the ‘</w:t>
      </w:r>
      <w:r w:rsidRPr="00362514">
        <w:rPr>
          <w:rFonts w:cstheme="minorHAnsi"/>
          <w:i/>
          <w:iCs/>
          <w:szCs w:val="18"/>
          <w:u w:val="single"/>
        </w:rPr>
        <w:t>low-capacity, climate-vulnerable’ NFRs</w:t>
      </w:r>
      <w:r w:rsidRPr="00362514">
        <w:rPr>
          <w:rFonts w:cstheme="minorHAnsi"/>
          <w:i/>
          <w:iCs/>
          <w:szCs w:val="18"/>
        </w:rPr>
        <w:t>’</w:t>
      </w:r>
      <w:r w:rsidRPr="00362514">
        <w:rPr>
          <w:rFonts w:cstheme="minorHAnsi"/>
          <w:szCs w:val="18"/>
        </w:rPr>
        <w:t>.</w:t>
      </w:r>
    </w:p>
  </w:footnote>
  <w:footnote w:id="6">
    <w:p w14:paraId="72925495" w14:textId="7BD34838" w:rsidR="00E54159" w:rsidRPr="00362514" w:rsidRDefault="00E54159">
      <w:pPr>
        <w:pStyle w:val="FootnoteText"/>
        <w:rPr>
          <w:szCs w:val="18"/>
          <w:lang w:val="en-US"/>
        </w:rPr>
      </w:pPr>
      <w:r w:rsidRPr="00362514">
        <w:rPr>
          <w:rStyle w:val="FootnoteReference"/>
          <w:szCs w:val="18"/>
        </w:rPr>
        <w:footnoteRef/>
      </w:r>
      <w:r w:rsidRPr="00362514">
        <w:rPr>
          <w:szCs w:val="18"/>
        </w:rPr>
        <w:t xml:space="preserve"> </w:t>
      </w:r>
      <w:r w:rsidRPr="00362514">
        <w:rPr>
          <w:szCs w:val="18"/>
          <w:lang w:val="en-US"/>
        </w:rPr>
        <w:t>Now adjusted to 712,900 for 2021.</w:t>
      </w:r>
    </w:p>
  </w:footnote>
  <w:footnote w:id="7">
    <w:p w14:paraId="21A7D354" w14:textId="77777777" w:rsidR="00E54159" w:rsidRPr="00362514" w:rsidRDefault="00E54159" w:rsidP="00D157BF">
      <w:pPr>
        <w:pStyle w:val="FootnoteText"/>
        <w:rPr>
          <w:rFonts w:cstheme="minorHAnsi"/>
          <w:szCs w:val="18"/>
          <w:lang w:val="en-US"/>
        </w:rPr>
      </w:pPr>
      <w:r w:rsidRPr="00362514">
        <w:rPr>
          <w:rStyle w:val="FootnoteReference"/>
          <w:rFonts w:asciiTheme="minorHAnsi" w:hAnsiTheme="minorHAnsi" w:cstheme="minorHAnsi"/>
          <w:szCs w:val="18"/>
        </w:rPr>
        <w:footnoteRef/>
      </w:r>
      <w:r w:rsidRPr="00362514">
        <w:rPr>
          <w:rFonts w:cstheme="minorHAnsi"/>
          <w:szCs w:val="18"/>
        </w:rPr>
        <w:t xml:space="preserve"> </w:t>
      </w:r>
      <w:r w:rsidRPr="00362514">
        <w:rPr>
          <w:rFonts w:cstheme="minorHAnsi"/>
          <w:color w:val="222222"/>
          <w:szCs w:val="18"/>
          <w:shd w:val="clear" w:color="auto" w:fill="FFFFFF"/>
        </w:rPr>
        <w:t>Registered under the Trustees' Incorporation Act (Cap. 318, R. E. 2002)</w:t>
      </w:r>
    </w:p>
  </w:footnote>
  <w:footnote w:id="8">
    <w:p w14:paraId="3E63000D" w14:textId="77777777" w:rsidR="00E54159" w:rsidRPr="00362514" w:rsidRDefault="00E54159" w:rsidP="00D57290">
      <w:pPr>
        <w:pStyle w:val="FootnoteText"/>
        <w:contextualSpacing/>
        <w:rPr>
          <w:rFonts w:cstheme="minorHAnsi"/>
          <w:szCs w:val="18"/>
        </w:rPr>
      </w:pPr>
      <w:r w:rsidRPr="00362514">
        <w:rPr>
          <w:rStyle w:val="FootnoteReference"/>
          <w:rFonts w:asciiTheme="minorHAnsi" w:hAnsiTheme="minorHAnsi" w:cstheme="minorHAnsi"/>
          <w:szCs w:val="18"/>
        </w:rPr>
        <w:footnoteRef/>
      </w:r>
      <w:r w:rsidRPr="00362514">
        <w:rPr>
          <w:rFonts w:cstheme="minorHAnsi"/>
          <w:szCs w:val="18"/>
        </w:rPr>
        <w:t xml:space="preserve"> Chome, Magamba, Nilo, Amani, Uluguru, Mkingo, Kilombero and Uzungwa Scarp NFRs</w:t>
      </w:r>
    </w:p>
  </w:footnote>
  <w:footnote w:id="9">
    <w:p w14:paraId="7705D7F3" w14:textId="77777777" w:rsidR="00E54159" w:rsidRPr="00362514" w:rsidRDefault="00E54159" w:rsidP="00D57290">
      <w:pPr>
        <w:pStyle w:val="FootnoteText"/>
        <w:contextualSpacing/>
        <w:rPr>
          <w:rFonts w:cstheme="minorHAnsi"/>
          <w:szCs w:val="18"/>
        </w:rPr>
      </w:pPr>
      <w:r w:rsidRPr="00362514">
        <w:rPr>
          <w:rStyle w:val="FootnoteReference"/>
          <w:rFonts w:asciiTheme="minorHAnsi" w:hAnsiTheme="minorHAnsi" w:cstheme="minorHAnsi"/>
          <w:szCs w:val="18"/>
        </w:rPr>
        <w:footnoteRef/>
      </w:r>
      <w:r w:rsidRPr="00362514">
        <w:rPr>
          <w:rFonts w:cstheme="minorHAnsi"/>
          <w:szCs w:val="18"/>
        </w:rPr>
        <w:t xml:space="preserve"> Uzungwa Mountains NP. </w:t>
      </w:r>
    </w:p>
  </w:footnote>
  <w:footnote w:id="10">
    <w:p w14:paraId="363A6E54" w14:textId="77777777" w:rsidR="00E54159" w:rsidRPr="00362514" w:rsidRDefault="00E54159" w:rsidP="00D57290">
      <w:pPr>
        <w:pStyle w:val="FootnoteText"/>
        <w:rPr>
          <w:rFonts w:cstheme="minorHAnsi"/>
          <w:szCs w:val="18"/>
        </w:rPr>
      </w:pPr>
      <w:r w:rsidRPr="00362514">
        <w:rPr>
          <w:rStyle w:val="FootnoteReference"/>
          <w:rFonts w:asciiTheme="minorHAnsi" w:hAnsiTheme="minorHAnsi" w:cstheme="minorHAnsi"/>
          <w:szCs w:val="18"/>
        </w:rPr>
        <w:footnoteRef/>
      </w:r>
      <w:r w:rsidRPr="00362514">
        <w:rPr>
          <w:rFonts w:cstheme="minorHAnsi"/>
          <w:szCs w:val="18"/>
        </w:rPr>
        <w:t xml:space="preserve"> The ‘southern circuit’ includes the safari parks and reserves – such as Selous GR, Ruaha NP, Udzungwa Mountains NP, Mikumi NP and proximate NFRs- that can be visited using Dar es Salaam as a starting point.</w:t>
      </w:r>
    </w:p>
  </w:footnote>
  <w:footnote w:id="11">
    <w:p w14:paraId="679F045F" w14:textId="77777777" w:rsidR="00E54159" w:rsidRDefault="00E54159" w:rsidP="00616231">
      <w:pPr>
        <w:pStyle w:val="FootnoteText"/>
      </w:pPr>
      <w:r>
        <w:rPr>
          <w:rStyle w:val="FootnoteReference"/>
        </w:rPr>
        <w:footnoteRef/>
      </w:r>
      <w:r>
        <w:t xml:space="preserve"> This process is already underway and is expected to be completed before project implementation commences.</w:t>
      </w:r>
    </w:p>
  </w:footnote>
  <w:footnote w:id="12">
    <w:p w14:paraId="550BB487" w14:textId="77777777" w:rsidR="00E54159" w:rsidRPr="00A326A2" w:rsidRDefault="00E54159" w:rsidP="00590197">
      <w:pPr>
        <w:pStyle w:val="FootnoteText"/>
        <w:rPr>
          <w:lang w:val="en-US"/>
        </w:rPr>
      </w:pPr>
      <w:r>
        <w:rPr>
          <w:rStyle w:val="FootnoteReference"/>
        </w:rPr>
        <w:footnoteRef/>
      </w:r>
      <w:r>
        <w:t xml:space="preserve"> T</w:t>
      </w:r>
      <w:r w:rsidRPr="006955EC">
        <w:t xml:space="preserve">he </w:t>
      </w:r>
      <w:r>
        <w:t>ESIAs</w:t>
      </w:r>
      <w:r w:rsidRPr="006955EC">
        <w:t xml:space="preserve"> will be conducted in a manner consistent with national regulations and the UNDP </w:t>
      </w:r>
      <w:r>
        <w:t>safeguard policies</w:t>
      </w:r>
      <w:r w:rsidRPr="006955EC">
        <w:t xml:space="preserve">, and will prescribe a set of impact management strategies </w:t>
      </w:r>
      <w:r>
        <w:t xml:space="preserve">and actions </w:t>
      </w:r>
      <w:r w:rsidRPr="006955EC">
        <w:t>to ensure that FMPs are in full compliance with the UNDP Social and Environmental Standards requirements. Impact management will adhere to t</w:t>
      </w:r>
      <w:r>
        <w:t>he “mitigation hierarchy” model (i.e. w</w:t>
      </w:r>
      <w:r w:rsidRPr="006955EC">
        <w:t>here possible, adverse impacts will be amended or adjusted so as to avoid the identified impacts</w:t>
      </w:r>
      <w:r>
        <w:t>)</w:t>
      </w:r>
      <w:r w:rsidRPr="006955EC">
        <w:t xml:space="preserve">.  Where this is not possible, </w:t>
      </w:r>
      <w:r>
        <w:t xml:space="preserve">management </w:t>
      </w:r>
      <w:r w:rsidRPr="006955EC">
        <w:t>measures will be developed, in conjunction with stakeholders, to reduce, minimize</w:t>
      </w:r>
      <w:r>
        <w:t xml:space="preserve"> or</w:t>
      </w:r>
      <w:r w:rsidRPr="006955EC">
        <w:t xml:space="preserve"> mitigate those impacts.</w:t>
      </w:r>
    </w:p>
  </w:footnote>
  <w:footnote w:id="13">
    <w:p w14:paraId="74001F6E" w14:textId="4029F0CF" w:rsidR="00E54159" w:rsidRPr="006A65FD" w:rsidRDefault="00E54159">
      <w:pPr>
        <w:pStyle w:val="FootnoteText"/>
        <w:rPr>
          <w:lang w:val="en-US"/>
        </w:rPr>
      </w:pPr>
      <w:r>
        <w:rPr>
          <w:rStyle w:val="FootnoteReference"/>
        </w:rPr>
        <w:footnoteRef/>
      </w:r>
      <w:r>
        <w:t xml:space="preserve"> </w:t>
      </w:r>
      <w:r>
        <w:rPr>
          <w:lang w:val="en-US"/>
        </w:rPr>
        <w:t>Currently only Mt Hanang (7), Pindiro (1), Rondo (12) and Essimingor (1) have dedicated reserve staff. The remainder of the NFRs are serviced by foresters from the TFS Forest District Office.</w:t>
      </w:r>
    </w:p>
  </w:footnote>
  <w:footnote w:id="14">
    <w:p w14:paraId="1EF2AA95" w14:textId="1A4068DB" w:rsidR="00E54159" w:rsidRPr="00A60D11" w:rsidRDefault="00E54159" w:rsidP="00837EFD">
      <w:pPr>
        <w:pStyle w:val="FootnoteText"/>
      </w:pPr>
      <w:r>
        <w:rPr>
          <w:rStyle w:val="FootnoteReference"/>
        </w:rPr>
        <w:footnoteRef/>
      </w:r>
      <w:r>
        <w:t xml:space="preserve"> Including training in </w:t>
      </w:r>
      <w:r w:rsidRPr="001F0B2B">
        <w:rPr>
          <w:i/>
          <w:iCs/>
        </w:rPr>
        <w:t>inter alia</w:t>
      </w:r>
      <w:r>
        <w:t>: f</w:t>
      </w:r>
      <w:r w:rsidRPr="00A60D11">
        <w:t xml:space="preserve">irst aid; </w:t>
      </w:r>
      <w:r>
        <w:t>enforcement</w:t>
      </w:r>
      <w:r w:rsidRPr="00A60D11">
        <w:t xml:space="preserve"> procedures; </w:t>
      </w:r>
      <w:r>
        <w:t xml:space="preserve">plant and </w:t>
      </w:r>
      <w:r w:rsidRPr="00A60D11">
        <w:t xml:space="preserve">animal identification; </w:t>
      </w:r>
      <w:r>
        <w:t>community</w:t>
      </w:r>
      <w:r w:rsidRPr="00A60D11">
        <w:t xml:space="preserve"> relations; </w:t>
      </w:r>
      <w:r>
        <w:t xml:space="preserve">SMART </w:t>
      </w:r>
      <w:r w:rsidRPr="00A60D11">
        <w:t xml:space="preserve">patrol </w:t>
      </w:r>
      <w:r>
        <w:t>systems</w:t>
      </w:r>
      <w:r w:rsidRPr="00A60D11">
        <w:t xml:space="preserve">; map reading; GPS and radio comms; physical fitness; general </w:t>
      </w:r>
      <w:r>
        <w:t>field</w:t>
      </w:r>
      <w:r w:rsidRPr="00A60D11">
        <w:t xml:space="preserve"> knowledge; reporting procedures; etc.</w:t>
      </w:r>
      <w:r>
        <w:t xml:space="preserve"> </w:t>
      </w:r>
    </w:p>
  </w:footnote>
  <w:footnote w:id="15">
    <w:p w14:paraId="75E4FE8A" w14:textId="63107BD1" w:rsidR="00E54159" w:rsidRPr="00A50458" w:rsidRDefault="00E54159">
      <w:pPr>
        <w:pStyle w:val="FootnoteText"/>
        <w:rPr>
          <w:lang w:val="en-US"/>
        </w:rPr>
      </w:pPr>
      <w:r>
        <w:rPr>
          <w:rStyle w:val="FootnoteReference"/>
        </w:rPr>
        <w:footnoteRef/>
      </w:r>
      <w:r>
        <w:t xml:space="preserve"> The three ‘fire-affected’ reserves to be targeted for project support will be selected from </w:t>
      </w:r>
      <w:r>
        <w:rPr>
          <w:lang w:val="en-US"/>
        </w:rPr>
        <w:t>Essimingor, Hassama Hills, Mwambesi, Mount Hanang, Nou, Pindiro, Uzigua and Rondo NFRs.</w:t>
      </w:r>
    </w:p>
  </w:footnote>
  <w:footnote w:id="16">
    <w:p w14:paraId="6C054EC1" w14:textId="1672A1B6" w:rsidR="00E54159" w:rsidRPr="00D70718" w:rsidRDefault="00E54159">
      <w:pPr>
        <w:pStyle w:val="FootnoteText"/>
        <w:rPr>
          <w:lang w:val="en-US"/>
        </w:rPr>
      </w:pPr>
      <w:r>
        <w:rPr>
          <w:rStyle w:val="FootnoteReference"/>
        </w:rPr>
        <w:footnoteRef/>
      </w:r>
      <w:r>
        <w:t xml:space="preserve"> </w:t>
      </w:r>
      <w:r>
        <w:rPr>
          <w:lang w:val="en-US"/>
        </w:rPr>
        <w:t>In those NFRs which have a suitable vehicle to mount the pump.</w:t>
      </w:r>
    </w:p>
  </w:footnote>
  <w:footnote w:id="17">
    <w:p w14:paraId="0FD849E6" w14:textId="3E7C53CA" w:rsidR="00E54159" w:rsidRPr="003B538E" w:rsidRDefault="00E54159" w:rsidP="003B538E">
      <w:pPr>
        <w:jc w:val="both"/>
        <w:rPr>
          <w:rFonts w:asciiTheme="minorHAnsi" w:hAnsiTheme="minorHAnsi" w:cstheme="minorHAnsi"/>
          <w:bCs/>
          <w:iCs/>
          <w:sz w:val="18"/>
          <w:szCs w:val="18"/>
        </w:rPr>
      </w:pPr>
      <w:r w:rsidRPr="00A146B8">
        <w:rPr>
          <w:rStyle w:val="FootnoteReference"/>
          <w:rFonts w:asciiTheme="minorHAnsi" w:hAnsiTheme="minorHAnsi" w:cstheme="minorHAnsi"/>
          <w:szCs w:val="18"/>
        </w:rPr>
        <w:footnoteRef/>
      </w:r>
      <w:r w:rsidRPr="00A146B8">
        <w:rPr>
          <w:rFonts w:asciiTheme="minorHAnsi" w:hAnsiTheme="minorHAnsi" w:cstheme="minorHAnsi"/>
          <w:sz w:val="18"/>
          <w:szCs w:val="18"/>
        </w:rPr>
        <w:t xml:space="preserve"> </w:t>
      </w:r>
      <w:r w:rsidRPr="00A146B8">
        <w:rPr>
          <w:rFonts w:asciiTheme="minorHAnsi" w:hAnsiTheme="minorHAnsi" w:cstheme="minorHAnsi"/>
          <w:color w:val="000000" w:themeColor="text1"/>
          <w:sz w:val="18"/>
          <w:szCs w:val="18"/>
          <w:shd w:val="clear" w:color="auto" w:fill="FFFFFF"/>
        </w:rPr>
        <w:t xml:space="preserve">Wherever possible, </w:t>
      </w:r>
      <w:r>
        <w:rPr>
          <w:rFonts w:asciiTheme="minorHAnsi" w:hAnsiTheme="minorHAnsi" w:cstheme="minorHAnsi"/>
          <w:color w:val="000000" w:themeColor="text1"/>
          <w:sz w:val="18"/>
          <w:szCs w:val="18"/>
          <w:shd w:val="clear" w:color="auto" w:fill="FFFFFF"/>
        </w:rPr>
        <w:t xml:space="preserve">the project may </w:t>
      </w:r>
      <w:r w:rsidRPr="00A146B8">
        <w:rPr>
          <w:rFonts w:asciiTheme="minorHAnsi" w:hAnsiTheme="minorHAnsi" w:cstheme="minorHAnsi"/>
          <w:color w:val="000000" w:themeColor="text1"/>
          <w:sz w:val="18"/>
          <w:szCs w:val="18"/>
          <w:shd w:val="clear" w:color="auto" w:fill="FFFFFF"/>
        </w:rPr>
        <w:t xml:space="preserve">assist communities to acquire Certificates of Customary Rights of Occupancy (CCROs) </w:t>
      </w:r>
      <w:r>
        <w:rPr>
          <w:rFonts w:asciiTheme="minorHAnsi" w:hAnsiTheme="minorHAnsi" w:cstheme="minorHAnsi"/>
          <w:color w:val="000000" w:themeColor="text1"/>
          <w:sz w:val="18"/>
          <w:szCs w:val="18"/>
          <w:shd w:val="clear" w:color="auto" w:fill="FFFFFF"/>
        </w:rPr>
        <w:t>if</w:t>
      </w:r>
      <w:r w:rsidRPr="00A146B8">
        <w:rPr>
          <w:rFonts w:asciiTheme="minorHAnsi" w:hAnsiTheme="minorHAnsi" w:cstheme="minorHAnsi"/>
          <w:color w:val="000000" w:themeColor="text1"/>
          <w:sz w:val="18"/>
          <w:szCs w:val="18"/>
          <w:shd w:val="clear" w:color="auto" w:fill="FFFFFF"/>
        </w:rPr>
        <w:t xml:space="preserve"> needed</w:t>
      </w:r>
      <w:r>
        <w:rPr>
          <w:rFonts w:asciiTheme="minorHAnsi" w:hAnsiTheme="minorHAnsi" w:cstheme="minorHAnsi"/>
          <w:color w:val="000000" w:themeColor="text1"/>
          <w:sz w:val="18"/>
          <w:szCs w:val="18"/>
          <w:shd w:val="clear" w:color="auto" w:fill="FFFFFF"/>
        </w:rPr>
        <w:t>.</w:t>
      </w:r>
    </w:p>
  </w:footnote>
  <w:footnote w:id="18">
    <w:p w14:paraId="3E48554C" w14:textId="77777777" w:rsidR="00E54159" w:rsidRPr="0099191E" w:rsidRDefault="00E54159" w:rsidP="00A833FC">
      <w:pPr>
        <w:pStyle w:val="FootnoteText"/>
        <w:rPr>
          <w:lang w:val="en-US"/>
        </w:rPr>
      </w:pPr>
      <w:r>
        <w:rPr>
          <w:rStyle w:val="FootnoteReference"/>
        </w:rPr>
        <w:footnoteRef/>
      </w:r>
      <w:r>
        <w:t xml:space="preserve"> </w:t>
      </w:r>
      <w:r>
        <w:rPr>
          <w:lang w:val="en-US"/>
        </w:rPr>
        <w:t xml:space="preserve">See </w:t>
      </w:r>
      <w:hyperlink r:id="rId2" w:history="1">
        <w:r w:rsidRPr="00AB66C3">
          <w:rPr>
            <w:rStyle w:val="Hyperlink"/>
            <w:lang w:val="en-US"/>
          </w:rPr>
          <w:t>https://www.climatelinks.org/sites/default/files/asset/document/2018_USAID-PREPARED_Guidelines-on-how-to-develop-conservation-investment-plans.pdf</w:t>
        </w:r>
      </w:hyperlink>
      <w:r>
        <w:rPr>
          <w:lang w:val="en-US"/>
        </w:rPr>
        <w:t xml:space="preserve"> </w:t>
      </w:r>
    </w:p>
  </w:footnote>
  <w:footnote w:id="19">
    <w:p w14:paraId="3B1FE29A" w14:textId="67D9D0FB" w:rsidR="00E54159" w:rsidRPr="00362514" w:rsidRDefault="00E54159">
      <w:pPr>
        <w:pStyle w:val="FootnoteText"/>
        <w:rPr>
          <w:lang w:val="en-US"/>
        </w:rPr>
      </w:pPr>
      <w:r>
        <w:rPr>
          <w:rStyle w:val="FootnoteReference"/>
        </w:rPr>
        <w:footnoteRef/>
      </w:r>
      <w:r>
        <w:t xml:space="preserve"> </w:t>
      </w:r>
      <w:r>
        <w:rPr>
          <w:lang w:val="en-US"/>
        </w:rPr>
        <w:t xml:space="preserve">See </w:t>
      </w:r>
      <w:r w:rsidRPr="00362514">
        <w:rPr>
          <w:lang w:val="en-US"/>
        </w:rPr>
        <w:t>https://www.biofin.org/sites/default/files/content/publications/workbook_2018/2.2-2.html</w:t>
      </w:r>
    </w:p>
  </w:footnote>
  <w:footnote w:id="20">
    <w:p w14:paraId="7561DA63" w14:textId="4B68C8BB" w:rsidR="00E54159" w:rsidRPr="00590197" w:rsidRDefault="00E54159">
      <w:pPr>
        <w:pStyle w:val="FootnoteText"/>
        <w:rPr>
          <w:lang w:val="en-US"/>
        </w:rPr>
      </w:pPr>
      <w:r>
        <w:rPr>
          <w:rStyle w:val="FootnoteReference"/>
        </w:rPr>
        <w:footnoteRef/>
      </w:r>
      <w:r>
        <w:t xml:space="preserve"> The implementation of these income generating activities will only be initiated once the management measures identified by the ESIAs are in place.</w:t>
      </w:r>
    </w:p>
  </w:footnote>
  <w:footnote w:id="21">
    <w:p w14:paraId="488E17F9" w14:textId="40167338" w:rsidR="00E54159" w:rsidRPr="007C6A4C" w:rsidRDefault="00E54159" w:rsidP="007C6A4C">
      <w:pPr>
        <w:pStyle w:val="PARA0"/>
        <w:numPr>
          <w:ilvl w:val="0"/>
          <w:numId w:val="0"/>
        </w:numPr>
        <w:spacing w:after="0"/>
        <w:rPr>
          <w:sz w:val="18"/>
          <w:szCs w:val="18"/>
        </w:rPr>
      </w:pPr>
      <w:r w:rsidRPr="007C6A4C">
        <w:rPr>
          <w:rStyle w:val="FootnoteReference"/>
          <w:rFonts w:asciiTheme="minorHAnsi" w:hAnsiTheme="minorHAnsi" w:cstheme="minorHAnsi"/>
          <w:szCs w:val="18"/>
        </w:rPr>
        <w:footnoteRef/>
      </w:r>
      <w:r w:rsidRPr="007C6A4C">
        <w:rPr>
          <w:sz w:val="18"/>
          <w:szCs w:val="18"/>
        </w:rPr>
        <w:t xml:space="preserve"> See Sabatini F. (2017) </w:t>
      </w:r>
      <w:r w:rsidRPr="007C6A4C">
        <w:rPr>
          <w:i/>
          <w:iCs w:val="0"/>
          <w:sz w:val="18"/>
          <w:szCs w:val="18"/>
        </w:rPr>
        <w:t>Setting up and Managing Automatic Weather Stations for Remote Sites Monitoring: From Niger to Nepal</w:t>
      </w:r>
      <w:r w:rsidRPr="007C6A4C">
        <w:rPr>
          <w:sz w:val="18"/>
          <w:szCs w:val="18"/>
        </w:rPr>
        <w:t xml:space="preserve">. In: Tiepolo M., Pezzoli A., Tarchiani V. (eds) </w:t>
      </w:r>
      <w:r w:rsidRPr="007C6A4C">
        <w:rPr>
          <w:i/>
          <w:iCs w:val="0"/>
          <w:sz w:val="18"/>
          <w:szCs w:val="18"/>
        </w:rPr>
        <w:t>Renewing Local Planning to Face Climate Change in the Tropics</w:t>
      </w:r>
      <w:r w:rsidRPr="007C6A4C">
        <w:rPr>
          <w:sz w:val="18"/>
          <w:szCs w:val="18"/>
        </w:rPr>
        <w:t>. Green Energy and Technology. Springer, Cham. https://doi.org/10.1007/978-3-319-59096-7_2.</w:t>
      </w:r>
    </w:p>
  </w:footnote>
  <w:footnote w:id="22">
    <w:p w14:paraId="26F84395" w14:textId="235E8127" w:rsidR="00E54159" w:rsidRPr="007C6A4C" w:rsidRDefault="00E54159" w:rsidP="007C6A4C">
      <w:pPr>
        <w:pStyle w:val="FootnoteText"/>
        <w:rPr>
          <w:rFonts w:cstheme="minorHAnsi"/>
          <w:lang w:val="en-US"/>
        </w:rPr>
      </w:pPr>
      <w:r w:rsidRPr="007C6A4C">
        <w:rPr>
          <w:rStyle w:val="FootnoteReference"/>
          <w:rFonts w:asciiTheme="minorHAnsi" w:hAnsiTheme="minorHAnsi" w:cstheme="minorHAnsi"/>
        </w:rPr>
        <w:footnoteRef/>
      </w:r>
      <w:r w:rsidRPr="007C6A4C">
        <w:rPr>
          <w:rFonts w:cstheme="minorHAnsi"/>
        </w:rPr>
        <w:t xml:space="preserve"> </w:t>
      </w:r>
      <w:r w:rsidRPr="007C6A4C">
        <w:rPr>
          <w:rFonts w:cstheme="minorHAnsi"/>
          <w:lang w:val="en-GB"/>
        </w:rPr>
        <w:t xml:space="preserve">Nou FR (for Northern Zone); Pugu-Kazimzumbwi NFR (for Coast Region); </w:t>
      </w:r>
      <w:r w:rsidRPr="007C6A4C">
        <w:rPr>
          <w:rFonts w:cstheme="minorHAnsi"/>
          <w:bCs/>
          <w:lang w:val="en-US"/>
        </w:rPr>
        <w:t xml:space="preserve">Rondo NFR (for Lindi and South Coast); </w:t>
      </w:r>
      <w:r>
        <w:rPr>
          <w:rFonts w:cstheme="minorHAnsi"/>
          <w:bCs/>
          <w:lang w:val="en-US"/>
        </w:rPr>
        <w:t xml:space="preserve">and </w:t>
      </w:r>
      <w:r w:rsidRPr="007C6A4C">
        <w:rPr>
          <w:rFonts w:cstheme="minorHAnsi"/>
          <w:bCs/>
          <w:lang w:val="en-US"/>
        </w:rPr>
        <w:t>Mwambesi NFR (for southern Tanzania).</w:t>
      </w:r>
    </w:p>
  </w:footnote>
  <w:footnote w:id="23">
    <w:p w14:paraId="4C2BB823" w14:textId="77777777" w:rsidR="00E54159" w:rsidRPr="00D57290" w:rsidRDefault="00E54159" w:rsidP="00780C4C">
      <w:pPr>
        <w:pStyle w:val="FootnoteText"/>
        <w:rPr>
          <w:rFonts w:cstheme="minorHAnsi"/>
          <w:sz w:val="16"/>
          <w:szCs w:val="16"/>
        </w:rPr>
      </w:pPr>
      <w:r w:rsidRPr="00D57290">
        <w:rPr>
          <w:rStyle w:val="FootnoteReference"/>
          <w:rFonts w:asciiTheme="minorHAnsi" w:hAnsiTheme="minorHAnsi" w:cstheme="minorHAnsi"/>
          <w:sz w:val="16"/>
          <w:szCs w:val="16"/>
        </w:rPr>
        <w:footnoteRef/>
      </w:r>
      <w:r w:rsidRPr="00D57290">
        <w:rPr>
          <w:rFonts w:cstheme="minorHAnsi"/>
          <w:sz w:val="16"/>
          <w:szCs w:val="16"/>
        </w:rPr>
        <w:t xml:space="preserve"> Rated on a scale of 1-5, where 5 = critical and 1 = very low.</w:t>
      </w:r>
    </w:p>
  </w:footnote>
  <w:footnote w:id="24">
    <w:p w14:paraId="50C85027" w14:textId="64F3ACF8" w:rsidR="00E54159" w:rsidRPr="00DB68B1" w:rsidRDefault="00E54159" w:rsidP="0079418D">
      <w:pPr>
        <w:pStyle w:val="FootnoteText"/>
      </w:pPr>
      <w:r w:rsidRPr="00D57290">
        <w:rPr>
          <w:rStyle w:val="FootnoteReference"/>
          <w:rFonts w:asciiTheme="minorHAnsi" w:hAnsiTheme="minorHAnsi" w:cstheme="minorHAnsi"/>
          <w:sz w:val="16"/>
          <w:szCs w:val="16"/>
        </w:rPr>
        <w:footnoteRef/>
      </w:r>
      <w:r w:rsidRPr="00D57290">
        <w:rPr>
          <w:rFonts w:cstheme="minorHAnsi"/>
          <w:sz w:val="16"/>
          <w:szCs w:val="16"/>
        </w:rPr>
        <w:t xml:space="preserve"> It should be noted that the definition of indigenous peoples used in UNDP’s SES Policy is not applied in Tanzania, but communities who fit the criteria for this definition are present in some parts of the project domain</w:t>
      </w:r>
      <w:r>
        <w:rPr>
          <w:rFonts w:cstheme="minorHAnsi"/>
          <w:sz w:val="16"/>
          <w:szCs w:val="16"/>
        </w:rPr>
        <w:t>. The</w:t>
      </w:r>
      <w:r w:rsidRPr="00D57290">
        <w:rPr>
          <w:rFonts w:cstheme="minorHAnsi"/>
          <w:sz w:val="16"/>
          <w:szCs w:val="16"/>
        </w:rPr>
        <w:t xml:space="preserve"> project will </w:t>
      </w:r>
      <w:r>
        <w:rPr>
          <w:rFonts w:cstheme="minorHAnsi"/>
          <w:sz w:val="16"/>
          <w:szCs w:val="16"/>
        </w:rPr>
        <w:t xml:space="preserve">thus </w:t>
      </w:r>
      <w:r w:rsidRPr="00D57290">
        <w:rPr>
          <w:rFonts w:cstheme="minorHAnsi"/>
          <w:sz w:val="16"/>
          <w:szCs w:val="16"/>
        </w:rPr>
        <w:t>carry out all the required risk assessments and develop appropriate management plans in full compliance with Standard 6 in the UNDP SES Policy</w:t>
      </w:r>
      <w:r w:rsidRPr="00DB68B1">
        <w:t>.</w:t>
      </w:r>
    </w:p>
  </w:footnote>
  <w:footnote w:id="25">
    <w:p w14:paraId="6C3F65DE" w14:textId="77777777" w:rsidR="00E54159" w:rsidRDefault="00E54159" w:rsidP="00966DB5">
      <w:pPr>
        <w:pStyle w:val="FootnoteText"/>
      </w:pPr>
      <w:r>
        <w:rPr>
          <w:rStyle w:val="FootnoteReference"/>
        </w:rPr>
        <w:footnoteRef/>
      </w:r>
      <w:r>
        <w:t xml:space="preserve"> Equivalent to an Indigenous people’s Planning Framework as per UNDP’s SES Policy under Standard 6. </w:t>
      </w:r>
    </w:p>
  </w:footnote>
  <w:footnote w:id="26">
    <w:p w14:paraId="21F6CD72" w14:textId="77777777" w:rsidR="00E54159" w:rsidRPr="0003763F" w:rsidRDefault="00E54159" w:rsidP="00B7381B">
      <w:pPr>
        <w:pStyle w:val="fn1"/>
        <w:rPr>
          <w:rFonts w:cs="Segoe UI"/>
          <w:color w:val="000000"/>
          <w:szCs w:val="18"/>
        </w:rPr>
      </w:pPr>
      <w:r w:rsidRPr="0003763F">
        <w:rPr>
          <w:rStyle w:val="FootnoteReference"/>
          <w:szCs w:val="18"/>
        </w:rPr>
        <w:footnoteRef/>
      </w:r>
      <w:r w:rsidRPr="0003763F">
        <w:rPr>
          <w:szCs w:val="18"/>
        </w:rPr>
        <w:t xml:space="preserve"> See </w:t>
      </w:r>
      <w:hyperlink r:id="rId3" w:history="1">
        <w:r w:rsidRPr="0003763F">
          <w:rPr>
            <w:rStyle w:val="Hyperlink"/>
            <w:rFonts w:cs="Segoe UI"/>
            <w:szCs w:val="18"/>
          </w:rPr>
          <w:t>https://www.thegef.org/gef/policies_guidelines</w:t>
        </w:r>
      </w:hyperlink>
    </w:p>
  </w:footnote>
  <w:footnote w:id="27">
    <w:p w14:paraId="72B5174B" w14:textId="1D64D205" w:rsidR="00E54159" w:rsidRPr="00AD6A9D" w:rsidRDefault="00E54159" w:rsidP="006512C5">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hyperlink r:id="rId4" w:history="1">
        <w:r w:rsidRPr="00BF4C1A">
          <w:rPr>
            <w:rStyle w:val="Hyperlink"/>
            <w:rFonts w:ascii="Calibri" w:hAnsi="Calibri" w:cs="Segoe UI"/>
            <w:szCs w:val="18"/>
          </w:rPr>
          <w:t>http://www.undp.org/content/undp/en/home/operations/transparency/information_disclosurepolicy/</w:t>
        </w:r>
      </w:hyperlink>
      <w:r>
        <w:rPr>
          <w:rFonts w:ascii="Calibri" w:hAnsi="Calibri" w:cs="Segoe UI"/>
          <w:color w:val="000000"/>
          <w:szCs w:val="18"/>
        </w:rPr>
        <w:t xml:space="preserve"> </w:t>
      </w:r>
    </w:p>
  </w:footnote>
  <w:footnote w:id="28">
    <w:p w14:paraId="284B9B86" w14:textId="691AFAC3" w:rsidR="00E54159" w:rsidRPr="00AD6A9D" w:rsidRDefault="00E54159" w:rsidP="006512C5">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hyperlink r:id="rId5" w:history="1">
        <w:r w:rsidRPr="00BF4C1A">
          <w:rPr>
            <w:rStyle w:val="Hyperlink"/>
            <w:rFonts w:ascii="Calibri" w:hAnsi="Calibri" w:cs="Segoe UI"/>
            <w:szCs w:val="18"/>
          </w:rPr>
          <w:t>https://www.thegef.org/gef/policies_guidelines</w:t>
        </w:r>
      </w:hyperlink>
      <w:r>
        <w:rPr>
          <w:rFonts w:ascii="Calibri" w:hAnsi="Calibri" w:cs="Segoe UI"/>
          <w:color w:val="000000"/>
          <w:szCs w:val="18"/>
        </w:rPr>
        <w:t xml:space="preserve"> </w:t>
      </w:r>
    </w:p>
  </w:footnote>
  <w:footnote w:id="29">
    <w:p w14:paraId="01FF4915" w14:textId="77777777" w:rsidR="00E54159" w:rsidRPr="009D08C5" w:rsidRDefault="00E54159" w:rsidP="000C26B0">
      <w:pPr>
        <w:pStyle w:val="FootnoteText"/>
        <w:rPr>
          <w:rFonts w:ascii="Calibri" w:hAnsi="Calibri"/>
          <w:sz w:val="16"/>
          <w:szCs w:val="16"/>
        </w:rPr>
      </w:pPr>
      <w:r w:rsidRPr="009D08C5">
        <w:rPr>
          <w:rStyle w:val="FootnoteReference"/>
          <w:rFonts w:ascii="Calibri" w:hAnsi="Calibri"/>
          <w:sz w:val="16"/>
          <w:szCs w:val="16"/>
        </w:rPr>
        <w:footnoteRef/>
      </w:r>
      <w:r w:rsidRPr="009D08C5">
        <w:rPr>
          <w:rFonts w:ascii="Calibri" w:hAnsi="Calibri"/>
          <w:sz w:val="16"/>
          <w:szCs w:val="16"/>
        </w:rPr>
        <w:t xml:space="preserve"> </w:t>
      </w:r>
      <w:r>
        <w:rPr>
          <w:rFonts w:ascii="Calibri" w:hAnsi="Calibri"/>
          <w:sz w:val="16"/>
          <w:szCs w:val="16"/>
        </w:rPr>
        <w:t>Data collection methods should outline specific tools used to collect data and additional information as necessary to support monitoring. The PIR cannot be used as a source of verification.</w:t>
      </w:r>
    </w:p>
  </w:footnote>
  <w:footnote w:id="30">
    <w:p w14:paraId="32BCD4FF" w14:textId="7E9F24D4" w:rsidR="00E54159" w:rsidRPr="008C619C" w:rsidRDefault="00E54159" w:rsidP="00511C6F">
      <w:pPr>
        <w:pStyle w:val="FootnoteText"/>
        <w:rPr>
          <w:szCs w:val="18"/>
        </w:rPr>
      </w:pPr>
      <w:r w:rsidRPr="008C619C">
        <w:rPr>
          <w:rStyle w:val="FootnoteReference"/>
          <w:szCs w:val="18"/>
        </w:rPr>
        <w:footnoteRef/>
      </w:r>
      <w:r w:rsidRPr="008C619C">
        <w:rPr>
          <w:szCs w:val="18"/>
        </w:rPr>
        <w:t xml:space="preserve"> The </w:t>
      </w:r>
      <w:r>
        <w:rPr>
          <w:szCs w:val="18"/>
        </w:rPr>
        <w:t>NPD</w:t>
      </w:r>
      <w:r w:rsidRPr="008C619C">
        <w:rPr>
          <w:szCs w:val="18"/>
        </w:rPr>
        <w:t xml:space="preserve"> will not be paid from the project funds but will represent a Government in-kind contribution to the Project.</w:t>
      </w:r>
    </w:p>
  </w:footnote>
  <w:footnote w:id="31">
    <w:p w14:paraId="076A921F" w14:textId="77777777" w:rsidR="00E54159" w:rsidRPr="003174B4" w:rsidRDefault="00E54159" w:rsidP="00B25236">
      <w:pPr>
        <w:pStyle w:val="fn1"/>
        <w:jc w:val="left"/>
      </w:pPr>
      <w:r w:rsidRPr="00966EF0">
        <w:rPr>
          <w:rStyle w:val="FootnoteReference"/>
        </w:rPr>
        <w:footnoteRef/>
      </w:r>
      <w:r w:rsidRPr="003174B4">
        <w:t xml:space="preserve"> See </w:t>
      </w:r>
      <w:hyperlink r:id="rId6" w:history="1">
        <w:r w:rsidRPr="003174B4">
          <w:rPr>
            <w:rStyle w:val="Hyperlink"/>
          </w:rPr>
          <w:t>https://popp.undp.org/_layouts/15/WopiFrame.aspx?sourcedoc=/UNDP_POPP_DOCUMENT_LIBRARY/Public/PPM_Project%20Management_Closing.docx&amp;action=default</w:t>
        </w:r>
      </w:hyperlink>
      <w:r w:rsidRPr="003174B4">
        <w:t xml:space="preserve">. </w:t>
      </w:r>
    </w:p>
  </w:footnote>
  <w:footnote w:id="32">
    <w:p w14:paraId="13B0ADD8" w14:textId="7437F312" w:rsidR="00E54159" w:rsidRPr="00D15C63" w:rsidRDefault="00E54159" w:rsidP="00FC73C4">
      <w:pPr>
        <w:pStyle w:val="FootnoteText"/>
        <w:rPr>
          <w:szCs w:val="18"/>
        </w:rPr>
      </w:pPr>
      <w:r w:rsidRPr="00D15C63">
        <w:rPr>
          <w:rStyle w:val="FootnoteReference"/>
          <w:szCs w:val="18"/>
        </w:rPr>
        <w:footnoteRef/>
      </w:r>
      <w:r w:rsidRPr="00D15C63">
        <w:rPr>
          <w:szCs w:val="18"/>
        </w:rPr>
        <w:t xml:space="preserve"> </w:t>
      </w:r>
      <w:bookmarkStart w:id="61" w:name="_Hlk43894680"/>
      <w:r w:rsidRPr="00FD7CCB">
        <w:rPr>
          <w:bCs/>
          <w:iCs/>
          <w:szCs w:val="18"/>
          <w:lang w:val="en-US"/>
        </w:rPr>
        <w:t>D</w:t>
      </w:r>
      <w:r>
        <w:rPr>
          <w:bCs/>
          <w:iCs/>
          <w:szCs w:val="18"/>
          <w:lang w:val="en-US"/>
        </w:rPr>
        <w:t>isclaimer</w:t>
      </w:r>
      <w:r w:rsidRPr="00FD7CCB">
        <w:rPr>
          <w:szCs w:val="18"/>
        </w:rPr>
        <w:t>: The designations employed</w:t>
      </w:r>
      <w:r>
        <w:rPr>
          <w:bCs/>
          <w:iCs/>
          <w:szCs w:val="18"/>
          <w:lang w:val="en-US"/>
        </w:rPr>
        <w:t>,</w:t>
      </w:r>
      <w:r w:rsidRPr="00FD7CCB">
        <w:rPr>
          <w:bCs/>
          <w:iCs/>
          <w:szCs w:val="18"/>
          <w:lang w:val="en-US"/>
        </w:rPr>
        <w:t xml:space="preserve"> and the presentation of material on these maps</w:t>
      </w:r>
      <w:r>
        <w:rPr>
          <w:bCs/>
          <w:iCs/>
          <w:szCs w:val="18"/>
          <w:lang w:val="en-US"/>
        </w:rPr>
        <w:t>,</w:t>
      </w:r>
      <w:r w:rsidRPr="00FD7CCB">
        <w:rPr>
          <w:bCs/>
          <w:iCs/>
          <w:szCs w:val="18"/>
          <w:lang w:val="en-US"/>
        </w:rPr>
        <w:t xml:space="preserve"> do not imply any opinion whatsoever on the part of the Secretariat of the United Nations or UN</w:t>
      </w:r>
      <w:r w:rsidRPr="00FD7CCB">
        <w:rPr>
          <w:bCs/>
          <w:iCs/>
          <w:caps/>
          <w:szCs w:val="18"/>
          <w:lang w:val="en-US"/>
        </w:rPr>
        <w:t>d</w:t>
      </w:r>
      <w:r w:rsidRPr="00FD7CCB">
        <w:rPr>
          <w:bCs/>
          <w:iCs/>
          <w:szCs w:val="18"/>
          <w:lang w:val="en-US"/>
        </w:rPr>
        <w:t>P concerning the legal status of any country, territory, city or area or its authorities, or concerning the delimitation of its frontiers or boundaries.</w:t>
      </w:r>
      <w:r>
        <w:rPr>
          <w:bCs/>
          <w:iCs/>
          <w:szCs w:val="18"/>
          <w:lang w:val="en-US"/>
        </w:rPr>
        <w:t xml:space="preserve"> </w:t>
      </w:r>
      <w:r>
        <w:rPr>
          <w:szCs w:val="18"/>
        </w:rPr>
        <w:t xml:space="preserve"> </w:t>
      </w:r>
      <w:bookmarkEnd w:id="61"/>
    </w:p>
  </w:footnote>
  <w:footnote w:id="33">
    <w:p w14:paraId="7E4543C3" w14:textId="4C1832A3" w:rsidR="00E54159" w:rsidRPr="00C935E5" w:rsidRDefault="00E54159">
      <w:pPr>
        <w:pStyle w:val="FootnoteText"/>
        <w:rPr>
          <w:rFonts w:cstheme="minorHAnsi"/>
          <w:sz w:val="16"/>
          <w:szCs w:val="16"/>
          <w:lang w:val="en-US"/>
        </w:rPr>
      </w:pPr>
      <w:r w:rsidRPr="00C935E5">
        <w:rPr>
          <w:rStyle w:val="FootnoteReference"/>
          <w:rFonts w:asciiTheme="minorHAnsi" w:hAnsiTheme="minorHAnsi" w:cstheme="minorHAnsi"/>
          <w:sz w:val="16"/>
          <w:szCs w:val="16"/>
        </w:rPr>
        <w:footnoteRef/>
      </w:r>
      <w:r w:rsidRPr="00C935E5">
        <w:rPr>
          <w:rFonts w:cstheme="minorHAnsi"/>
          <w:sz w:val="16"/>
          <w:szCs w:val="16"/>
        </w:rPr>
        <w:t xml:space="preserve"> </w:t>
      </w:r>
      <w:r w:rsidRPr="00C935E5">
        <w:rPr>
          <w:rFonts w:cstheme="minorHAnsi"/>
          <w:sz w:val="16"/>
          <w:szCs w:val="16"/>
          <w:lang w:val="en-US"/>
        </w:rPr>
        <w:t xml:space="preserve">As per </w:t>
      </w:r>
      <w:r>
        <w:rPr>
          <w:rFonts w:cstheme="minorHAnsi"/>
          <w:sz w:val="16"/>
          <w:szCs w:val="16"/>
          <w:lang w:val="en-US"/>
        </w:rPr>
        <w:t xml:space="preserve">the UNDP Enterprise Risk Management Policy (2019) </w:t>
      </w:r>
    </w:p>
  </w:footnote>
  <w:footnote w:id="34">
    <w:p w14:paraId="529FE253" w14:textId="77777777" w:rsidR="00E54159" w:rsidRPr="00DB68B1" w:rsidRDefault="00E54159" w:rsidP="00C83904">
      <w:pPr>
        <w:pStyle w:val="FootnoteText"/>
      </w:pPr>
      <w:r w:rsidRPr="00D57290">
        <w:rPr>
          <w:rStyle w:val="FootnoteReference"/>
          <w:rFonts w:asciiTheme="minorHAnsi" w:hAnsiTheme="minorHAnsi" w:cstheme="minorHAnsi"/>
          <w:sz w:val="16"/>
          <w:szCs w:val="16"/>
        </w:rPr>
        <w:footnoteRef/>
      </w:r>
      <w:r w:rsidRPr="00D57290">
        <w:rPr>
          <w:rFonts w:cstheme="minorHAnsi"/>
          <w:sz w:val="16"/>
          <w:szCs w:val="16"/>
        </w:rPr>
        <w:t xml:space="preserve"> It should be noted that the definition of indigenous peoples used in UNDP’s SES Policy is not applied in Tanzania, but communities who fit the criteria for this definition are present in some parts of the project domain</w:t>
      </w:r>
      <w:r>
        <w:rPr>
          <w:rFonts w:cstheme="minorHAnsi"/>
          <w:sz w:val="16"/>
          <w:szCs w:val="16"/>
        </w:rPr>
        <w:t>. The</w:t>
      </w:r>
      <w:r w:rsidRPr="00D57290">
        <w:rPr>
          <w:rFonts w:cstheme="minorHAnsi"/>
          <w:sz w:val="16"/>
          <w:szCs w:val="16"/>
        </w:rPr>
        <w:t xml:space="preserve"> project will </w:t>
      </w:r>
      <w:r>
        <w:rPr>
          <w:rFonts w:cstheme="minorHAnsi"/>
          <w:sz w:val="16"/>
          <w:szCs w:val="16"/>
        </w:rPr>
        <w:t xml:space="preserve">thus </w:t>
      </w:r>
      <w:r w:rsidRPr="00D57290">
        <w:rPr>
          <w:rFonts w:cstheme="minorHAnsi"/>
          <w:sz w:val="16"/>
          <w:szCs w:val="16"/>
        </w:rPr>
        <w:t>carry out all the required risk assessments and develop appropriate management plans in full compliance with Standard 6 in the UNDP SES Policy</w:t>
      </w:r>
      <w:r w:rsidRPr="00DB68B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01B88" w14:textId="77777777" w:rsidR="00E54159" w:rsidRPr="00424365" w:rsidRDefault="00E54159"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0188"/>
    <w:multiLevelType w:val="hybridMultilevel"/>
    <w:tmpl w:val="CFB61238"/>
    <w:lvl w:ilvl="0" w:tplc="F7923A42">
      <w:start w:val="1"/>
      <w:numFmt w:val="lowerRoman"/>
      <w:lvlText w:val="(%1)"/>
      <w:lvlJc w:val="left"/>
      <w:pPr>
        <w:ind w:left="786" w:hanging="360"/>
      </w:pPr>
      <w:rPr>
        <w:rFonts w:hint="default"/>
        <w:b w:val="0"/>
        <w:i w:val="0"/>
        <w:caps w:val="0"/>
        <w:strike w:val="0"/>
        <w:dstrike w:val="0"/>
        <w:vanish w:val="0"/>
        <w:sz w:val="20"/>
        <w:vertAlign w:val="baseline"/>
      </w:rPr>
    </w:lvl>
    <w:lvl w:ilvl="1" w:tplc="FFFFFFFF">
      <w:start w:val="1"/>
      <w:numFmt w:val="bullet"/>
      <w:lvlText w:val=""/>
      <w:lvlJc w:val="left"/>
      <w:pPr>
        <w:ind w:left="1440" w:hanging="360"/>
      </w:pPr>
      <w:rPr>
        <w:rFonts w:ascii="Symbol" w:hAnsi="Symbol" w:hint="default"/>
      </w:rPr>
    </w:lvl>
    <w:lvl w:ilvl="2" w:tplc="FFFFFFFF">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814DDC"/>
    <w:multiLevelType w:val="hybridMultilevel"/>
    <w:tmpl w:val="884C598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3005FD"/>
    <w:multiLevelType w:val="hybridMultilevel"/>
    <w:tmpl w:val="7E68FE5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B032D5"/>
    <w:multiLevelType w:val="hybridMultilevel"/>
    <w:tmpl w:val="A3E62504"/>
    <w:lvl w:ilvl="0" w:tplc="25CA16C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E23E63"/>
    <w:multiLevelType w:val="hybridMultilevel"/>
    <w:tmpl w:val="6BCE1738"/>
    <w:lvl w:ilvl="0" w:tplc="08090001">
      <w:start w:val="1"/>
      <w:numFmt w:val="bullet"/>
      <w:lvlText w:val=""/>
      <w:lvlJc w:val="left"/>
      <w:pPr>
        <w:ind w:left="114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B76725"/>
    <w:multiLevelType w:val="hybridMultilevel"/>
    <w:tmpl w:val="927AD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675198"/>
    <w:multiLevelType w:val="hybridMultilevel"/>
    <w:tmpl w:val="F614F80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4067B9"/>
    <w:multiLevelType w:val="hybridMultilevel"/>
    <w:tmpl w:val="08C256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1277A5"/>
    <w:multiLevelType w:val="hybridMultilevel"/>
    <w:tmpl w:val="76922CF8"/>
    <w:lvl w:ilvl="0" w:tplc="9AF8CB88">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FB76CFB"/>
    <w:multiLevelType w:val="hybridMultilevel"/>
    <w:tmpl w:val="2BE8CCA2"/>
    <w:lvl w:ilvl="0" w:tplc="25CA16C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DD40E3"/>
    <w:multiLevelType w:val="hybridMultilevel"/>
    <w:tmpl w:val="83305046"/>
    <w:lvl w:ilvl="0" w:tplc="9C7A89A2">
      <w:start w:val="1"/>
      <w:numFmt w:val="lowerRoman"/>
      <w:lvlText w:val="(%1)"/>
      <w:lvlJc w:val="left"/>
      <w:pPr>
        <w:ind w:left="862" w:hanging="72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18" w15:restartNumberingAfterBreak="0">
    <w:nsid w:val="225E1F56"/>
    <w:multiLevelType w:val="hybridMultilevel"/>
    <w:tmpl w:val="4AD66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27574C"/>
    <w:multiLevelType w:val="hybridMultilevel"/>
    <w:tmpl w:val="A8A430A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8171CE"/>
    <w:multiLevelType w:val="hybridMultilevel"/>
    <w:tmpl w:val="10D4F104"/>
    <w:lvl w:ilvl="0" w:tplc="18F24FD4">
      <w:start w:val="1"/>
      <w:numFmt w:val="lowerRoman"/>
      <w:lvlText w:val="(%1)"/>
      <w:lvlJc w:val="left"/>
      <w:pPr>
        <w:ind w:left="862" w:hanging="720"/>
      </w:pPr>
      <w:rPr>
        <w:rFonts w:hint="default"/>
      </w:rPr>
    </w:lvl>
    <w:lvl w:ilvl="1" w:tplc="1C090019">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2" w15:restartNumberingAfterBreak="0">
    <w:nsid w:val="34B6741C"/>
    <w:multiLevelType w:val="hybridMultilevel"/>
    <w:tmpl w:val="32B6BB0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305209"/>
    <w:multiLevelType w:val="hybridMultilevel"/>
    <w:tmpl w:val="D786F2C6"/>
    <w:lvl w:ilvl="0" w:tplc="FFFFFFFF">
      <w:start w:val="1"/>
      <w:numFmt w:val="decimal"/>
      <w:lvlText w:val="%1."/>
      <w:lvlJc w:val="left"/>
      <w:pPr>
        <w:ind w:left="786" w:hanging="360"/>
      </w:pPr>
      <w:rPr>
        <w:rFonts w:ascii="Calibri" w:hAnsi="Calibri" w:hint="default"/>
        <w:b w:val="0"/>
        <w:i w:val="0"/>
        <w:caps w:val="0"/>
        <w:strike w:val="0"/>
        <w:dstrike w:val="0"/>
        <w:vanish w:val="0"/>
        <w:sz w:val="20"/>
        <w:vertAlign w:val="baseline"/>
      </w:rPr>
    </w:lvl>
    <w:lvl w:ilvl="1" w:tplc="F7923A42">
      <w:start w:val="1"/>
      <w:numFmt w:val="lowerRoman"/>
      <w:lvlText w:val="(%2)"/>
      <w:lvlJc w:val="left"/>
      <w:pPr>
        <w:ind w:left="1440" w:hanging="360"/>
      </w:pPr>
      <w:rPr>
        <w:rFonts w:hint="default"/>
      </w:rPr>
    </w:lvl>
    <w:lvl w:ilvl="2" w:tplc="FFFFFFFF">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A53510C"/>
    <w:multiLevelType w:val="hybridMultilevel"/>
    <w:tmpl w:val="F6BC12E4"/>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5" w15:restartNumberingAfterBreak="0">
    <w:nsid w:val="3CC22FD0"/>
    <w:multiLevelType w:val="hybridMultilevel"/>
    <w:tmpl w:val="1208F8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FDF0D44"/>
    <w:multiLevelType w:val="hybridMultilevel"/>
    <w:tmpl w:val="2C6A5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974920"/>
    <w:multiLevelType w:val="hybridMultilevel"/>
    <w:tmpl w:val="4B288C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C102BA"/>
    <w:multiLevelType w:val="hybridMultilevel"/>
    <w:tmpl w:val="EEB6660A"/>
    <w:lvl w:ilvl="0" w:tplc="EE1680A0">
      <w:start w:val="1"/>
      <w:numFmt w:val="decimal"/>
      <w:pStyle w:val="Para"/>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6877B27"/>
    <w:multiLevelType w:val="hybridMultilevel"/>
    <w:tmpl w:val="A0660FFC"/>
    <w:lvl w:ilvl="0" w:tplc="2774E028">
      <w:start w:val="1"/>
      <w:numFmt w:val="decimal"/>
      <w:pStyle w:val="NumberedParas"/>
      <w:lvlText w:val="%1."/>
      <w:lvlJc w:val="left"/>
      <w:pPr>
        <w:ind w:left="5606" w:hanging="360"/>
      </w:pPr>
      <w:rPr>
        <w:rFonts w:ascii="Times New Roman" w:hAnsi="Times New Roman" w:hint="default"/>
        <w:b w:val="0"/>
        <w:i w:val="0"/>
        <w:caps w:val="0"/>
        <w:strike w:val="0"/>
        <w:dstrike w:val="0"/>
        <w:vanish w:val="0"/>
        <w:color w:val="000000"/>
        <w:sz w:val="22"/>
        <w:szCs w:val="22"/>
        <w:vertAlign w:val="baseline"/>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7FB260D"/>
    <w:multiLevelType w:val="hybridMultilevel"/>
    <w:tmpl w:val="18AA930E"/>
    <w:lvl w:ilvl="0" w:tplc="F30A89F2">
      <w:start w:val="1"/>
      <w:numFmt w:val="bullet"/>
      <w:lvlText w:val=""/>
      <w:lvlJc w:val="left"/>
      <w:pPr>
        <w:tabs>
          <w:tab w:val="num" w:pos="360"/>
        </w:tabs>
        <w:ind w:left="360" w:hanging="360"/>
      </w:pPr>
      <w:rPr>
        <w:rFonts w:ascii="Symbol" w:hAnsi="Symbol" w:hint="default"/>
      </w:rPr>
    </w:lvl>
    <w:lvl w:ilvl="1" w:tplc="AB14AFC6" w:tentative="1">
      <w:start w:val="1"/>
      <w:numFmt w:val="bullet"/>
      <w:lvlText w:val=""/>
      <w:lvlJc w:val="left"/>
      <w:pPr>
        <w:tabs>
          <w:tab w:val="num" w:pos="1080"/>
        </w:tabs>
        <w:ind w:left="1080" w:hanging="360"/>
      </w:pPr>
      <w:rPr>
        <w:rFonts w:ascii="Symbol" w:hAnsi="Symbol" w:hint="default"/>
      </w:rPr>
    </w:lvl>
    <w:lvl w:ilvl="2" w:tplc="C89828B8" w:tentative="1">
      <w:start w:val="1"/>
      <w:numFmt w:val="bullet"/>
      <w:lvlText w:val=""/>
      <w:lvlJc w:val="left"/>
      <w:pPr>
        <w:tabs>
          <w:tab w:val="num" w:pos="1800"/>
        </w:tabs>
        <w:ind w:left="1800" w:hanging="360"/>
      </w:pPr>
      <w:rPr>
        <w:rFonts w:ascii="Symbol" w:hAnsi="Symbol" w:hint="default"/>
      </w:rPr>
    </w:lvl>
    <w:lvl w:ilvl="3" w:tplc="83A839F2" w:tentative="1">
      <w:start w:val="1"/>
      <w:numFmt w:val="bullet"/>
      <w:lvlText w:val=""/>
      <w:lvlJc w:val="left"/>
      <w:pPr>
        <w:tabs>
          <w:tab w:val="num" w:pos="2520"/>
        </w:tabs>
        <w:ind w:left="2520" w:hanging="360"/>
      </w:pPr>
      <w:rPr>
        <w:rFonts w:ascii="Symbol" w:hAnsi="Symbol" w:hint="default"/>
      </w:rPr>
    </w:lvl>
    <w:lvl w:ilvl="4" w:tplc="67EA00FC" w:tentative="1">
      <w:start w:val="1"/>
      <w:numFmt w:val="bullet"/>
      <w:lvlText w:val=""/>
      <w:lvlJc w:val="left"/>
      <w:pPr>
        <w:tabs>
          <w:tab w:val="num" w:pos="3240"/>
        </w:tabs>
        <w:ind w:left="3240" w:hanging="360"/>
      </w:pPr>
      <w:rPr>
        <w:rFonts w:ascii="Symbol" w:hAnsi="Symbol" w:hint="default"/>
      </w:rPr>
    </w:lvl>
    <w:lvl w:ilvl="5" w:tplc="06483278" w:tentative="1">
      <w:start w:val="1"/>
      <w:numFmt w:val="bullet"/>
      <w:lvlText w:val=""/>
      <w:lvlJc w:val="left"/>
      <w:pPr>
        <w:tabs>
          <w:tab w:val="num" w:pos="3960"/>
        </w:tabs>
        <w:ind w:left="3960" w:hanging="360"/>
      </w:pPr>
      <w:rPr>
        <w:rFonts w:ascii="Symbol" w:hAnsi="Symbol" w:hint="default"/>
      </w:rPr>
    </w:lvl>
    <w:lvl w:ilvl="6" w:tplc="AED25F3C" w:tentative="1">
      <w:start w:val="1"/>
      <w:numFmt w:val="bullet"/>
      <w:lvlText w:val=""/>
      <w:lvlJc w:val="left"/>
      <w:pPr>
        <w:tabs>
          <w:tab w:val="num" w:pos="4680"/>
        </w:tabs>
        <w:ind w:left="4680" w:hanging="360"/>
      </w:pPr>
      <w:rPr>
        <w:rFonts w:ascii="Symbol" w:hAnsi="Symbol" w:hint="default"/>
      </w:rPr>
    </w:lvl>
    <w:lvl w:ilvl="7" w:tplc="EF0ADE0C" w:tentative="1">
      <w:start w:val="1"/>
      <w:numFmt w:val="bullet"/>
      <w:lvlText w:val=""/>
      <w:lvlJc w:val="left"/>
      <w:pPr>
        <w:tabs>
          <w:tab w:val="num" w:pos="5400"/>
        </w:tabs>
        <w:ind w:left="5400" w:hanging="360"/>
      </w:pPr>
      <w:rPr>
        <w:rFonts w:ascii="Symbol" w:hAnsi="Symbol" w:hint="default"/>
      </w:rPr>
    </w:lvl>
    <w:lvl w:ilvl="8" w:tplc="33CC912C" w:tentative="1">
      <w:start w:val="1"/>
      <w:numFmt w:val="bullet"/>
      <w:lvlText w:val=""/>
      <w:lvlJc w:val="left"/>
      <w:pPr>
        <w:tabs>
          <w:tab w:val="num" w:pos="6120"/>
        </w:tabs>
        <w:ind w:left="6120" w:hanging="360"/>
      </w:pPr>
      <w:rPr>
        <w:rFonts w:ascii="Symbol" w:hAnsi="Symbol" w:hint="default"/>
      </w:rPr>
    </w:lvl>
  </w:abstractNum>
  <w:abstractNum w:abstractNumId="32" w15:restartNumberingAfterBreak="0">
    <w:nsid w:val="4A3C27E9"/>
    <w:multiLevelType w:val="hybridMultilevel"/>
    <w:tmpl w:val="8B4A15E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C63A59"/>
    <w:multiLevelType w:val="hybridMultilevel"/>
    <w:tmpl w:val="720CB0B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0202970"/>
    <w:multiLevelType w:val="hybridMultilevel"/>
    <w:tmpl w:val="BCE67C36"/>
    <w:lvl w:ilvl="0" w:tplc="25CA16C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D5265A"/>
    <w:multiLevelType w:val="hybridMultilevel"/>
    <w:tmpl w:val="91088760"/>
    <w:lvl w:ilvl="0" w:tplc="0ABAFAAE">
      <w:start w:val="1"/>
      <w:numFmt w:val="lowerRoman"/>
      <w:lvlText w:val="(%1)"/>
      <w:lvlJc w:val="left"/>
      <w:pPr>
        <w:ind w:left="862" w:hanging="720"/>
      </w:pPr>
      <w:rPr>
        <w:rFonts w:hint="default"/>
      </w:rPr>
    </w:lvl>
    <w:lvl w:ilvl="1" w:tplc="1C090019">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37" w15:restartNumberingAfterBreak="0">
    <w:nsid w:val="58F43E78"/>
    <w:multiLevelType w:val="hybridMultilevel"/>
    <w:tmpl w:val="885CA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4D0ECF"/>
    <w:multiLevelType w:val="hybridMultilevel"/>
    <w:tmpl w:val="B2CA76C4"/>
    <w:lvl w:ilvl="0" w:tplc="464AFD0C">
      <w:start w:val="1"/>
      <w:numFmt w:val="decimal"/>
      <w:pStyle w:val="PARA0"/>
      <w:lvlText w:val="%1."/>
      <w:lvlJc w:val="left"/>
      <w:pPr>
        <w:ind w:left="810" w:hanging="360"/>
      </w:pPr>
      <w:rPr>
        <w:rFonts w:ascii="Calibri" w:hAnsi="Calibri" w:hint="default"/>
        <w:b w:val="0"/>
        <w:i w:val="0"/>
        <w:caps w:val="0"/>
        <w:strike w:val="0"/>
        <w:dstrike w:val="0"/>
        <w:vanish w:val="0"/>
        <w:sz w:val="20"/>
        <w:vertAlign w:val="baseline"/>
      </w:rPr>
    </w:lvl>
    <w:lvl w:ilvl="1" w:tplc="A8F08D96">
      <w:start w:val="1"/>
      <w:numFmt w:val="lowerRoman"/>
      <w:lvlText w:val="(%2)"/>
      <w:lvlJc w:val="left"/>
      <w:pPr>
        <w:ind w:left="1440" w:hanging="360"/>
      </w:pPr>
      <w:rPr>
        <w:rFonts w:asciiTheme="minorHAnsi" w:eastAsia="Times New Roman" w:hAnsiTheme="minorHAnsi" w:cstheme="minorHAnsi"/>
      </w:rPr>
    </w:lvl>
    <w:lvl w:ilvl="2" w:tplc="08090019">
      <w:start w:val="1"/>
      <w:numFmt w:val="lowerLetter"/>
      <w:lvlText w:val="%3."/>
      <w:lvlJc w:val="left"/>
      <w:pPr>
        <w:ind w:left="2340" w:hanging="36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5B3A7F05"/>
    <w:multiLevelType w:val="hybridMultilevel"/>
    <w:tmpl w:val="5022938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0A37EE"/>
    <w:multiLevelType w:val="hybridMultilevel"/>
    <w:tmpl w:val="8C925CDC"/>
    <w:lvl w:ilvl="0" w:tplc="F5F8CABC">
      <w:start w:val="1"/>
      <w:numFmt w:val="lowerRoman"/>
      <w:lvlText w:val="(%1)"/>
      <w:lvlJc w:val="left"/>
      <w:pPr>
        <w:ind w:left="1146" w:hanging="360"/>
      </w:pPr>
      <w:rPr>
        <w:rFonts w:ascii="Calibri" w:eastAsia="SimSun" w:hAnsi="Calibri" w:cs="Calibri"/>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1"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3DC2BC4"/>
    <w:multiLevelType w:val="hybridMultilevel"/>
    <w:tmpl w:val="86ACE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60F0A72"/>
    <w:multiLevelType w:val="hybridMultilevel"/>
    <w:tmpl w:val="DC788E04"/>
    <w:lvl w:ilvl="0" w:tplc="04090001">
      <w:start w:val="1"/>
      <w:numFmt w:val="bullet"/>
      <w:lvlText w:val=""/>
      <w:lvlJc w:val="left"/>
      <w:pPr>
        <w:ind w:left="786" w:hanging="360"/>
      </w:pPr>
      <w:rPr>
        <w:rFonts w:ascii="Symbol" w:hAnsi="Symbol" w:hint="default"/>
        <w:b w:val="0"/>
        <w:i w:val="0"/>
        <w:caps w:val="0"/>
        <w:strike w:val="0"/>
        <w:dstrike w:val="0"/>
        <w:vanish w:val="0"/>
        <w:sz w:val="20"/>
        <w:vertAlign w:val="baseline"/>
      </w:rPr>
    </w:lvl>
    <w:lvl w:ilvl="1" w:tplc="04090001">
      <w:start w:val="1"/>
      <w:numFmt w:val="bullet"/>
      <w:lvlText w:val=""/>
      <w:lvlJc w:val="left"/>
      <w:pPr>
        <w:ind w:left="1440" w:hanging="360"/>
      </w:pPr>
      <w:rPr>
        <w:rFonts w:ascii="Symbol" w:hAnsi="Symbol" w:hint="default"/>
      </w:rPr>
    </w:lvl>
    <w:lvl w:ilvl="2" w:tplc="08090019">
      <w:start w:val="1"/>
      <w:numFmt w:val="lowerLetter"/>
      <w:lvlText w:val="%3."/>
      <w:lvlJc w:val="left"/>
      <w:pPr>
        <w:ind w:left="2340" w:hanging="36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6A0A3D48"/>
    <w:multiLevelType w:val="hybridMultilevel"/>
    <w:tmpl w:val="E63E5DDA"/>
    <w:lvl w:ilvl="0" w:tplc="D4F68AD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6ADF47DA"/>
    <w:multiLevelType w:val="hybridMultilevel"/>
    <w:tmpl w:val="7E949022"/>
    <w:lvl w:ilvl="0" w:tplc="FFFFFFFF">
      <w:start w:val="1"/>
      <w:numFmt w:val="decimal"/>
      <w:lvlText w:val="%1."/>
      <w:lvlJc w:val="left"/>
      <w:pPr>
        <w:ind w:left="786" w:hanging="360"/>
      </w:pPr>
      <w:rPr>
        <w:rFonts w:ascii="Calibri" w:hAnsi="Calibri" w:hint="default"/>
        <w:b w:val="0"/>
        <w:i w:val="0"/>
        <w:caps w:val="0"/>
        <w:strike w:val="0"/>
        <w:dstrike w:val="0"/>
        <w:vanish w:val="0"/>
        <w:sz w:val="20"/>
        <w:vertAlign w:val="baseline"/>
      </w:rPr>
    </w:lvl>
    <w:lvl w:ilvl="1" w:tplc="F7923A42">
      <w:start w:val="1"/>
      <w:numFmt w:val="lowerRoman"/>
      <w:lvlText w:val="(%2)"/>
      <w:lvlJc w:val="left"/>
      <w:pPr>
        <w:ind w:left="1440" w:hanging="360"/>
      </w:pPr>
      <w:rPr>
        <w:rFonts w:hint="default"/>
      </w:rPr>
    </w:lvl>
    <w:lvl w:ilvl="2" w:tplc="FFFFFFFF">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DA47C7C"/>
    <w:multiLevelType w:val="hybridMultilevel"/>
    <w:tmpl w:val="EF428082"/>
    <w:lvl w:ilvl="0" w:tplc="15CCB60E">
      <w:start w:val="1"/>
      <w:numFmt w:val="lowerRoman"/>
      <w:lvlText w:val="(%1)"/>
      <w:lvlJc w:val="left"/>
      <w:pPr>
        <w:ind w:left="862" w:hanging="72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49" w15:restartNumberingAfterBreak="0">
    <w:nsid w:val="6FCD58EB"/>
    <w:multiLevelType w:val="multilevel"/>
    <w:tmpl w:val="0E982B02"/>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0276833"/>
    <w:multiLevelType w:val="hybridMultilevel"/>
    <w:tmpl w:val="5B36C08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1" w15:restartNumberingAfterBreak="0">
    <w:nsid w:val="72335BA0"/>
    <w:multiLevelType w:val="hybridMultilevel"/>
    <w:tmpl w:val="BC3854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729925D7"/>
    <w:multiLevelType w:val="hybridMultilevel"/>
    <w:tmpl w:val="00C2914C"/>
    <w:lvl w:ilvl="0" w:tplc="474479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AA25CCD"/>
    <w:multiLevelType w:val="multilevel"/>
    <w:tmpl w:val="E20CA008"/>
    <w:lvl w:ilvl="0">
      <w:start w:val="1"/>
      <w:numFmt w:val="bullet"/>
      <w:lvlText w:val=""/>
      <w:lvlJc w:val="left"/>
      <w:pPr>
        <w:ind w:left="720" w:hanging="360"/>
      </w:pPr>
      <w:rPr>
        <w:rFonts w:ascii="Symbol" w:hAnsi="Symbol" w:hint="default"/>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4" w15:restartNumberingAfterBreak="0">
    <w:nsid w:val="7AFF6C76"/>
    <w:multiLevelType w:val="hybridMultilevel"/>
    <w:tmpl w:val="39BA20EE"/>
    <w:lvl w:ilvl="0" w:tplc="4418D600">
      <w:start w:val="1"/>
      <w:numFmt w:val="lowerRoman"/>
      <w:lvlText w:val="(%1)"/>
      <w:lvlJc w:val="left"/>
      <w:pPr>
        <w:ind w:left="862" w:hanging="72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num w:numId="1" w16cid:durableId="338236657">
    <w:abstractNumId w:val="15"/>
  </w:num>
  <w:num w:numId="2" w16cid:durableId="1481846489">
    <w:abstractNumId w:val="4"/>
  </w:num>
  <w:num w:numId="3" w16cid:durableId="529803112">
    <w:abstractNumId w:val="44"/>
  </w:num>
  <w:num w:numId="4" w16cid:durableId="1527985929">
    <w:abstractNumId w:val="20"/>
  </w:num>
  <w:num w:numId="5" w16cid:durableId="15162710">
    <w:abstractNumId w:val="12"/>
  </w:num>
  <w:num w:numId="6" w16cid:durableId="1376659837">
    <w:abstractNumId w:val="27"/>
  </w:num>
  <w:num w:numId="7" w16cid:durableId="1808623789">
    <w:abstractNumId w:val="7"/>
  </w:num>
  <w:num w:numId="8" w16cid:durableId="310142178">
    <w:abstractNumId w:val="43"/>
  </w:num>
  <w:num w:numId="9" w16cid:durableId="1256941284">
    <w:abstractNumId w:val="41"/>
  </w:num>
  <w:num w:numId="10" w16cid:durableId="1808280296">
    <w:abstractNumId w:val="34"/>
  </w:num>
  <w:num w:numId="11" w16cid:durableId="304697611">
    <w:abstractNumId w:val="21"/>
  </w:num>
  <w:num w:numId="12" w16cid:durableId="1242636218">
    <w:abstractNumId w:val="48"/>
  </w:num>
  <w:num w:numId="13" w16cid:durableId="186678075">
    <w:abstractNumId w:val="54"/>
  </w:num>
  <w:num w:numId="14" w16cid:durableId="356465106">
    <w:abstractNumId w:val="36"/>
  </w:num>
  <w:num w:numId="15" w16cid:durableId="493645152">
    <w:abstractNumId w:val="17"/>
  </w:num>
  <w:num w:numId="16" w16cid:durableId="1931742542">
    <w:abstractNumId w:val="29"/>
  </w:num>
  <w:num w:numId="17" w16cid:durableId="324624452">
    <w:abstractNumId w:val="46"/>
  </w:num>
  <w:num w:numId="18" w16cid:durableId="1027754878">
    <w:abstractNumId w:val="38"/>
  </w:num>
  <w:num w:numId="19" w16cid:durableId="1052340871">
    <w:abstractNumId w:val="10"/>
  </w:num>
  <w:num w:numId="20" w16cid:durableId="832723433">
    <w:abstractNumId w:val="2"/>
  </w:num>
  <w:num w:numId="21" w16cid:durableId="1732802268">
    <w:abstractNumId w:val="33"/>
  </w:num>
  <w:num w:numId="22" w16cid:durableId="488138519">
    <w:abstractNumId w:val="51"/>
  </w:num>
  <w:num w:numId="23" w16cid:durableId="1686437927">
    <w:abstractNumId w:val="13"/>
  </w:num>
  <w:num w:numId="24" w16cid:durableId="294139271">
    <w:abstractNumId w:val="53"/>
  </w:num>
  <w:num w:numId="25" w16cid:durableId="827552581">
    <w:abstractNumId w:val="8"/>
  </w:num>
  <w:num w:numId="26" w16cid:durableId="1519000755">
    <w:abstractNumId w:val="18"/>
  </w:num>
  <w:num w:numId="27" w16cid:durableId="946739338">
    <w:abstractNumId w:val="37"/>
  </w:num>
  <w:num w:numId="28" w16cid:durableId="1162432872">
    <w:abstractNumId w:val="26"/>
  </w:num>
  <w:num w:numId="29" w16cid:durableId="2124687691">
    <w:abstractNumId w:val="49"/>
  </w:num>
  <w:num w:numId="30" w16cid:durableId="800609385">
    <w:abstractNumId w:val="30"/>
  </w:num>
  <w:num w:numId="31" w16cid:durableId="765076103">
    <w:abstractNumId w:val="42"/>
  </w:num>
  <w:num w:numId="32" w16cid:durableId="1174152445">
    <w:abstractNumId w:val="16"/>
  </w:num>
  <w:num w:numId="33" w16cid:durableId="1295602234">
    <w:abstractNumId w:val="5"/>
  </w:num>
  <w:num w:numId="34" w16cid:durableId="474225506">
    <w:abstractNumId w:val="35"/>
  </w:num>
  <w:num w:numId="35" w16cid:durableId="1676810670">
    <w:abstractNumId w:val="52"/>
  </w:num>
  <w:num w:numId="36" w16cid:durableId="97414348">
    <w:abstractNumId w:val="28"/>
  </w:num>
  <w:num w:numId="37" w16cid:durableId="1361514773">
    <w:abstractNumId w:val="39"/>
  </w:num>
  <w:num w:numId="38" w16cid:durableId="2022202773">
    <w:abstractNumId w:val="32"/>
  </w:num>
  <w:num w:numId="39" w16cid:durableId="1965305914">
    <w:abstractNumId w:val="19"/>
  </w:num>
  <w:num w:numId="40" w16cid:durableId="1128431106">
    <w:abstractNumId w:val="1"/>
  </w:num>
  <w:num w:numId="41" w16cid:durableId="1505828013">
    <w:abstractNumId w:val="9"/>
  </w:num>
  <w:num w:numId="42" w16cid:durableId="806361949">
    <w:abstractNumId w:val="22"/>
  </w:num>
  <w:num w:numId="43" w16cid:durableId="222642987">
    <w:abstractNumId w:val="40"/>
  </w:num>
  <w:num w:numId="44" w16cid:durableId="1067922435">
    <w:abstractNumId w:val="50"/>
  </w:num>
  <w:num w:numId="45" w16cid:durableId="1294941136">
    <w:abstractNumId w:val="24"/>
  </w:num>
  <w:num w:numId="46" w16cid:durableId="1631864587">
    <w:abstractNumId w:val="6"/>
  </w:num>
  <w:num w:numId="47" w16cid:durableId="1170216558">
    <w:abstractNumId w:val="11"/>
  </w:num>
  <w:num w:numId="48" w16cid:durableId="490217435">
    <w:abstractNumId w:val="14"/>
  </w:num>
  <w:num w:numId="49" w16cid:durableId="1270774107">
    <w:abstractNumId w:val="0"/>
  </w:num>
  <w:num w:numId="50" w16cid:durableId="1128163839">
    <w:abstractNumId w:val="47"/>
  </w:num>
  <w:num w:numId="51" w16cid:durableId="1452363379">
    <w:abstractNumId w:val="23"/>
  </w:num>
  <w:num w:numId="52" w16cid:durableId="1951354612">
    <w:abstractNumId w:val="3"/>
  </w:num>
  <w:num w:numId="53" w16cid:durableId="797838932">
    <w:abstractNumId w:val="45"/>
  </w:num>
  <w:num w:numId="54" w16cid:durableId="303199490">
    <w:abstractNumId w:val="25"/>
  </w:num>
  <w:num w:numId="55" w16cid:durableId="459883535">
    <w:abstractNumId w:val="3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0CA8"/>
    <w:rsid w:val="0000106C"/>
    <w:rsid w:val="000018FD"/>
    <w:rsid w:val="00001D86"/>
    <w:rsid w:val="00001E8C"/>
    <w:rsid w:val="000021D2"/>
    <w:rsid w:val="0000278F"/>
    <w:rsid w:val="00002A02"/>
    <w:rsid w:val="00002A5F"/>
    <w:rsid w:val="00002CC1"/>
    <w:rsid w:val="00002CE3"/>
    <w:rsid w:val="00002FE5"/>
    <w:rsid w:val="00003C72"/>
    <w:rsid w:val="00003D5B"/>
    <w:rsid w:val="00004157"/>
    <w:rsid w:val="000047BC"/>
    <w:rsid w:val="00004A84"/>
    <w:rsid w:val="00004E37"/>
    <w:rsid w:val="00005125"/>
    <w:rsid w:val="00005456"/>
    <w:rsid w:val="000055E3"/>
    <w:rsid w:val="000057AA"/>
    <w:rsid w:val="00005845"/>
    <w:rsid w:val="0000586A"/>
    <w:rsid w:val="00005D48"/>
    <w:rsid w:val="000065AF"/>
    <w:rsid w:val="0000683B"/>
    <w:rsid w:val="000075A3"/>
    <w:rsid w:val="000077F2"/>
    <w:rsid w:val="00007A43"/>
    <w:rsid w:val="00007B01"/>
    <w:rsid w:val="0001003B"/>
    <w:rsid w:val="000101B0"/>
    <w:rsid w:val="000107D3"/>
    <w:rsid w:val="0001093E"/>
    <w:rsid w:val="00010D66"/>
    <w:rsid w:val="00010E68"/>
    <w:rsid w:val="00010F05"/>
    <w:rsid w:val="00011183"/>
    <w:rsid w:val="0001134C"/>
    <w:rsid w:val="0001168F"/>
    <w:rsid w:val="00011819"/>
    <w:rsid w:val="00011BDB"/>
    <w:rsid w:val="00011D23"/>
    <w:rsid w:val="000122EA"/>
    <w:rsid w:val="000125B2"/>
    <w:rsid w:val="00012692"/>
    <w:rsid w:val="000129A9"/>
    <w:rsid w:val="000131D9"/>
    <w:rsid w:val="00013523"/>
    <w:rsid w:val="0001370E"/>
    <w:rsid w:val="00013979"/>
    <w:rsid w:val="00013ADE"/>
    <w:rsid w:val="00013CA0"/>
    <w:rsid w:val="00015653"/>
    <w:rsid w:val="00015860"/>
    <w:rsid w:val="00015B27"/>
    <w:rsid w:val="00015B6A"/>
    <w:rsid w:val="00015E4B"/>
    <w:rsid w:val="00016649"/>
    <w:rsid w:val="0001769B"/>
    <w:rsid w:val="000177F6"/>
    <w:rsid w:val="00017BD4"/>
    <w:rsid w:val="00017BFE"/>
    <w:rsid w:val="00017D90"/>
    <w:rsid w:val="000205AF"/>
    <w:rsid w:val="00020AA0"/>
    <w:rsid w:val="00020AD9"/>
    <w:rsid w:val="00020E73"/>
    <w:rsid w:val="00021004"/>
    <w:rsid w:val="00021005"/>
    <w:rsid w:val="00021238"/>
    <w:rsid w:val="00021502"/>
    <w:rsid w:val="000217F5"/>
    <w:rsid w:val="000218A1"/>
    <w:rsid w:val="00021B90"/>
    <w:rsid w:val="00021C87"/>
    <w:rsid w:val="00022401"/>
    <w:rsid w:val="000224C8"/>
    <w:rsid w:val="0002252F"/>
    <w:rsid w:val="000225BF"/>
    <w:rsid w:val="00022DE9"/>
    <w:rsid w:val="000230A3"/>
    <w:rsid w:val="00023435"/>
    <w:rsid w:val="000234A8"/>
    <w:rsid w:val="00023A76"/>
    <w:rsid w:val="00023B58"/>
    <w:rsid w:val="00023C29"/>
    <w:rsid w:val="00023F1C"/>
    <w:rsid w:val="00024142"/>
    <w:rsid w:val="00024495"/>
    <w:rsid w:val="0002489D"/>
    <w:rsid w:val="00025012"/>
    <w:rsid w:val="0002530B"/>
    <w:rsid w:val="00025C13"/>
    <w:rsid w:val="00025C9A"/>
    <w:rsid w:val="00025E57"/>
    <w:rsid w:val="00025F50"/>
    <w:rsid w:val="000260FF"/>
    <w:rsid w:val="00026455"/>
    <w:rsid w:val="0002661F"/>
    <w:rsid w:val="000266D2"/>
    <w:rsid w:val="0002722A"/>
    <w:rsid w:val="00027A6B"/>
    <w:rsid w:val="00030007"/>
    <w:rsid w:val="0003122B"/>
    <w:rsid w:val="000318EB"/>
    <w:rsid w:val="00031E16"/>
    <w:rsid w:val="00031E4A"/>
    <w:rsid w:val="00031E84"/>
    <w:rsid w:val="0003214C"/>
    <w:rsid w:val="00032241"/>
    <w:rsid w:val="000325FF"/>
    <w:rsid w:val="00032B44"/>
    <w:rsid w:val="00032D5E"/>
    <w:rsid w:val="00032E37"/>
    <w:rsid w:val="0003349C"/>
    <w:rsid w:val="00033869"/>
    <w:rsid w:val="000339B8"/>
    <w:rsid w:val="00033DB4"/>
    <w:rsid w:val="00033EB5"/>
    <w:rsid w:val="00033F65"/>
    <w:rsid w:val="000341EA"/>
    <w:rsid w:val="00034508"/>
    <w:rsid w:val="000348DE"/>
    <w:rsid w:val="00034A62"/>
    <w:rsid w:val="00034B29"/>
    <w:rsid w:val="0003544E"/>
    <w:rsid w:val="000356F9"/>
    <w:rsid w:val="00035830"/>
    <w:rsid w:val="00035D96"/>
    <w:rsid w:val="00036204"/>
    <w:rsid w:val="0003646E"/>
    <w:rsid w:val="00036804"/>
    <w:rsid w:val="00036A5C"/>
    <w:rsid w:val="00036F60"/>
    <w:rsid w:val="0003749D"/>
    <w:rsid w:val="0003763F"/>
    <w:rsid w:val="000377AB"/>
    <w:rsid w:val="0003782E"/>
    <w:rsid w:val="000379EF"/>
    <w:rsid w:val="00037A3E"/>
    <w:rsid w:val="00037E21"/>
    <w:rsid w:val="00037FA2"/>
    <w:rsid w:val="00040511"/>
    <w:rsid w:val="00040B34"/>
    <w:rsid w:val="00040CDE"/>
    <w:rsid w:val="000418A2"/>
    <w:rsid w:val="00041B17"/>
    <w:rsid w:val="00041E0C"/>
    <w:rsid w:val="00041FE0"/>
    <w:rsid w:val="00042BB9"/>
    <w:rsid w:val="00043249"/>
    <w:rsid w:val="0004344E"/>
    <w:rsid w:val="000438C6"/>
    <w:rsid w:val="00043A4B"/>
    <w:rsid w:val="00043EBA"/>
    <w:rsid w:val="00044177"/>
    <w:rsid w:val="00044298"/>
    <w:rsid w:val="0004450C"/>
    <w:rsid w:val="000445AD"/>
    <w:rsid w:val="00044654"/>
    <w:rsid w:val="00044655"/>
    <w:rsid w:val="00044B8D"/>
    <w:rsid w:val="00044BD9"/>
    <w:rsid w:val="00044F49"/>
    <w:rsid w:val="00044FDD"/>
    <w:rsid w:val="000459A0"/>
    <w:rsid w:val="00045B7D"/>
    <w:rsid w:val="000464F1"/>
    <w:rsid w:val="00046804"/>
    <w:rsid w:val="00046CF8"/>
    <w:rsid w:val="00046EDC"/>
    <w:rsid w:val="000476AC"/>
    <w:rsid w:val="000477B7"/>
    <w:rsid w:val="000477C7"/>
    <w:rsid w:val="00047973"/>
    <w:rsid w:val="00047EC5"/>
    <w:rsid w:val="00050021"/>
    <w:rsid w:val="00050658"/>
    <w:rsid w:val="000509F3"/>
    <w:rsid w:val="00050B6F"/>
    <w:rsid w:val="00050D84"/>
    <w:rsid w:val="00051183"/>
    <w:rsid w:val="0005135E"/>
    <w:rsid w:val="0005159D"/>
    <w:rsid w:val="000515F9"/>
    <w:rsid w:val="00051759"/>
    <w:rsid w:val="00051A25"/>
    <w:rsid w:val="00051A7A"/>
    <w:rsid w:val="00052314"/>
    <w:rsid w:val="0005232E"/>
    <w:rsid w:val="000525B4"/>
    <w:rsid w:val="00052EF5"/>
    <w:rsid w:val="00053494"/>
    <w:rsid w:val="0005351F"/>
    <w:rsid w:val="0005378F"/>
    <w:rsid w:val="00053796"/>
    <w:rsid w:val="00053CB3"/>
    <w:rsid w:val="000540EE"/>
    <w:rsid w:val="0005435C"/>
    <w:rsid w:val="00054895"/>
    <w:rsid w:val="000548D9"/>
    <w:rsid w:val="000549A0"/>
    <w:rsid w:val="00054B0C"/>
    <w:rsid w:val="00054B38"/>
    <w:rsid w:val="00054B4B"/>
    <w:rsid w:val="00054EB2"/>
    <w:rsid w:val="00054F64"/>
    <w:rsid w:val="0005530F"/>
    <w:rsid w:val="00055372"/>
    <w:rsid w:val="000556B9"/>
    <w:rsid w:val="000556CB"/>
    <w:rsid w:val="0005571B"/>
    <w:rsid w:val="00055972"/>
    <w:rsid w:val="00055AC7"/>
    <w:rsid w:val="00055CA1"/>
    <w:rsid w:val="00055F28"/>
    <w:rsid w:val="00056113"/>
    <w:rsid w:val="000561E4"/>
    <w:rsid w:val="00056567"/>
    <w:rsid w:val="000565AB"/>
    <w:rsid w:val="000569B7"/>
    <w:rsid w:val="00056B16"/>
    <w:rsid w:val="00056B3B"/>
    <w:rsid w:val="00056FED"/>
    <w:rsid w:val="000575CF"/>
    <w:rsid w:val="00057D7D"/>
    <w:rsid w:val="00057E03"/>
    <w:rsid w:val="00057F1E"/>
    <w:rsid w:val="0006004C"/>
    <w:rsid w:val="0006010A"/>
    <w:rsid w:val="0006041E"/>
    <w:rsid w:val="000608AA"/>
    <w:rsid w:val="00060D9A"/>
    <w:rsid w:val="00060E4F"/>
    <w:rsid w:val="0006127B"/>
    <w:rsid w:val="000612A3"/>
    <w:rsid w:val="00061536"/>
    <w:rsid w:val="00061595"/>
    <w:rsid w:val="00061B53"/>
    <w:rsid w:val="00061D2C"/>
    <w:rsid w:val="00062063"/>
    <w:rsid w:val="00062792"/>
    <w:rsid w:val="00062E78"/>
    <w:rsid w:val="000630AB"/>
    <w:rsid w:val="00063371"/>
    <w:rsid w:val="000633CC"/>
    <w:rsid w:val="00063762"/>
    <w:rsid w:val="00063930"/>
    <w:rsid w:val="00063935"/>
    <w:rsid w:val="00063B77"/>
    <w:rsid w:val="00063B82"/>
    <w:rsid w:val="00063D70"/>
    <w:rsid w:val="00063DD1"/>
    <w:rsid w:val="00063E7C"/>
    <w:rsid w:val="00064045"/>
    <w:rsid w:val="000643B3"/>
    <w:rsid w:val="000647A0"/>
    <w:rsid w:val="0006484B"/>
    <w:rsid w:val="000649F3"/>
    <w:rsid w:val="00064A5C"/>
    <w:rsid w:val="00064A64"/>
    <w:rsid w:val="00064BBE"/>
    <w:rsid w:val="00065069"/>
    <w:rsid w:val="00065090"/>
    <w:rsid w:val="0006562F"/>
    <w:rsid w:val="00066314"/>
    <w:rsid w:val="0006656D"/>
    <w:rsid w:val="00066A40"/>
    <w:rsid w:val="00066A76"/>
    <w:rsid w:val="00066C4E"/>
    <w:rsid w:val="000670E8"/>
    <w:rsid w:val="00067107"/>
    <w:rsid w:val="0006741E"/>
    <w:rsid w:val="00067848"/>
    <w:rsid w:val="0006793B"/>
    <w:rsid w:val="00067B27"/>
    <w:rsid w:val="00067C2A"/>
    <w:rsid w:val="00067DD6"/>
    <w:rsid w:val="00067FC8"/>
    <w:rsid w:val="00070127"/>
    <w:rsid w:val="00070152"/>
    <w:rsid w:val="0007025D"/>
    <w:rsid w:val="0007034C"/>
    <w:rsid w:val="00070B1A"/>
    <w:rsid w:val="00070B4F"/>
    <w:rsid w:val="00070EB4"/>
    <w:rsid w:val="00071113"/>
    <w:rsid w:val="0007137A"/>
    <w:rsid w:val="0007148D"/>
    <w:rsid w:val="000715AE"/>
    <w:rsid w:val="000716AC"/>
    <w:rsid w:val="00071E65"/>
    <w:rsid w:val="00071F11"/>
    <w:rsid w:val="00072768"/>
    <w:rsid w:val="00072835"/>
    <w:rsid w:val="000729D2"/>
    <w:rsid w:val="00072CB3"/>
    <w:rsid w:val="00072DC0"/>
    <w:rsid w:val="0007311D"/>
    <w:rsid w:val="000734D7"/>
    <w:rsid w:val="000734EF"/>
    <w:rsid w:val="00073A35"/>
    <w:rsid w:val="0007404F"/>
    <w:rsid w:val="00074763"/>
    <w:rsid w:val="0007479A"/>
    <w:rsid w:val="000748FE"/>
    <w:rsid w:val="00074B7D"/>
    <w:rsid w:val="00074D27"/>
    <w:rsid w:val="00075056"/>
    <w:rsid w:val="00075100"/>
    <w:rsid w:val="00075324"/>
    <w:rsid w:val="000755B0"/>
    <w:rsid w:val="00075640"/>
    <w:rsid w:val="00075ABE"/>
    <w:rsid w:val="00075FD8"/>
    <w:rsid w:val="000761BB"/>
    <w:rsid w:val="000761BF"/>
    <w:rsid w:val="0007621B"/>
    <w:rsid w:val="000770B6"/>
    <w:rsid w:val="00077232"/>
    <w:rsid w:val="00077367"/>
    <w:rsid w:val="00077592"/>
    <w:rsid w:val="00077F20"/>
    <w:rsid w:val="0008052E"/>
    <w:rsid w:val="00080845"/>
    <w:rsid w:val="00080BD1"/>
    <w:rsid w:val="00080EAA"/>
    <w:rsid w:val="00081562"/>
    <w:rsid w:val="000816B1"/>
    <w:rsid w:val="00081A11"/>
    <w:rsid w:val="00081B5A"/>
    <w:rsid w:val="000824D6"/>
    <w:rsid w:val="00082B33"/>
    <w:rsid w:val="00082B40"/>
    <w:rsid w:val="00082C25"/>
    <w:rsid w:val="00082E59"/>
    <w:rsid w:val="00082EFC"/>
    <w:rsid w:val="0008309A"/>
    <w:rsid w:val="00083353"/>
    <w:rsid w:val="00083CA8"/>
    <w:rsid w:val="000843F3"/>
    <w:rsid w:val="00084487"/>
    <w:rsid w:val="0008484D"/>
    <w:rsid w:val="0008485F"/>
    <w:rsid w:val="000848FE"/>
    <w:rsid w:val="00084BD5"/>
    <w:rsid w:val="00084C30"/>
    <w:rsid w:val="00084E2B"/>
    <w:rsid w:val="00085230"/>
    <w:rsid w:val="000852FF"/>
    <w:rsid w:val="00085469"/>
    <w:rsid w:val="00085BC7"/>
    <w:rsid w:val="00085FF2"/>
    <w:rsid w:val="0008601B"/>
    <w:rsid w:val="000867F9"/>
    <w:rsid w:val="00086D18"/>
    <w:rsid w:val="00086FA9"/>
    <w:rsid w:val="00087604"/>
    <w:rsid w:val="00090264"/>
    <w:rsid w:val="000902FD"/>
    <w:rsid w:val="00090966"/>
    <w:rsid w:val="00090A53"/>
    <w:rsid w:val="00090AF2"/>
    <w:rsid w:val="00090BF9"/>
    <w:rsid w:val="00090C5B"/>
    <w:rsid w:val="00090CD1"/>
    <w:rsid w:val="00090D3E"/>
    <w:rsid w:val="00090EB0"/>
    <w:rsid w:val="0009100C"/>
    <w:rsid w:val="0009107D"/>
    <w:rsid w:val="000915CD"/>
    <w:rsid w:val="000923DC"/>
    <w:rsid w:val="0009283D"/>
    <w:rsid w:val="000938C2"/>
    <w:rsid w:val="00093D0B"/>
    <w:rsid w:val="00093FB6"/>
    <w:rsid w:val="0009424B"/>
    <w:rsid w:val="000944FE"/>
    <w:rsid w:val="00094598"/>
    <w:rsid w:val="00094AA8"/>
    <w:rsid w:val="00094BA8"/>
    <w:rsid w:val="00094E53"/>
    <w:rsid w:val="00095885"/>
    <w:rsid w:val="00095954"/>
    <w:rsid w:val="00096087"/>
    <w:rsid w:val="00096807"/>
    <w:rsid w:val="0009688F"/>
    <w:rsid w:val="00096C29"/>
    <w:rsid w:val="00097017"/>
    <w:rsid w:val="000971A7"/>
    <w:rsid w:val="000973F9"/>
    <w:rsid w:val="000974EF"/>
    <w:rsid w:val="00097632"/>
    <w:rsid w:val="000977CC"/>
    <w:rsid w:val="000979B7"/>
    <w:rsid w:val="00097A1E"/>
    <w:rsid w:val="00097F0F"/>
    <w:rsid w:val="00097F96"/>
    <w:rsid w:val="000A00A9"/>
    <w:rsid w:val="000A013F"/>
    <w:rsid w:val="000A024F"/>
    <w:rsid w:val="000A0263"/>
    <w:rsid w:val="000A0289"/>
    <w:rsid w:val="000A03B7"/>
    <w:rsid w:val="000A0613"/>
    <w:rsid w:val="000A0757"/>
    <w:rsid w:val="000A078B"/>
    <w:rsid w:val="000A0830"/>
    <w:rsid w:val="000A08E0"/>
    <w:rsid w:val="000A0B46"/>
    <w:rsid w:val="000A0E18"/>
    <w:rsid w:val="000A0F4C"/>
    <w:rsid w:val="000A1533"/>
    <w:rsid w:val="000A1E24"/>
    <w:rsid w:val="000A20A2"/>
    <w:rsid w:val="000A21B8"/>
    <w:rsid w:val="000A237C"/>
    <w:rsid w:val="000A28FE"/>
    <w:rsid w:val="000A2C15"/>
    <w:rsid w:val="000A2C62"/>
    <w:rsid w:val="000A2EEB"/>
    <w:rsid w:val="000A2F7D"/>
    <w:rsid w:val="000A308B"/>
    <w:rsid w:val="000A32BC"/>
    <w:rsid w:val="000A3778"/>
    <w:rsid w:val="000A3D4B"/>
    <w:rsid w:val="000A4287"/>
    <w:rsid w:val="000A44E4"/>
    <w:rsid w:val="000A46D7"/>
    <w:rsid w:val="000A4779"/>
    <w:rsid w:val="000A47FB"/>
    <w:rsid w:val="000A498F"/>
    <w:rsid w:val="000A4990"/>
    <w:rsid w:val="000A4DA4"/>
    <w:rsid w:val="000A5408"/>
    <w:rsid w:val="000A5654"/>
    <w:rsid w:val="000A5EA0"/>
    <w:rsid w:val="000A5FFD"/>
    <w:rsid w:val="000A60FE"/>
    <w:rsid w:val="000A6186"/>
    <w:rsid w:val="000A6583"/>
    <w:rsid w:val="000A695D"/>
    <w:rsid w:val="000A6A7D"/>
    <w:rsid w:val="000A6C4C"/>
    <w:rsid w:val="000A6CEB"/>
    <w:rsid w:val="000A6D37"/>
    <w:rsid w:val="000A6EF8"/>
    <w:rsid w:val="000A6F9D"/>
    <w:rsid w:val="000A71F1"/>
    <w:rsid w:val="000A74B2"/>
    <w:rsid w:val="000A798A"/>
    <w:rsid w:val="000A7ABD"/>
    <w:rsid w:val="000A7B8A"/>
    <w:rsid w:val="000A7D4A"/>
    <w:rsid w:val="000B00BA"/>
    <w:rsid w:val="000B0E09"/>
    <w:rsid w:val="000B10B7"/>
    <w:rsid w:val="000B14C7"/>
    <w:rsid w:val="000B16F0"/>
    <w:rsid w:val="000B1BA8"/>
    <w:rsid w:val="000B1C0F"/>
    <w:rsid w:val="000B2393"/>
    <w:rsid w:val="000B23DD"/>
    <w:rsid w:val="000B36AF"/>
    <w:rsid w:val="000B3A46"/>
    <w:rsid w:val="000B3D4F"/>
    <w:rsid w:val="000B43FF"/>
    <w:rsid w:val="000B48A6"/>
    <w:rsid w:val="000B4A3F"/>
    <w:rsid w:val="000B4C07"/>
    <w:rsid w:val="000B5072"/>
    <w:rsid w:val="000B508E"/>
    <w:rsid w:val="000B5523"/>
    <w:rsid w:val="000B5696"/>
    <w:rsid w:val="000B5C6C"/>
    <w:rsid w:val="000B5E17"/>
    <w:rsid w:val="000B6132"/>
    <w:rsid w:val="000B618F"/>
    <w:rsid w:val="000B62FB"/>
    <w:rsid w:val="000B64D0"/>
    <w:rsid w:val="000B6775"/>
    <w:rsid w:val="000B69ED"/>
    <w:rsid w:val="000C0415"/>
    <w:rsid w:val="000C06D6"/>
    <w:rsid w:val="000C06D7"/>
    <w:rsid w:val="000C08AA"/>
    <w:rsid w:val="000C0A61"/>
    <w:rsid w:val="000C0D9A"/>
    <w:rsid w:val="000C1847"/>
    <w:rsid w:val="000C1D2C"/>
    <w:rsid w:val="000C2018"/>
    <w:rsid w:val="000C222D"/>
    <w:rsid w:val="000C2571"/>
    <w:rsid w:val="000C2632"/>
    <w:rsid w:val="000C26B0"/>
    <w:rsid w:val="000C27AC"/>
    <w:rsid w:val="000C28FB"/>
    <w:rsid w:val="000C295E"/>
    <w:rsid w:val="000C3320"/>
    <w:rsid w:val="000C352C"/>
    <w:rsid w:val="000C354C"/>
    <w:rsid w:val="000C3879"/>
    <w:rsid w:val="000C3A29"/>
    <w:rsid w:val="000C3D1A"/>
    <w:rsid w:val="000C3FF2"/>
    <w:rsid w:val="000C40BD"/>
    <w:rsid w:val="000C4225"/>
    <w:rsid w:val="000C4354"/>
    <w:rsid w:val="000C4672"/>
    <w:rsid w:val="000C475F"/>
    <w:rsid w:val="000C47CA"/>
    <w:rsid w:val="000C498C"/>
    <w:rsid w:val="000C4DDD"/>
    <w:rsid w:val="000C506D"/>
    <w:rsid w:val="000C533E"/>
    <w:rsid w:val="000C53C5"/>
    <w:rsid w:val="000C5559"/>
    <w:rsid w:val="000C56C6"/>
    <w:rsid w:val="000C5C1D"/>
    <w:rsid w:val="000C5DC1"/>
    <w:rsid w:val="000C5DEF"/>
    <w:rsid w:val="000C5F12"/>
    <w:rsid w:val="000C66BF"/>
    <w:rsid w:val="000C6CC0"/>
    <w:rsid w:val="000C6F08"/>
    <w:rsid w:val="000C7202"/>
    <w:rsid w:val="000C7760"/>
    <w:rsid w:val="000C77CE"/>
    <w:rsid w:val="000C78C6"/>
    <w:rsid w:val="000C7933"/>
    <w:rsid w:val="000D00F9"/>
    <w:rsid w:val="000D02EA"/>
    <w:rsid w:val="000D048C"/>
    <w:rsid w:val="000D05BB"/>
    <w:rsid w:val="000D0735"/>
    <w:rsid w:val="000D0818"/>
    <w:rsid w:val="000D082D"/>
    <w:rsid w:val="000D0ABB"/>
    <w:rsid w:val="000D0FD6"/>
    <w:rsid w:val="000D11EC"/>
    <w:rsid w:val="000D1400"/>
    <w:rsid w:val="000D1449"/>
    <w:rsid w:val="000D189C"/>
    <w:rsid w:val="000D1E42"/>
    <w:rsid w:val="000D1EE9"/>
    <w:rsid w:val="000D202A"/>
    <w:rsid w:val="000D26D7"/>
    <w:rsid w:val="000D285B"/>
    <w:rsid w:val="000D289C"/>
    <w:rsid w:val="000D2A72"/>
    <w:rsid w:val="000D2A90"/>
    <w:rsid w:val="000D2DF2"/>
    <w:rsid w:val="000D2E10"/>
    <w:rsid w:val="000D3449"/>
    <w:rsid w:val="000D398D"/>
    <w:rsid w:val="000D3D7D"/>
    <w:rsid w:val="000D420A"/>
    <w:rsid w:val="000D43BE"/>
    <w:rsid w:val="000D451E"/>
    <w:rsid w:val="000D45C5"/>
    <w:rsid w:val="000D45FB"/>
    <w:rsid w:val="000D4E89"/>
    <w:rsid w:val="000D5052"/>
    <w:rsid w:val="000D5192"/>
    <w:rsid w:val="000D5385"/>
    <w:rsid w:val="000D56A0"/>
    <w:rsid w:val="000D5B7B"/>
    <w:rsid w:val="000D6334"/>
    <w:rsid w:val="000D65C1"/>
    <w:rsid w:val="000D690F"/>
    <w:rsid w:val="000D6AE8"/>
    <w:rsid w:val="000D7AC5"/>
    <w:rsid w:val="000E00CC"/>
    <w:rsid w:val="000E039E"/>
    <w:rsid w:val="000E050B"/>
    <w:rsid w:val="000E089B"/>
    <w:rsid w:val="000E0BDC"/>
    <w:rsid w:val="000E0CA4"/>
    <w:rsid w:val="000E0DAD"/>
    <w:rsid w:val="000E0F03"/>
    <w:rsid w:val="000E12B4"/>
    <w:rsid w:val="000E151D"/>
    <w:rsid w:val="000E18FB"/>
    <w:rsid w:val="000E1C96"/>
    <w:rsid w:val="000E1E66"/>
    <w:rsid w:val="000E2363"/>
    <w:rsid w:val="000E2CEB"/>
    <w:rsid w:val="000E3117"/>
    <w:rsid w:val="000E3178"/>
    <w:rsid w:val="000E33DF"/>
    <w:rsid w:val="000E3437"/>
    <w:rsid w:val="000E36D3"/>
    <w:rsid w:val="000E371C"/>
    <w:rsid w:val="000E37C8"/>
    <w:rsid w:val="000E3BE4"/>
    <w:rsid w:val="000E3C19"/>
    <w:rsid w:val="000E424B"/>
    <w:rsid w:val="000E506E"/>
    <w:rsid w:val="000E580D"/>
    <w:rsid w:val="000E586B"/>
    <w:rsid w:val="000E5B28"/>
    <w:rsid w:val="000E6178"/>
    <w:rsid w:val="000E6481"/>
    <w:rsid w:val="000E6550"/>
    <w:rsid w:val="000E6707"/>
    <w:rsid w:val="000E6B15"/>
    <w:rsid w:val="000E7595"/>
    <w:rsid w:val="000E7618"/>
    <w:rsid w:val="000E7AD0"/>
    <w:rsid w:val="000E7D95"/>
    <w:rsid w:val="000F0492"/>
    <w:rsid w:val="000F0A1F"/>
    <w:rsid w:val="000F0E78"/>
    <w:rsid w:val="000F1149"/>
    <w:rsid w:val="000F114D"/>
    <w:rsid w:val="000F17C2"/>
    <w:rsid w:val="000F17F0"/>
    <w:rsid w:val="000F1A04"/>
    <w:rsid w:val="000F225E"/>
    <w:rsid w:val="000F247C"/>
    <w:rsid w:val="000F2B73"/>
    <w:rsid w:val="000F2C3A"/>
    <w:rsid w:val="000F2D13"/>
    <w:rsid w:val="000F3057"/>
    <w:rsid w:val="000F32EE"/>
    <w:rsid w:val="000F3503"/>
    <w:rsid w:val="000F384F"/>
    <w:rsid w:val="000F4082"/>
    <w:rsid w:val="000F4103"/>
    <w:rsid w:val="000F41B2"/>
    <w:rsid w:val="000F4475"/>
    <w:rsid w:val="000F468D"/>
    <w:rsid w:val="000F477E"/>
    <w:rsid w:val="000F51C9"/>
    <w:rsid w:val="000F55A3"/>
    <w:rsid w:val="000F5920"/>
    <w:rsid w:val="000F5CDD"/>
    <w:rsid w:val="000F5DE0"/>
    <w:rsid w:val="000F5E3F"/>
    <w:rsid w:val="000F5F34"/>
    <w:rsid w:val="000F615E"/>
    <w:rsid w:val="000F6222"/>
    <w:rsid w:val="000F6317"/>
    <w:rsid w:val="000F635E"/>
    <w:rsid w:val="000F64F0"/>
    <w:rsid w:val="000F6504"/>
    <w:rsid w:val="000F66A7"/>
    <w:rsid w:val="000F6944"/>
    <w:rsid w:val="000F6AFE"/>
    <w:rsid w:val="000F797F"/>
    <w:rsid w:val="001001D9"/>
    <w:rsid w:val="00100305"/>
    <w:rsid w:val="001003F0"/>
    <w:rsid w:val="0010065E"/>
    <w:rsid w:val="001007AD"/>
    <w:rsid w:val="001008D2"/>
    <w:rsid w:val="0010116A"/>
    <w:rsid w:val="001011C4"/>
    <w:rsid w:val="00101E97"/>
    <w:rsid w:val="00101F60"/>
    <w:rsid w:val="001020D4"/>
    <w:rsid w:val="00102601"/>
    <w:rsid w:val="00102C1E"/>
    <w:rsid w:val="00102DA5"/>
    <w:rsid w:val="00102E96"/>
    <w:rsid w:val="00103449"/>
    <w:rsid w:val="00103DC8"/>
    <w:rsid w:val="00103E01"/>
    <w:rsid w:val="00103ED3"/>
    <w:rsid w:val="00104043"/>
    <w:rsid w:val="0010417C"/>
    <w:rsid w:val="001047C6"/>
    <w:rsid w:val="00104B26"/>
    <w:rsid w:val="00104C8E"/>
    <w:rsid w:val="00104EC7"/>
    <w:rsid w:val="00105D4D"/>
    <w:rsid w:val="00105EF0"/>
    <w:rsid w:val="001060F5"/>
    <w:rsid w:val="001068EA"/>
    <w:rsid w:val="00106CB9"/>
    <w:rsid w:val="00106D42"/>
    <w:rsid w:val="00106FAD"/>
    <w:rsid w:val="001071AE"/>
    <w:rsid w:val="00107472"/>
    <w:rsid w:val="001077D3"/>
    <w:rsid w:val="00107D07"/>
    <w:rsid w:val="00107D50"/>
    <w:rsid w:val="00107F7C"/>
    <w:rsid w:val="00110171"/>
    <w:rsid w:val="00110359"/>
    <w:rsid w:val="001106D9"/>
    <w:rsid w:val="001107FC"/>
    <w:rsid w:val="00110869"/>
    <w:rsid w:val="00110B0F"/>
    <w:rsid w:val="00111347"/>
    <w:rsid w:val="0011158A"/>
    <w:rsid w:val="00111710"/>
    <w:rsid w:val="00111777"/>
    <w:rsid w:val="00111F0E"/>
    <w:rsid w:val="001123E5"/>
    <w:rsid w:val="00112407"/>
    <w:rsid w:val="0011260C"/>
    <w:rsid w:val="00112AA4"/>
    <w:rsid w:val="00112F30"/>
    <w:rsid w:val="00113106"/>
    <w:rsid w:val="001134AE"/>
    <w:rsid w:val="00113B22"/>
    <w:rsid w:val="0011459A"/>
    <w:rsid w:val="001149D1"/>
    <w:rsid w:val="00115449"/>
    <w:rsid w:val="001154FE"/>
    <w:rsid w:val="00115B6D"/>
    <w:rsid w:val="00115EED"/>
    <w:rsid w:val="00115F70"/>
    <w:rsid w:val="001166C1"/>
    <w:rsid w:val="0011725F"/>
    <w:rsid w:val="00117B63"/>
    <w:rsid w:val="00117E23"/>
    <w:rsid w:val="00117FD1"/>
    <w:rsid w:val="00120080"/>
    <w:rsid w:val="00120135"/>
    <w:rsid w:val="00120155"/>
    <w:rsid w:val="0012043F"/>
    <w:rsid w:val="0012047E"/>
    <w:rsid w:val="001205AD"/>
    <w:rsid w:val="0012090A"/>
    <w:rsid w:val="00120D5C"/>
    <w:rsid w:val="0012128B"/>
    <w:rsid w:val="00121376"/>
    <w:rsid w:val="0012164E"/>
    <w:rsid w:val="00121B73"/>
    <w:rsid w:val="00121DBA"/>
    <w:rsid w:val="00122301"/>
    <w:rsid w:val="001234FD"/>
    <w:rsid w:val="001239D6"/>
    <w:rsid w:val="00123B59"/>
    <w:rsid w:val="00123D5E"/>
    <w:rsid w:val="00124080"/>
    <w:rsid w:val="00124683"/>
    <w:rsid w:val="00124EF1"/>
    <w:rsid w:val="001252EE"/>
    <w:rsid w:val="0012547F"/>
    <w:rsid w:val="001255DD"/>
    <w:rsid w:val="00125DDC"/>
    <w:rsid w:val="00125E42"/>
    <w:rsid w:val="00126AED"/>
    <w:rsid w:val="00126D7F"/>
    <w:rsid w:val="00126E20"/>
    <w:rsid w:val="001270B3"/>
    <w:rsid w:val="001274AB"/>
    <w:rsid w:val="00127659"/>
    <w:rsid w:val="00127866"/>
    <w:rsid w:val="00127D0D"/>
    <w:rsid w:val="00130218"/>
    <w:rsid w:val="001304B5"/>
    <w:rsid w:val="00130603"/>
    <w:rsid w:val="0013071E"/>
    <w:rsid w:val="0013084B"/>
    <w:rsid w:val="001309D3"/>
    <w:rsid w:val="00130D29"/>
    <w:rsid w:val="00130FAC"/>
    <w:rsid w:val="001310FB"/>
    <w:rsid w:val="0013167C"/>
    <w:rsid w:val="00131A2B"/>
    <w:rsid w:val="001323AA"/>
    <w:rsid w:val="001327E0"/>
    <w:rsid w:val="001328CF"/>
    <w:rsid w:val="00133012"/>
    <w:rsid w:val="00133018"/>
    <w:rsid w:val="001330DE"/>
    <w:rsid w:val="001331CC"/>
    <w:rsid w:val="0013364C"/>
    <w:rsid w:val="00133902"/>
    <w:rsid w:val="001343A9"/>
    <w:rsid w:val="0013485D"/>
    <w:rsid w:val="001348D8"/>
    <w:rsid w:val="00134E91"/>
    <w:rsid w:val="00134F15"/>
    <w:rsid w:val="00135392"/>
    <w:rsid w:val="001354E3"/>
    <w:rsid w:val="00135706"/>
    <w:rsid w:val="0013629D"/>
    <w:rsid w:val="00136B4B"/>
    <w:rsid w:val="001376C5"/>
    <w:rsid w:val="00137892"/>
    <w:rsid w:val="00137B4D"/>
    <w:rsid w:val="00137C16"/>
    <w:rsid w:val="00137F67"/>
    <w:rsid w:val="00140120"/>
    <w:rsid w:val="00140189"/>
    <w:rsid w:val="0014050C"/>
    <w:rsid w:val="00140EE1"/>
    <w:rsid w:val="00140FA1"/>
    <w:rsid w:val="001411C6"/>
    <w:rsid w:val="001413A0"/>
    <w:rsid w:val="00141B89"/>
    <w:rsid w:val="00142791"/>
    <w:rsid w:val="001427C3"/>
    <w:rsid w:val="001427C7"/>
    <w:rsid w:val="00142B69"/>
    <w:rsid w:val="00142D7F"/>
    <w:rsid w:val="00142F51"/>
    <w:rsid w:val="00143544"/>
    <w:rsid w:val="00143B00"/>
    <w:rsid w:val="00143B91"/>
    <w:rsid w:val="00143D63"/>
    <w:rsid w:val="00143E5A"/>
    <w:rsid w:val="00143F97"/>
    <w:rsid w:val="001441A6"/>
    <w:rsid w:val="001443C3"/>
    <w:rsid w:val="001447EB"/>
    <w:rsid w:val="001449F1"/>
    <w:rsid w:val="00145010"/>
    <w:rsid w:val="0014501F"/>
    <w:rsid w:val="0014537A"/>
    <w:rsid w:val="0014537B"/>
    <w:rsid w:val="001455F1"/>
    <w:rsid w:val="00145816"/>
    <w:rsid w:val="00145B52"/>
    <w:rsid w:val="00145F82"/>
    <w:rsid w:val="00146321"/>
    <w:rsid w:val="00146350"/>
    <w:rsid w:val="0014662F"/>
    <w:rsid w:val="0014673C"/>
    <w:rsid w:val="0014674B"/>
    <w:rsid w:val="00146A78"/>
    <w:rsid w:val="00146C58"/>
    <w:rsid w:val="00146D5A"/>
    <w:rsid w:val="00146DAE"/>
    <w:rsid w:val="00147529"/>
    <w:rsid w:val="00147A34"/>
    <w:rsid w:val="00150112"/>
    <w:rsid w:val="00150236"/>
    <w:rsid w:val="0015031A"/>
    <w:rsid w:val="0015056C"/>
    <w:rsid w:val="00150C86"/>
    <w:rsid w:val="00150CF2"/>
    <w:rsid w:val="00151989"/>
    <w:rsid w:val="00151B91"/>
    <w:rsid w:val="00152266"/>
    <w:rsid w:val="0015241F"/>
    <w:rsid w:val="00152AC3"/>
    <w:rsid w:val="00152D55"/>
    <w:rsid w:val="00152DD6"/>
    <w:rsid w:val="0015306C"/>
    <w:rsid w:val="00153156"/>
    <w:rsid w:val="00153794"/>
    <w:rsid w:val="00153C76"/>
    <w:rsid w:val="00153DFA"/>
    <w:rsid w:val="00153E02"/>
    <w:rsid w:val="00153F17"/>
    <w:rsid w:val="001540FE"/>
    <w:rsid w:val="00154280"/>
    <w:rsid w:val="00154C0D"/>
    <w:rsid w:val="00154E82"/>
    <w:rsid w:val="00155458"/>
    <w:rsid w:val="00155610"/>
    <w:rsid w:val="0015568A"/>
    <w:rsid w:val="00155911"/>
    <w:rsid w:val="0015595E"/>
    <w:rsid w:val="00155C14"/>
    <w:rsid w:val="00155D81"/>
    <w:rsid w:val="00155D98"/>
    <w:rsid w:val="0015600E"/>
    <w:rsid w:val="0015615C"/>
    <w:rsid w:val="001566BA"/>
    <w:rsid w:val="001566E0"/>
    <w:rsid w:val="001567E7"/>
    <w:rsid w:val="0015686F"/>
    <w:rsid w:val="00156889"/>
    <w:rsid w:val="00156C3E"/>
    <w:rsid w:val="001571F9"/>
    <w:rsid w:val="00157254"/>
    <w:rsid w:val="001572AC"/>
    <w:rsid w:val="001572F2"/>
    <w:rsid w:val="0015737E"/>
    <w:rsid w:val="00157613"/>
    <w:rsid w:val="00157B27"/>
    <w:rsid w:val="00157BA6"/>
    <w:rsid w:val="00157CFD"/>
    <w:rsid w:val="00157E85"/>
    <w:rsid w:val="001600A1"/>
    <w:rsid w:val="0016045E"/>
    <w:rsid w:val="00160F58"/>
    <w:rsid w:val="001614E1"/>
    <w:rsid w:val="001617DC"/>
    <w:rsid w:val="001617F2"/>
    <w:rsid w:val="00161809"/>
    <w:rsid w:val="0016180B"/>
    <w:rsid w:val="00161DF8"/>
    <w:rsid w:val="00161F04"/>
    <w:rsid w:val="00162560"/>
    <w:rsid w:val="001625D0"/>
    <w:rsid w:val="00162B4E"/>
    <w:rsid w:val="00162B97"/>
    <w:rsid w:val="00162C8F"/>
    <w:rsid w:val="00162DAA"/>
    <w:rsid w:val="00163153"/>
    <w:rsid w:val="001638EC"/>
    <w:rsid w:val="001643BA"/>
    <w:rsid w:val="0016463D"/>
    <w:rsid w:val="00164A53"/>
    <w:rsid w:val="00164D85"/>
    <w:rsid w:val="00165DA9"/>
    <w:rsid w:val="00166CEF"/>
    <w:rsid w:val="00166EBA"/>
    <w:rsid w:val="00167101"/>
    <w:rsid w:val="00167AFC"/>
    <w:rsid w:val="00167FDD"/>
    <w:rsid w:val="0017005A"/>
    <w:rsid w:val="00170388"/>
    <w:rsid w:val="00170471"/>
    <w:rsid w:val="001704AD"/>
    <w:rsid w:val="00170DFF"/>
    <w:rsid w:val="001714EC"/>
    <w:rsid w:val="00171E9F"/>
    <w:rsid w:val="0017244A"/>
    <w:rsid w:val="001726EB"/>
    <w:rsid w:val="00172B6E"/>
    <w:rsid w:val="00172BBE"/>
    <w:rsid w:val="00172E20"/>
    <w:rsid w:val="0017375D"/>
    <w:rsid w:val="00173799"/>
    <w:rsid w:val="0017399E"/>
    <w:rsid w:val="00173D7D"/>
    <w:rsid w:val="001741F1"/>
    <w:rsid w:val="001748C7"/>
    <w:rsid w:val="00174F5B"/>
    <w:rsid w:val="00174F8B"/>
    <w:rsid w:val="00174FCE"/>
    <w:rsid w:val="001750B5"/>
    <w:rsid w:val="00175107"/>
    <w:rsid w:val="001754B1"/>
    <w:rsid w:val="001755F4"/>
    <w:rsid w:val="001757AE"/>
    <w:rsid w:val="00175885"/>
    <w:rsid w:val="00175918"/>
    <w:rsid w:val="00175D37"/>
    <w:rsid w:val="00176215"/>
    <w:rsid w:val="0017626D"/>
    <w:rsid w:val="0017651C"/>
    <w:rsid w:val="00176704"/>
    <w:rsid w:val="0017674A"/>
    <w:rsid w:val="00176A16"/>
    <w:rsid w:val="00176C0A"/>
    <w:rsid w:val="00176DEF"/>
    <w:rsid w:val="00177160"/>
    <w:rsid w:val="0017747C"/>
    <w:rsid w:val="001774AD"/>
    <w:rsid w:val="00177976"/>
    <w:rsid w:val="00177A33"/>
    <w:rsid w:val="00177F10"/>
    <w:rsid w:val="001805AF"/>
    <w:rsid w:val="00180844"/>
    <w:rsid w:val="0018089C"/>
    <w:rsid w:val="00180C84"/>
    <w:rsid w:val="0018106B"/>
    <w:rsid w:val="00181244"/>
    <w:rsid w:val="001819E7"/>
    <w:rsid w:val="00181B28"/>
    <w:rsid w:val="00181BBD"/>
    <w:rsid w:val="00181C67"/>
    <w:rsid w:val="00181D07"/>
    <w:rsid w:val="00181E7A"/>
    <w:rsid w:val="0018211F"/>
    <w:rsid w:val="00182292"/>
    <w:rsid w:val="0018266A"/>
    <w:rsid w:val="00182763"/>
    <w:rsid w:val="00182770"/>
    <w:rsid w:val="00182BC0"/>
    <w:rsid w:val="00182CA1"/>
    <w:rsid w:val="00182D72"/>
    <w:rsid w:val="0018347B"/>
    <w:rsid w:val="00183CCE"/>
    <w:rsid w:val="00184A82"/>
    <w:rsid w:val="00184AA4"/>
    <w:rsid w:val="00184B18"/>
    <w:rsid w:val="00184BCE"/>
    <w:rsid w:val="00184DFB"/>
    <w:rsid w:val="0018509D"/>
    <w:rsid w:val="00185527"/>
    <w:rsid w:val="00185C16"/>
    <w:rsid w:val="00185D47"/>
    <w:rsid w:val="00185FE5"/>
    <w:rsid w:val="0018613E"/>
    <w:rsid w:val="0018637D"/>
    <w:rsid w:val="0018641F"/>
    <w:rsid w:val="00186638"/>
    <w:rsid w:val="0018698D"/>
    <w:rsid w:val="00186B8E"/>
    <w:rsid w:val="00186D11"/>
    <w:rsid w:val="00186DEC"/>
    <w:rsid w:val="00186FC3"/>
    <w:rsid w:val="00187A9B"/>
    <w:rsid w:val="00190804"/>
    <w:rsid w:val="00190860"/>
    <w:rsid w:val="001909E5"/>
    <w:rsid w:val="00190F06"/>
    <w:rsid w:val="00191551"/>
    <w:rsid w:val="00191A6D"/>
    <w:rsid w:val="00191D2F"/>
    <w:rsid w:val="00191F69"/>
    <w:rsid w:val="00191FF6"/>
    <w:rsid w:val="00192102"/>
    <w:rsid w:val="001922D9"/>
    <w:rsid w:val="001923E3"/>
    <w:rsid w:val="00192618"/>
    <w:rsid w:val="00192774"/>
    <w:rsid w:val="00192812"/>
    <w:rsid w:val="00192F87"/>
    <w:rsid w:val="001939D9"/>
    <w:rsid w:val="00193A94"/>
    <w:rsid w:val="00193B1A"/>
    <w:rsid w:val="00193BFC"/>
    <w:rsid w:val="00194333"/>
    <w:rsid w:val="00194472"/>
    <w:rsid w:val="00194BA9"/>
    <w:rsid w:val="00194EE1"/>
    <w:rsid w:val="00195F54"/>
    <w:rsid w:val="0019605D"/>
    <w:rsid w:val="00196502"/>
    <w:rsid w:val="001966D6"/>
    <w:rsid w:val="00196AC3"/>
    <w:rsid w:val="00196E4C"/>
    <w:rsid w:val="0019742F"/>
    <w:rsid w:val="0019755B"/>
    <w:rsid w:val="0019774B"/>
    <w:rsid w:val="00197758"/>
    <w:rsid w:val="00197AC9"/>
    <w:rsid w:val="00197B08"/>
    <w:rsid w:val="00197DA5"/>
    <w:rsid w:val="00197DE3"/>
    <w:rsid w:val="001A010E"/>
    <w:rsid w:val="001A07EF"/>
    <w:rsid w:val="001A0917"/>
    <w:rsid w:val="001A0CB6"/>
    <w:rsid w:val="001A1009"/>
    <w:rsid w:val="001A1150"/>
    <w:rsid w:val="001A1400"/>
    <w:rsid w:val="001A14C1"/>
    <w:rsid w:val="001A17A2"/>
    <w:rsid w:val="001A1834"/>
    <w:rsid w:val="001A1BF2"/>
    <w:rsid w:val="001A1D2F"/>
    <w:rsid w:val="001A1E4A"/>
    <w:rsid w:val="001A2021"/>
    <w:rsid w:val="001A2986"/>
    <w:rsid w:val="001A2B30"/>
    <w:rsid w:val="001A2D26"/>
    <w:rsid w:val="001A30B3"/>
    <w:rsid w:val="001A3B22"/>
    <w:rsid w:val="001A3E87"/>
    <w:rsid w:val="001A44AC"/>
    <w:rsid w:val="001A48CF"/>
    <w:rsid w:val="001A497E"/>
    <w:rsid w:val="001A49C9"/>
    <w:rsid w:val="001A4AA4"/>
    <w:rsid w:val="001A521A"/>
    <w:rsid w:val="001A5491"/>
    <w:rsid w:val="001A5688"/>
    <w:rsid w:val="001A579A"/>
    <w:rsid w:val="001A584F"/>
    <w:rsid w:val="001A594E"/>
    <w:rsid w:val="001A5CD7"/>
    <w:rsid w:val="001A60F2"/>
    <w:rsid w:val="001A6799"/>
    <w:rsid w:val="001A6DAD"/>
    <w:rsid w:val="001A7112"/>
    <w:rsid w:val="001A7113"/>
    <w:rsid w:val="001A753E"/>
    <w:rsid w:val="001A7A32"/>
    <w:rsid w:val="001A7B9D"/>
    <w:rsid w:val="001A7D44"/>
    <w:rsid w:val="001A7F0F"/>
    <w:rsid w:val="001B030E"/>
    <w:rsid w:val="001B063C"/>
    <w:rsid w:val="001B0CF4"/>
    <w:rsid w:val="001B0DA6"/>
    <w:rsid w:val="001B0DD9"/>
    <w:rsid w:val="001B0F8B"/>
    <w:rsid w:val="001B123D"/>
    <w:rsid w:val="001B14E4"/>
    <w:rsid w:val="001B1AFF"/>
    <w:rsid w:val="001B1BCE"/>
    <w:rsid w:val="001B1BD2"/>
    <w:rsid w:val="001B22CF"/>
    <w:rsid w:val="001B25DA"/>
    <w:rsid w:val="001B263B"/>
    <w:rsid w:val="001B28E8"/>
    <w:rsid w:val="001B2AEE"/>
    <w:rsid w:val="001B2B3F"/>
    <w:rsid w:val="001B31AF"/>
    <w:rsid w:val="001B32C9"/>
    <w:rsid w:val="001B3329"/>
    <w:rsid w:val="001B3360"/>
    <w:rsid w:val="001B3622"/>
    <w:rsid w:val="001B3854"/>
    <w:rsid w:val="001B3A9E"/>
    <w:rsid w:val="001B3CE0"/>
    <w:rsid w:val="001B43BC"/>
    <w:rsid w:val="001B43C6"/>
    <w:rsid w:val="001B4B43"/>
    <w:rsid w:val="001B56A2"/>
    <w:rsid w:val="001B570B"/>
    <w:rsid w:val="001B598D"/>
    <w:rsid w:val="001B5A8E"/>
    <w:rsid w:val="001B6223"/>
    <w:rsid w:val="001B675D"/>
    <w:rsid w:val="001B6B6B"/>
    <w:rsid w:val="001B7015"/>
    <w:rsid w:val="001B719C"/>
    <w:rsid w:val="001B71C1"/>
    <w:rsid w:val="001B7A8D"/>
    <w:rsid w:val="001C03D0"/>
    <w:rsid w:val="001C059F"/>
    <w:rsid w:val="001C05C4"/>
    <w:rsid w:val="001C07D9"/>
    <w:rsid w:val="001C07F5"/>
    <w:rsid w:val="001C0BBD"/>
    <w:rsid w:val="001C127F"/>
    <w:rsid w:val="001C1A12"/>
    <w:rsid w:val="001C1A16"/>
    <w:rsid w:val="001C1D9A"/>
    <w:rsid w:val="001C2765"/>
    <w:rsid w:val="001C27F8"/>
    <w:rsid w:val="001C2A72"/>
    <w:rsid w:val="001C2B79"/>
    <w:rsid w:val="001C2EDD"/>
    <w:rsid w:val="001C3421"/>
    <w:rsid w:val="001C3D07"/>
    <w:rsid w:val="001C3F4A"/>
    <w:rsid w:val="001C40E5"/>
    <w:rsid w:val="001C4216"/>
    <w:rsid w:val="001C4A7A"/>
    <w:rsid w:val="001C502A"/>
    <w:rsid w:val="001C505F"/>
    <w:rsid w:val="001C53C6"/>
    <w:rsid w:val="001C5460"/>
    <w:rsid w:val="001C556C"/>
    <w:rsid w:val="001C5655"/>
    <w:rsid w:val="001C576B"/>
    <w:rsid w:val="001C577A"/>
    <w:rsid w:val="001C57D4"/>
    <w:rsid w:val="001C59E3"/>
    <w:rsid w:val="001C5D45"/>
    <w:rsid w:val="001C60E3"/>
    <w:rsid w:val="001C621F"/>
    <w:rsid w:val="001C64FC"/>
    <w:rsid w:val="001C677D"/>
    <w:rsid w:val="001C6898"/>
    <w:rsid w:val="001C6E41"/>
    <w:rsid w:val="001C6EE3"/>
    <w:rsid w:val="001C7024"/>
    <w:rsid w:val="001C71A7"/>
    <w:rsid w:val="001C7366"/>
    <w:rsid w:val="001C7D3F"/>
    <w:rsid w:val="001C7E82"/>
    <w:rsid w:val="001C7EB4"/>
    <w:rsid w:val="001D03C4"/>
    <w:rsid w:val="001D066F"/>
    <w:rsid w:val="001D085B"/>
    <w:rsid w:val="001D0B24"/>
    <w:rsid w:val="001D0B98"/>
    <w:rsid w:val="001D0F8F"/>
    <w:rsid w:val="001D124F"/>
    <w:rsid w:val="001D12CD"/>
    <w:rsid w:val="001D15C1"/>
    <w:rsid w:val="001D16D2"/>
    <w:rsid w:val="001D1EB5"/>
    <w:rsid w:val="001D2097"/>
    <w:rsid w:val="001D2681"/>
    <w:rsid w:val="001D3679"/>
    <w:rsid w:val="001D39BA"/>
    <w:rsid w:val="001D3AB7"/>
    <w:rsid w:val="001D41D1"/>
    <w:rsid w:val="001D45FA"/>
    <w:rsid w:val="001D4798"/>
    <w:rsid w:val="001D4CD6"/>
    <w:rsid w:val="001D4FBC"/>
    <w:rsid w:val="001D5584"/>
    <w:rsid w:val="001D5B18"/>
    <w:rsid w:val="001D60E0"/>
    <w:rsid w:val="001D6688"/>
    <w:rsid w:val="001D669C"/>
    <w:rsid w:val="001D734E"/>
    <w:rsid w:val="001D7438"/>
    <w:rsid w:val="001D744C"/>
    <w:rsid w:val="001D763C"/>
    <w:rsid w:val="001D78CD"/>
    <w:rsid w:val="001D7CB4"/>
    <w:rsid w:val="001D7E35"/>
    <w:rsid w:val="001E003C"/>
    <w:rsid w:val="001E0176"/>
    <w:rsid w:val="001E0A62"/>
    <w:rsid w:val="001E0E7A"/>
    <w:rsid w:val="001E0F01"/>
    <w:rsid w:val="001E0F94"/>
    <w:rsid w:val="001E152F"/>
    <w:rsid w:val="001E1BC2"/>
    <w:rsid w:val="001E1CD3"/>
    <w:rsid w:val="001E212D"/>
    <w:rsid w:val="001E24A5"/>
    <w:rsid w:val="001E2955"/>
    <w:rsid w:val="001E3017"/>
    <w:rsid w:val="001E361F"/>
    <w:rsid w:val="001E3650"/>
    <w:rsid w:val="001E3A34"/>
    <w:rsid w:val="001E401E"/>
    <w:rsid w:val="001E4241"/>
    <w:rsid w:val="001E4622"/>
    <w:rsid w:val="001E534B"/>
    <w:rsid w:val="001E5527"/>
    <w:rsid w:val="001E5562"/>
    <w:rsid w:val="001E566D"/>
    <w:rsid w:val="001E59E5"/>
    <w:rsid w:val="001E5CAF"/>
    <w:rsid w:val="001E61F7"/>
    <w:rsid w:val="001E6563"/>
    <w:rsid w:val="001E697E"/>
    <w:rsid w:val="001E78BD"/>
    <w:rsid w:val="001E7C29"/>
    <w:rsid w:val="001E7D8C"/>
    <w:rsid w:val="001F0014"/>
    <w:rsid w:val="001F0209"/>
    <w:rsid w:val="001F0632"/>
    <w:rsid w:val="001F0B2B"/>
    <w:rsid w:val="001F0D77"/>
    <w:rsid w:val="001F0DE9"/>
    <w:rsid w:val="001F0F81"/>
    <w:rsid w:val="001F12F8"/>
    <w:rsid w:val="001F131B"/>
    <w:rsid w:val="001F1397"/>
    <w:rsid w:val="001F1973"/>
    <w:rsid w:val="001F1A8A"/>
    <w:rsid w:val="001F1D15"/>
    <w:rsid w:val="001F2731"/>
    <w:rsid w:val="001F29C0"/>
    <w:rsid w:val="001F2EB4"/>
    <w:rsid w:val="001F3DF3"/>
    <w:rsid w:val="001F4133"/>
    <w:rsid w:val="001F4467"/>
    <w:rsid w:val="001F44E0"/>
    <w:rsid w:val="001F4987"/>
    <w:rsid w:val="001F49F2"/>
    <w:rsid w:val="001F4B06"/>
    <w:rsid w:val="001F4BA5"/>
    <w:rsid w:val="001F4E51"/>
    <w:rsid w:val="001F51F2"/>
    <w:rsid w:val="001F5EA8"/>
    <w:rsid w:val="001F61BB"/>
    <w:rsid w:val="001F6258"/>
    <w:rsid w:val="001F627B"/>
    <w:rsid w:val="001F6300"/>
    <w:rsid w:val="001F651D"/>
    <w:rsid w:val="001F6948"/>
    <w:rsid w:val="001F6E52"/>
    <w:rsid w:val="001F731B"/>
    <w:rsid w:val="001F77EF"/>
    <w:rsid w:val="001F7909"/>
    <w:rsid w:val="001F7BE8"/>
    <w:rsid w:val="001F7D3C"/>
    <w:rsid w:val="00200053"/>
    <w:rsid w:val="00200AF5"/>
    <w:rsid w:val="002012AF"/>
    <w:rsid w:val="002018E2"/>
    <w:rsid w:val="00201B77"/>
    <w:rsid w:val="0020211D"/>
    <w:rsid w:val="002022B1"/>
    <w:rsid w:val="00202506"/>
    <w:rsid w:val="002026B3"/>
    <w:rsid w:val="0020280D"/>
    <w:rsid w:val="0020288C"/>
    <w:rsid w:val="00202E24"/>
    <w:rsid w:val="0020310F"/>
    <w:rsid w:val="0020342A"/>
    <w:rsid w:val="0020351D"/>
    <w:rsid w:val="00203894"/>
    <w:rsid w:val="00203A61"/>
    <w:rsid w:val="00203C11"/>
    <w:rsid w:val="00203CFD"/>
    <w:rsid w:val="00203E19"/>
    <w:rsid w:val="0020477E"/>
    <w:rsid w:val="002048B9"/>
    <w:rsid w:val="00204AF0"/>
    <w:rsid w:val="00204BF6"/>
    <w:rsid w:val="00204C05"/>
    <w:rsid w:val="00204E38"/>
    <w:rsid w:val="00204FE1"/>
    <w:rsid w:val="00205234"/>
    <w:rsid w:val="00205393"/>
    <w:rsid w:val="0020563D"/>
    <w:rsid w:val="00205829"/>
    <w:rsid w:val="0020598D"/>
    <w:rsid w:val="00205A02"/>
    <w:rsid w:val="00205B65"/>
    <w:rsid w:val="0020620C"/>
    <w:rsid w:val="002067D4"/>
    <w:rsid w:val="002068FA"/>
    <w:rsid w:val="00206938"/>
    <w:rsid w:val="0020724E"/>
    <w:rsid w:val="002072D0"/>
    <w:rsid w:val="002078C3"/>
    <w:rsid w:val="0020795F"/>
    <w:rsid w:val="0021005C"/>
    <w:rsid w:val="002101B1"/>
    <w:rsid w:val="002102D3"/>
    <w:rsid w:val="00210381"/>
    <w:rsid w:val="002106F7"/>
    <w:rsid w:val="00210C35"/>
    <w:rsid w:val="00210CB9"/>
    <w:rsid w:val="00211045"/>
    <w:rsid w:val="00211050"/>
    <w:rsid w:val="002112FC"/>
    <w:rsid w:val="00211985"/>
    <w:rsid w:val="00211AE1"/>
    <w:rsid w:val="00211BEA"/>
    <w:rsid w:val="00211D8B"/>
    <w:rsid w:val="00212326"/>
    <w:rsid w:val="00212456"/>
    <w:rsid w:val="0021263D"/>
    <w:rsid w:val="002128F2"/>
    <w:rsid w:val="00212B0D"/>
    <w:rsid w:val="00212E44"/>
    <w:rsid w:val="00212ED0"/>
    <w:rsid w:val="0021324D"/>
    <w:rsid w:val="002136F7"/>
    <w:rsid w:val="00213769"/>
    <w:rsid w:val="00213AC4"/>
    <w:rsid w:val="00213AEE"/>
    <w:rsid w:val="00213B3C"/>
    <w:rsid w:val="00214157"/>
    <w:rsid w:val="002141BC"/>
    <w:rsid w:val="00214320"/>
    <w:rsid w:val="002147A0"/>
    <w:rsid w:val="00214C11"/>
    <w:rsid w:val="002157E8"/>
    <w:rsid w:val="0021581F"/>
    <w:rsid w:val="00215A73"/>
    <w:rsid w:val="00215CCB"/>
    <w:rsid w:val="002160D5"/>
    <w:rsid w:val="00216441"/>
    <w:rsid w:val="002165C8"/>
    <w:rsid w:val="002168D9"/>
    <w:rsid w:val="0021693A"/>
    <w:rsid w:val="00216A11"/>
    <w:rsid w:val="00216B03"/>
    <w:rsid w:val="00216CCC"/>
    <w:rsid w:val="00216D60"/>
    <w:rsid w:val="00217471"/>
    <w:rsid w:val="00217A5E"/>
    <w:rsid w:val="00217A6D"/>
    <w:rsid w:val="00220076"/>
    <w:rsid w:val="00220532"/>
    <w:rsid w:val="00220686"/>
    <w:rsid w:val="0022073C"/>
    <w:rsid w:val="00221020"/>
    <w:rsid w:val="002213EC"/>
    <w:rsid w:val="00221CCB"/>
    <w:rsid w:val="00221DB3"/>
    <w:rsid w:val="00221ED4"/>
    <w:rsid w:val="00221FEF"/>
    <w:rsid w:val="00222128"/>
    <w:rsid w:val="0022282B"/>
    <w:rsid w:val="00222B80"/>
    <w:rsid w:val="00222C6A"/>
    <w:rsid w:val="00222FB6"/>
    <w:rsid w:val="00223097"/>
    <w:rsid w:val="002234B0"/>
    <w:rsid w:val="0022359C"/>
    <w:rsid w:val="002236AC"/>
    <w:rsid w:val="00223914"/>
    <w:rsid w:val="002239A2"/>
    <w:rsid w:val="00223D04"/>
    <w:rsid w:val="00223E6D"/>
    <w:rsid w:val="00223FD3"/>
    <w:rsid w:val="002242E9"/>
    <w:rsid w:val="00224417"/>
    <w:rsid w:val="00224938"/>
    <w:rsid w:val="002250C4"/>
    <w:rsid w:val="00225248"/>
    <w:rsid w:val="0022526C"/>
    <w:rsid w:val="00225334"/>
    <w:rsid w:val="002253FD"/>
    <w:rsid w:val="0022541B"/>
    <w:rsid w:val="00225AFE"/>
    <w:rsid w:val="00225BAF"/>
    <w:rsid w:val="002260A4"/>
    <w:rsid w:val="0022640B"/>
    <w:rsid w:val="00226584"/>
    <w:rsid w:val="00226878"/>
    <w:rsid w:val="00226ADE"/>
    <w:rsid w:val="00226D1B"/>
    <w:rsid w:val="00226E4A"/>
    <w:rsid w:val="0022768B"/>
    <w:rsid w:val="00227811"/>
    <w:rsid w:val="00227D00"/>
    <w:rsid w:val="00230086"/>
    <w:rsid w:val="0023034D"/>
    <w:rsid w:val="00230E92"/>
    <w:rsid w:val="00231380"/>
    <w:rsid w:val="002313FD"/>
    <w:rsid w:val="00231598"/>
    <w:rsid w:val="002315AB"/>
    <w:rsid w:val="002317AF"/>
    <w:rsid w:val="00231A45"/>
    <w:rsid w:val="00231CF8"/>
    <w:rsid w:val="00231E36"/>
    <w:rsid w:val="002332A3"/>
    <w:rsid w:val="00233370"/>
    <w:rsid w:val="00233434"/>
    <w:rsid w:val="00233ACE"/>
    <w:rsid w:val="00233B1C"/>
    <w:rsid w:val="00233F11"/>
    <w:rsid w:val="002343A9"/>
    <w:rsid w:val="00234446"/>
    <w:rsid w:val="00234A45"/>
    <w:rsid w:val="00234CD7"/>
    <w:rsid w:val="00234D78"/>
    <w:rsid w:val="00234E8E"/>
    <w:rsid w:val="00234E92"/>
    <w:rsid w:val="0023532B"/>
    <w:rsid w:val="00235AE4"/>
    <w:rsid w:val="00235F3D"/>
    <w:rsid w:val="002367DC"/>
    <w:rsid w:val="0023688D"/>
    <w:rsid w:val="002369B0"/>
    <w:rsid w:val="00236A33"/>
    <w:rsid w:val="00236C13"/>
    <w:rsid w:val="00236E5E"/>
    <w:rsid w:val="0023749D"/>
    <w:rsid w:val="002379DB"/>
    <w:rsid w:val="00237B66"/>
    <w:rsid w:val="00237FE5"/>
    <w:rsid w:val="002400B7"/>
    <w:rsid w:val="00240789"/>
    <w:rsid w:val="00240BF7"/>
    <w:rsid w:val="00241BA7"/>
    <w:rsid w:val="00241CD9"/>
    <w:rsid w:val="00241E99"/>
    <w:rsid w:val="00242B34"/>
    <w:rsid w:val="00242EB6"/>
    <w:rsid w:val="00243032"/>
    <w:rsid w:val="00243069"/>
    <w:rsid w:val="0024349A"/>
    <w:rsid w:val="002438E1"/>
    <w:rsid w:val="00243C1C"/>
    <w:rsid w:val="00243C28"/>
    <w:rsid w:val="00243D31"/>
    <w:rsid w:val="00243D98"/>
    <w:rsid w:val="00243DCD"/>
    <w:rsid w:val="00245504"/>
    <w:rsid w:val="0024599F"/>
    <w:rsid w:val="00245C33"/>
    <w:rsid w:val="002460CE"/>
    <w:rsid w:val="002462B2"/>
    <w:rsid w:val="00246539"/>
    <w:rsid w:val="00247233"/>
    <w:rsid w:val="00247730"/>
    <w:rsid w:val="002479BE"/>
    <w:rsid w:val="00247DAF"/>
    <w:rsid w:val="00247F33"/>
    <w:rsid w:val="0025003F"/>
    <w:rsid w:val="002500DF"/>
    <w:rsid w:val="002500E5"/>
    <w:rsid w:val="00250105"/>
    <w:rsid w:val="00250821"/>
    <w:rsid w:val="00250826"/>
    <w:rsid w:val="00250882"/>
    <w:rsid w:val="00251CD1"/>
    <w:rsid w:val="00251D3E"/>
    <w:rsid w:val="00251E3E"/>
    <w:rsid w:val="0025203A"/>
    <w:rsid w:val="0025249D"/>
    <w:rsid w:val="0025249E"/>
    <w:rsid w:val="002525B0"/>
    <w:rsid w:val="002525D1"/>
    <w:rsid w:val="002528C2"/>
    <w:rsid w:val="00252F98"/>
    <w:rsid w:val="00253370"/>
    <w:rsid w:val="002535D2"/>
    <w:rsid w:val="002537BB"/>
    <w:rsid w:val="002538D8"/>
    <w:rsid w:val="00253BB6"/>
    <w:rsid w:val="00254005"/>
    <w:rsid w:val="0025449F"/>
    <w:rsid w:val="0025478C"/>
    <w:rsid w:val="00254E0E"/>
    <w:rsid w:val="00254F75"/>
    <w:rsid w:val="00254FC2"/>
    <w:rsid w:val="0025519D"/>
    <w:rsid w:val="00255C9D"/>
    <w:rsid w:val="002562FE"/>
    <w:rsid w:val="00256632"/>
    <w:rsid w:val="00257074"/>
    <w:rsid w:val="002572B9"/>
    <w:rsid w:val="002572BD"/>
    <w:rsid w:val="00260299"/>
    <w:rsid w:val="002603D4"/>
    <w:rsid w:val="00260583"/>
    <w:rsid w:val="00260802"/>
    <w:rsid w:val="00260E56"/>
    <w:rsid w:val="002610BE"/>
    <w:rsid w:val="002612D0"/>
    <w:rsid w:val="0026145E"/>
    <w:rsid w:val="002616CF"/>
    <w:rsid w:val="0026179E"/>
    <w:rsid w:val="00261B4E"/>
    <w:rsid w:val="00261BC1"/>
    <w:rsid w:val="00261BDD"/>
    <w:rsid w:val="00261C22"/>
    <w:rsid w:val="00261D4A"/>
    <w:rsid w:val="00261F8B"/>
    <w:rsid w:val="00262443"/>
    <w:rsid w:val="00262BFE"/>
    <w:rsid w:val="00262E1F"/>
    <w:rsid w:val="0026364E"/>
    <w:rsid w:val="00263814"/>
    <w:rsid w:val="002638A7"/>
    <w:rsid w:val="00263A5F"/>
    <w:rsid w:val="00263CD5"/>
    <w:rsid w:val="00263F74"/>
    <w:rsid w:val="00264073"/>
    <w:rsid w:val="002641E8"/>
    <w:rsid w:val="00264388"/>
    <w:rsid w:val="002644B0"/>
    <w:rsid w:val="002647B5"/>
    <w:rsid w:val="002647CA"/>
    <w:rsid w:val="00264C70"/>
    <w:rsid w:val="00265100"/>
    <w:rsid w:val="002654C0"/>
    <w:rsid w:val="002656DF"/>
    <w:rsid w:val="002657EC"/>
    <w:rsid w:val="002657EF"/>
    <w:rsid w:val="002664A8"/>
    <w:rsid w:val="002664F9"/>
    <w:rsid w:val="002668C2"/>
    <w:rsid w:val="00266D5C"/>
    <w:rsid w:val="00266ED9"/>
    <w:rsid w:val="00266FC0"/>
    <w:rsid w:val="00267145"/>
    <w:rsid w:val="002675A6"/>
    <w:rsid w:val="00267856"/>
    <w:rsid w:val="00267FAB"/>
    <w:rsid w:val="002702BA"/>
    <w:rsid w:val="00270641"/>
    <w:rsid w:val="0027098C"/>
    <w:rsid w:val="002709F1"/>
    <w:rsid w:val="00270C8B"/>
    <w:rsid w:val="00270D30"/>
    <w:rsid w:val="00270E7B"/>
    <w:rsid w:val="0027113A"/>
    <w:rsid w:val="00271153"/>
    <w:rsid w:val="00271491"/>
    <w:rsid w:val="00271599"/>
    <w:rsid w:val="00271B3C"/>
    <w:rsid w:val="00271CFC"/>
    <w:rsid w:val="00271EAA"/>
    <w:rsid w:val="00272435"/>
    <w:rsid w:val="0027284E"/>
    <w:rsid w:val="00272864"/>
    <w:rsid w:val="00272ABC"/>
    <w:rsid w:val="00272E83"/>
    <w:rsid w:val="00273186"/>
    <w:rsid w:val="0027330C"/>
    <w:rsid w:val="00273976"/>
    <w:rsid w:val="00273F23"/>
    <w:rsid w:val="00274187"/>
    <w:rsid w:val="0027428A"/>
    <w:rsid w:val="002745C0"/>
    <w:rsid w:val="00274AD6"/>
    <w:rsid w:val="002750AA"/>
    <w:rsid w:val="0027526C"/>
    <w:rsid w:val="00275F2B"/>
    <w:rsid w:val="00275FDE"/>
    <w:rsid w:val="00276422"/>
    <w:rsid w:val="002765D8"/>
    <w:rsid w:val="002767C0"/>
    <w:rsid w:val="00276CDA"/>
    <w:rsid w:val="002770D7"/>
    <w:rsid w:val="00277114"/>
    <w:rsid w:val="00277383"/>
    <w:rsid w:val="002773F8"/>
    <w:rsid w:val="002777BA"/>
    <w:rsid w:val="00277DFD"/>
    <w:rsid w:val="00277E9A"/>
    <w:rsid w:val="00280250"/>
    <w:rsid w:val="002806E8"/>
    <w:rsid w:val="00280818"/>
    <w:rsid w:val="0028083C"/>
    <w:rsid w:val="00280A24"/>
    <w:rsid w:val="00280C29"/>
    <w:rsid w:val="002811A8"/>
    <w:rsid w:val="002813DA"/>
    <w:rsid w:val="002814C1"/>
    <w:rsid w:val="00281E03"/>
    <w:rsid w:val="0028206C"/>
    <w:rsid w:val="0028279F"/>
    <w:rsid w:val="002827C8"/>
    <w:rsid w:val="00282E27"/>
    <w:rsid w:val="00282E2B"/>
    <w:rsid w:val="00283021"/>
    <w:rsid w:val="00283533"/>
    <w:rsid w:val="00283BAD"/>
    <w:rsid w:val="00283BC6"/>
    <w:rsid w:val="00283E36"/>
    <w:rsid w:val="002842AC"/>
    <w:rsid w:val="0028478A"/>
    <w:rsid w:val="00284BA8"/>
    <w:rsid w:val="00284BB5"/>
    <w:rsid w:val="00284C4E"/>
    <w:rsid w:val="00284FE6"/>
    <w:rsid w:val="0028508A"/>
    <w:rsid w:val="0028508B"/>
    <w:rsid w:val="00285271"/>
    <w:rsid w:val="002857B7"/>
    <w:rsid w:val="00285A7D"/>
    <w:rsid w:val="00285E93"/>
    <w:rsid w:val="00286816"/>
    <w:rsid w:val="00286AF6"/>
    <w:rsid w:val="00286E02"/>
    <w:rsid w:val="00287241"/>
    <w:rsid w:val="002872A4"/>
    <w:rsid w:val="00287491"/>
    <w:rsid w:val="0028789A"/>
    <w:rsid w:val="0028799E"/>
    <w:rsid w:val="0029011B"/>
    <w:rsid w:val="00290145"/>
    <w:rsid w:val="0029044E"/>
    <w:rsid w:val="002906AA"/>
    <w:rsid w:val="002908AB"/>
    <w:rsid w:val="00290B64"/>
    <w:rsid w:val="00291800"/>
    <w:rsid w:val="00291BF8"/>
    <w:rsid w:val="00291F56"/>
    <w:rsid w:val="00292737"/>
    <w:rsid w:val="00292797"/>
    <w:rsid w:val="00292A1D"/>
    <w:rsid w:val="002933C3"/>
    <w:rsid w:val="00293643"/>
    <w:rsid w:val="00293647"/>
    <w:rsid w:val="00293C23"/>
    <w:rsid w:val="00293D40"/>
    <w:rsid w:val="00293E2C"/>
    <w:rsid w:val="00294602"/>
    <w:rsid w:val="0029467D"/>
    <w:rsid w:val="0029468D"/>
    <w:rsid w:val="002946AC"/>
    <w:rsid w:val="00294CE8"/>
    <w:rsid w:val="0029500E"/>
    <w:rsid w:val="0029512D"/>
    <w:rsid w:val="002951F6"/>
    <w:rsid w:val="002952AC"/>
    <w:rsid w:val="002954E9"/>
    <w:rsid w:val="002956B3"/>
    <w:rsid w:val="00295809"/>
    <w:rsid w:val="00295B70"/>
    <w:rsid w:val="002960B4"/>
    <w:rsid w:val="00296497"/>
    <w:rsid w:val="0029674B"/>
    <w:rsid w:val="00296C18"/>
    <w:rsid w:val="00296C6F"/>
    <w:rsid w:val="00296D6B"/>
    <w:rsid w:val="00297969"/>
    <w:rsid w:val="00297B5C"/>
    <w:rsid w:val="00297F36"/>
    <w:rsid w:val="002A05C3"/>
    <w:rsid w:val="002A065B"/>
    <w:rsid w:val="002A06F1"/>
    <w:rsid w:val="002A0900"/>
    <w:rsid w:val="002A0DEA"/>
    <w:rsid w:val="002A118F"/>
    <w:rsid w:val="002A1376"/>
    <w:rsid w:val="002A15ED"/>
    <w:rsid w:val="002A1923"/>
    <w:rsid w:val="002A2398"/>
    <w:rsid w:val="002A2552"/>
    <w:rsid w:val="002A2615"/>
    <w:rsid w:val="002A28A0"/>
    <w:rsid w:val="002A2F09"/>
    <w:rsid w:val="002A3373"/>
    <w:rsid w:val="002A34FE"/>
    <w:rsid w:val="002A3557"/>
    <w:rsid w:val="002A3786"/>
    <w:rsid w:val="002A38BB"/>
    <w:rsid w:val="002A43DE"/>
    <w:rsid w:val="002A488E"/>
    <w:rsid w:val="002A528B"/>
    <w:rsid w:val="002A55F4"/>
    <w:rsid w:val="002A58F3"/>
    <w:rsid w:val="002A5AD3"/>
    <w:rsid w:val="002A5C87"/>
    <w:rsid w:val="002A5CAF"/>
    <w:rsid w:val="002A5D81"/>
    <w:rsid w:val="002A5E27"/>
    <w:rsid w:val="002A5FA6"/>
    <w:rsid w:val="002A62FD"/>
    <w:rsid w:val="002A6303"/>
    <w:rsid w:val="002A6344"/>
    <w:rsid w:val="002A6BEC"/>
    <w:rsid w:val="002A728A"/>
    <w:rsid w:val="002A7441"/>
    <w:rsid w:val="002A77E6"/>
    <w:rsid w:val="002A79D3"/>
    <w:rsid w:val="002A7E4D"/>
    <w:rsid w:val="002B0DDB"/>
    <w:rsid w:val="002B0F37"/>
    <w:rsid w:val="002B0FE8"/>
    <w:rsid w:val="002B121E"/>
    <w:rsid w:val="002B1438"/>
    <w:rsid w:val="002B1456"/>
    <w:rsid w:val="002B14F9"/>
    <w:rsid w:val="002B1579"/>
    <w:rsid w:val="002B1618"/>
    <w:rsid w:val="002B19A4"/>
    <w:rsid w:val="002B1FDE"/>
    <w:rsid w:val="002B25F0"/>
    <w:rsid w:val="002B2823"/>
    <w:rsid w:val="002B2ABA"/>
    <w:rsid w:val="002B2F61"/>
    <w:rsid w:val="002B3222"/>
    <w:rsid w:val="002B32E3"/>
    <w:rsid w:val="002B3466"/>
    <w:rsid w:val="002B3CFB"/>
    <w:rsid w:val="002B43A2"/>
    <w:rsid w:val="002B4616"/>
    <w:rsid w:val="002B4784"/>
    <w:rsid w:val="002B47C3"/>
    <w:rsid w:val="002B49A3"/>
    <w:rsid w:val="002B4D5D"/>
    <w:rsid w:val="002B4FAC"/>
    <w:rsid w:val="002B505C"/>
    <w:rsid w:val="002B51C9"/>
    <w:rsid w:val="002B5220"/>
    <w:rsid w:val="002B5860"/>
    <w:rsid w:val="002B5ABD"/>
    <w:rsid w:val="002B5CCF"/>
    <w:rsid w:val="002B5DE9"/>
    <w:rsid w:val="002B62CB"/>
    <w:rsid w:val="002B6468"/>
    <w:rsid w:val="002B6694"/>
    <w:rsid w:val="002B6846"/>
    <w:rsid w:val="002B6AD8"/>
    <w:rsid w:val="002B6E4F"/>
    <w:rsid w:val="002B7714"/>
    <w:rsid w:val="002B7966"/>
    <w:rsid w:val="002B7A2D"/>
    <w:rsid w:val="002B7BAC"/>
    <w:rsid w:val="002B7E61"/>
    <w:rsid w:val="002C00E3"/>
    <w:rsid w:val="002C03E7"/>
    <w:rsid w:val="002C0B6F"/>
    <w:rsid w:val="002C0F24"/>
    <w:rsid w:val="002C1326"/>
    <w:rsid w:val="002C133E"/>
    <w:rsid w:val="002C150D"/>
    <w:rsid w:val="002C1804"/>
    <w:rsid w:val="002C1823"/>
    <w:rsid w:val="002C238F"/>
    <w:rsid w:val="002C23D7"/>
    <w:rsid w:val="002C23EF"/>
    <w:rsid w:val="002C27BE"/>
    <w:rsid w:val="002C2DE0"/>
    <w:rsid w:val="002C372B"/>
    <w:rsid w:val="002C3867"/>
    <w:rsid w:val="002C396F"/>
    <w:rsid w:val="002C3DE5"/>
    <w:rsid w:val="002C3F19"/>
    <w:rsid w:val="002C47C5"/>
    <w:rsid w:val="002C49B0"/>
    <w:rsid w:val="002C4D08"/>
    <w:rsid w:val="002C510E"/>
    <w:rsid w:val="002C52B9"/>
    <w:rsid w:val="002C5D13"/>
    <w:rsid w:val="002C5E24"/>
    <w:rsid w:val="002C6099"/>
    <w:rsid w:val="002C629B"/>
    <w:rsid w:val="002C69AE"/>
    <w:rsid w:val="002C7073"/>
    <w:rsid w:val="002C72D1"/>
    <w:rsid w:val="002D010B"/>
    <w:rsid w:val="002D0505"/>
    <w:rsid w:val="002D0513"/>
    <w:rsid w:val="002D1057"/>
    <w:rsid w:val="002D16C4"/>
    <w:rsid w:val="002D17F8"/>
    <w:rsid w:val="002D19B3"/>
    <w:rsid w:val="002D1B56"/>
    <w:rsid w:val="002D1BD6"/>
    <w:rsid w:val="002D2257"/>
    <w:rsid w:val="002D25F7"/>
    <w:rsid w:val="002D2714"/>
    <w:rsid w:val="002D29DF"/>
    <w:rsid w:val="002D33E4"/>
    <w:rsid w:val="002D345E"/>
    <w:rsid w:val="002D38E5"/>
    <w:rsid w:val="002D3B1E"/>
    <w:rsid w:val="002D3DDA"/>
    <w:rsid w:val="002D3DE5"/>
    <w:rsid w:val="002D421E"/>
    <w:rsid w:val="002D421F"/>
    <w:rsid w:val="002D4975"/>
    <w:rsid w:val="002D49DD"/>
    <w:rsid w:val="002D4A31"/>
    <w:rsid w:val="002D4D10"/>
    <w:rsid w:val="002D4D67"/>
    <w:rsid w:val="002D4DF8"/>
    <w:rsid w:val="002D4E71"/>
    <w:rsid w:val="002D5146"/>
    <w:rsid w:val="002D5383"/>
    <w:rsid w:val="002D5860"/>
    <w:rsid w:val="002D5993"/>
    <w:rsid w:val="002D59BE"/>
    <w:rsid w:val="002D608A"/>
    <w:rsid w:val="002D624A"/>
    <w:rsid w:val="002D68A5"/>
    <w:rsid w:val="002D72F3"/>
    <w:rsid w:val="002D7431"/>
    <w:rsid w:val="002D752D"/>
    <w:rsid w:val="002D783C"/>
    <w:rsid w:val="002D78F3"/>
    <w:rsid w:val="002D7ADF"/>
    <w:rsid w:val="002E02BD"/>
    <w:rsid w:val="002E121F"/>
    <w:rsid w:val="002E1C7E"/>
    <w:rsid w:val="002E1D0B"/>
    <w:rsid w:val="002E21E5"/>
    <w:rsid w:val="002E2249"/>
    <w:rsid w:val="002E2380"/>
    <w:rsid w:val="002E2536"/>
    <w:rsid w:val="002E258F"/>
    <w:rsid w:val="002E2C88"/>
    <w:rsid w:val="002E337C"/>
    <w:rsid w:val="002E3B29"/>
    <w:rsid w:val="002E402B"/>
    <w:rsid w:val="002E48FD"/>
    <w:rsid w:val="002E4F8C"/>
    <w:rsid w:val="002E506C"/>
    <w:rsid w:val="002E50E2"/>
    <w:rsid w:val="002E5E3E"/>
    <w:rsid w:val="002E617F"/>
    <w:rsid w:val="002E6666"/>
    <w:rsid w:val="002E7271"/>
    <w:rsid w:val="002E7521"/>
    <w:rsid w:val="002E75E0"/>
    <w:rsid w:val="002E76B5"/>
    <w:rsid w:val="002E7733"/>
    <w:rsid w:val="002E7AFA"/>
    <w:rsid w:val="002E7F8F"/>
    <w:rsid w:val="002F01E0"/>
    <w:rsid w:val="002F07FC"/>
    <w:rsid w:val="002F14FE"/>
    <w:rsid w:val="002F1903"/>
    <w:rsid w:val="002F19A3"/>
    <w:rsid w:val="002F1AC5"/>
    <w:rsid w:val="002F1D35"/>
    <w:rsid w:val="002F1EF6"/>
    <w:rsid w:val="002F241D"/>
    <w:rsid w:val="002F269E"/>
    <w:rsid w:val="002F28E6"/>
    <w:rsid w:val="002F2A7C"/>
    <w:rsid w:val="002F3084"/>
    <w:rsid w:val="002F3600"/>
    <w:rsid w:val="002F360D"/>
    <w:rsid w:val="002F3761"/>
    <w:rsid w:val="002F3C93"/>
    <w:rsid w:val="002F3D6E"/>
    <w:rsid w:val="002F3F23"/>
    <w:rsid w:val="002F4203"/>
    <w:rsid w:val="002F424E"/>
    <w:rsid w:val="002F4657"/>
    <w:rsid w:val="002F4685"/>
    <w:rsid w:val="002F4718"/>
    <w:rsid w:val="002F49B6"/>
    <w:rsid w:val="002F4ECF"/>
    <w:rsid w:val="002F5065"/>
    <w:rsid w:val="002F5094"/>
    <w:rsid w:val="002F5827"/>
    <w:rsid w:val="002F5A84"/>
    <w:rsid w:val="002F5A9C"/>
    <w:rsid w:val="002F5D75"/>
    <w:rsid w:val="002F6148"/>
    <w:rsid w:val="002F6C8F"/>
    <w:rsid w:val="002F6F08"/>
    <w:rsid w:val="002F7027"/>
    <w:rsid w:val="002F702D"/>
    <w:rsid w:val="002F7A47"/>
    <w:rsid w:val="002F7BF3"/>
    <w:rsid w:val="002F7D93"/>
    <w:rsid w:val="002F7F84"/>
    <w:rsid w:val="0030009F"/>
    <w:rsid w:val="0030092A"/>
    <w:rsid w:val="00300FBB"/>
    <w:rsid w:val="00301044"/>
    <w:rsid w:val="003011A0"/>
    <w:rsid w:val="003015D7"/>
    <w:rsid w:val="00301E37"/>
    <w:rsid w:val="00301FDD"/>
    <w:rsid w:val="003020BD"/>
    <w:rsid w:val="003021EF"/>
    <w:rsid w:val="00302277"/>
    <w:rsid w:val="00302288"/>
    <w:rsid w:val="00302490"/>
    <w:rsid w:val="003024B7"/>
    <w:rsid w:val="003027DB"/>
    <w:rsid w:val="00302D5B"/>
    <w:rsid w:val="0030398D"/>
    <w:rsid w:val="003039EF"/>
    <w:rsid w:val="00303C1B"/>
    <w:rsid w:val="00303C7B"/>
    <w:rsid w:val="00304259"/>
    <w:rsid w:val="00304ED6"/>
    <w:rsid w:val="0030539E"/>
    <w:rsid w:val="003055CB"/>
    <w:rsid w:val="00305738"/>
    <w:rsid w:val="003057A8"/>
    <w:rsid w:val="00305A10"/>
    <w:rsid w:val="00305B7A"/>
    <w:rsid w:val="00305C59"/>
    <w:rsid w:val="00305E3F"/>
    <w:rsid w:val="00306048"/>
    <w:rsid w:val="003065F7"/>
    <w:rsid w:val="0030661A"/>
    <w:rsid w:val="00306C5C"/>
    <w:rsid w:val="00306E2C"/>
    <w:rsid w:val="00307273"/>
    <w:rsid w:val="00307464"/>
    <w:rsid w:val="0030784D"/>
    <w:rsid w:val="0030798F"/>
    <w:rsid w:val="00307A47"/>
    <w:rsid w:val="00307B5A"/>
    <w:rsid w:val="003107C2"/>
    <w:rsid w:val="00310A6A"/>
    <w:rsid w:val="0031164D"/>
    <w:rsid w:val="00311EE2"/>
    <w:rsid w:val="00311FFB"/>
    <w:rsid w:val="0031217A"/>
    <w:rsid w:val="00312269"/>
    <w:rsid w:val="003122C4"/>
    <w:rsid w:val="00312905"/>
    <w:rsid w:val="00312C9A"/>
    <w:rsid w:val="00313050"/>
    <w:rsid w:val="00313B34"/>
    <w:rsid w:val="0031439F"/>
    <w:rsid w:val="00314B45"/>
    <w:rsid w:val="00314C92"/>
    <w:rsid w:val="003154B3"/>
    <w:rsid w:val="00315ADA"/>
    <w:rsid w:val="00315C4E"/>
    <w:rsid w:val="003160C0"/>
    <w:rsid w:val="003163FD"/>
    <w:rsid w:val="003164E5"/>
    <w:rsid w:val="00316E8A"/>
    <w:rsid w:val="00317025"/>
    <w:rsid w:val="0031715A"/>
    <w:rsid w:val="0031730F"/>
    <w:rsid w:val="00317462"/>
    <w:rsid w:val="003174B4"/>
    <w:rsid w:val="0031784F"/>
    <w:rsid w:val="00317881"/>
    <w:rsid w:val="003179FD"/>
    <w:rsid w:val="00317C55"/>
    <w:rsid w:val="00317FEC"/>
    <w:rsid w:val="00320044"/>
    <w:rsid w:val="0032007D"/>
    <w:rsid w:val="00320666"/>
    <w:rsid w:val="003209B7"/>
    <w:rsid w:val="00320C8B"/>
    <w:rsid w:val="00320DF2"/>
    <w:rsid w:val="00320E63"/>
    <w:rsid w:val="00321457"/>
    <w:rsid w:val="0032183A"/>
    <w:rsid w:val="00321C50"/>
    <w:rsid w:val="00322406"/>
    <w:rsid w:val="003224E2"/>
    <w:rsid w:val="0032260E"/>
    <w:rsid w:val="00322B55"/>
    <w:rsid w:val="00323437"/>
    <w:rsid w:val="003234CA"/>
    <w:rsid w:val="00323613"/>
    <w:rsid w:val="00323963"/>
    <w:rsid w:val="00323995"/>
    <w:rsid w:val="0032429F"/>
    <w:rsid w:val="003242A8"/>
    <w:rsid w:val="00324873"/>
    <w:rsid w:val="0032488A"/>
    <w:rsid w:val="00324E58"/>
    <w:rsid w:val="003250AD"/>
    <w:rsid w:val="0032526C"/>
    <w:rsid w:val="003252B7"/>
    <w:rsid w:val="00325309"/>
    <w:rsid w:val="003255CA"/>
    <w:rsid w:val="00325636"/>
    <w:rsid w:val="003258B4"/>
    <w:rsid w:val="00326350"/>
    <w:rsid w:val="00326589"/>
    <w:rsid w:val="00326968"/>
    <w:rsid w:val="00326A62"/>
    <w:rsid w:val="00326C88"/>
    <w:rsid w:val="00326CBB"/>
    <w:rsid w:val="00327284"/>
    <w:rsid w:val="0032735B"/>
    <w:rsid w:val="00327934"/>
    <w:rsid w:val="00327BDD"/>
    <w:rsid w:val="00327C18"/>
    <w:rsid w:val="00327D3D"/>
    <w:rsid w:val="003301F1"/>
    <w:rsid w:val="0033072B"/>
    <w:rsid w:val="00330863"/>
    <w:rsid w:val="00330904"/>
    <w:rsid w:val="00330B59"/>
    <w:rsid w:val="00331487"/>
    <w:rsid w:val="003315F6"/>
    <w:rsid w:val="003316A1"/>
    <w:rsid w:val="00331725"/>
    <w:rsid w:val="00331AD5"/>
    <w:rsid w:val="00331BEE"/>
    <w:rsid w:val="0033211B"/>
    <w:rsid w:val="0033222E"/>
    <w:rsid w:val="003327A3"/>
    <w:rsid w:val="0033295F"/>
    <w:rsid w:val="00333636"/>
    <w:rsid w:val="003336F0"/>
    <w:rsid w:val="003336FB"/>
    <w:rsid w:val="0033391A"/>
    <w:rsid w:val="00333AB1"/>
    <w:rsid w:val="0033444C"/>
    <w:rsid w:val="0033479E"/>
    <w:rsid w:val="00335154"/>
    <w:rsid w:val="00335572"/>
    <w:rsid w:val="0033584C"/>
    <w:rsid w:val="00335A0C"/>
    <w:rsid w:val="00335E8B"/>
    <w:rsid w:val="0033635D"/>
    <w:rsid w:val="003364CC"/>
    <w:rsid w:val="003366A6"/>
    <w:rsid w:val="003367D6"/>
    <w:rsid w:val="00336AD6"/>
    <w:rsid w:val="00336AEE"/>
    <w:rsid w:val="00336B96"/>
    <w:rsid w:val="00336CA4"/>
    <w:rsid w:val="0033712F"/>
    <w:rsid w:val="00337357"/>
    <w:rsid w:val="003375C3"/>
    <w:rsid w:val="00337768"/>
    <w:rsid w:val="00337AEC"/>
    <w:rsid w:val="00337D09"/>
    <w:rsid w:val="003401ED"/>
    <w:rsid w:val="00340781"/>
    <w:rsid w:val="00340A20"/>
    <w:rsid w:val="00340E23"/>
    <w:rsid w:val="00341005"/>
    <w:rsid w:val="0034145C"/>
    <w:rsid w:val="003416D9"/>
    <w:rsid w:val="0034178C"/>
    <w:rsid w:val="00341D7C"/>
    <w:rsid w:val="003421CC"/>
    <w:rsid w:val="00342585"/>
    <w:rsid w:val="003425EE"/>
    <w:rsid w:val="003428D6"/>
    <w:rsid w:val="00342FB3"/>
    <w:rsid w:val="0034324F"/>
    <w:rsid w:val="0034342B"/>
    <w:rsid w:val="003436D8"/>
    <w:rsid w:val="00343812"/>
    <w:rsid w:val="00343A13"/>
    <w:rsid w:val="00343CCA"/>
    <w:rsid w:val="00343F46"/>
    <w:rsid w:val="0034481F"/>
    <w:rsid w:val="003448CA"/>
    <w:rsid w:val="00344994"/>
    <w:rsid w:val="00344D43"/>
    <w:rsid w:val="00344F5D"/>
    <w:rsid w:val="00345112"/>
    <w:rsid w:val="0034575E"/>
    <w:rsid w:val="00345BD6"/>
    <w:rsid w:val="00345FF5"/>
    <w:rsid w:val="00346D8A"/>
    <w:rsid w:val="00346F20"/>
    <w:rsid w:val="003470C2"/>
    <w:rsid w:val="00347790"/>
    <w:rsid w:val="00347998"/>
    <w:rsid w:val="00347C7C"/>
    <w:rsid w:val="00347F8D"/>
    <w:rsid w:val="00347FAB"/>
    <w:rsid w:val="00350197"/>
    <w:rsid w:val="0035027B"/>
    <w:rsid w:val="003504FD"/>
    <w:rsid w:val="0035056B"/>
    <w:rsid w:val="003512CF"/>
    <w:rsid w:val="00351AC2"/>
    <w:rsid w:val="0035223A"/>
    <w:rsid w:val="00352526"/>
    <w:rsid w:val="00352558"/>
    <w:rsid w:val="0035273E"/>
    <w:rsid w:val="00352908"/>
    <w:rsid w:val="0035311C"/>
    <w:rsid w:val="003531C7"/>
    <w:rsid w:val="0035336A"/>
    <w:rsid w:val="00353380"/>
    <w:rsid w:val="00353759"/>
    <w:rsid w:val="00353CB0"/>
    <w:rsid w:val="00353F26"/>
    <w:rsid w:val="0035406A"/>
    <w:rsid w:val="00354193"/>
    <w:rsid w:val="00354424"/>
    <w:rsid w:val="0035453B"/>
    <w:rsid w:val="0035489D"/>
    <w:rsid w:val="00354950"/>
    <w:rsid w:val="00354CF8"/>
    <w:rsid w:val="00354F0E"/>
    <w:rsid w:val="0035502E"/>
    <w:rsid w:val="00355954"/>
    <w:rsid w:val="00355B1D"/>
    <w:rsid w:val="00355D08"/>
    <w:rsid w:val="00356039"/>
    <w:rsid w:val="003561EA"/>
    <w:rsid w:val="003564F2"/>
    <w:rsid w:val="00356510"/>
    <w:rsid w:val="003567A2"/>
    <w:rsid w:val="0035686A"/>
    <w:rsid w:val="003568AE"/>
    <w:rsid w:val="0035691F"/>
    <w:rsid w:val="00356BB7"/>
    <w:rsid w:val="003571CD"/>
    <w:rsid w:val="0035786D"/>
    <w:rsid w:val="00357938"/>
    <w:rsid w:val="00357C53"/>
    <w:rsid w:val="00357F46"/>
    <w:rsid w:val="00361028"/>
    <w:rsid w:val="003612A4"/>
    <w:rsid w:val="003613D7"/>
    <w:rsid w:val="0036165F"/>
    <w:rsid w:val="0036168C"/>
    <w:rsid w:val="00361728"/>
    <w:rsid w:val="0036189E"/>
    <w:rsid w:val="003622A7"/>
    <w:rsid w:val="0036237E"/>
    <w:rsid w:val="00362514"/>
    <w:rsid w:val="00362677"/>
    <w:rsid w:val="003626D0"/>
    <w:rsid w:val="00362855"/>
    <w:rsid w:val="00362D7D"/>
    <w:rsid w:val="00363456"/>
    <w:rsid w:val="00363B0B"/>
    <w:rsid w:val="00363CA3"/>
    <w:rsid w:val="00363D15"/>
    <w:rsid w:val="00363D28"/>
    <w:rsid w:val="00363DBD"/>
    <w:rsid w:val="00363FA4"/>
    <w:rsid w:val="003640F7"/>
    <w:rsid w:val="003643C6"/>
    <w:rsid w:val="00364990"/>
    <w:rsid w:val="003650FF"/>
    <w:rsid w:val="0036517D"/>
    <w:rsid w:val="00365385"/>
    <w:rsid w:val="00365407"/>
    <w:rsid w:val="00365F94"/>
    <w:rsid w:val="00365FC2"/>
    <w:rsid w:val="0036620E"/>
    <w:rsid w:val="003669F4"/>
    <w:rsid w:val="00366F42"/>
    <w:rsid w:val="003670B6"/>
    <w:rsid w:val="003673A0"/>
    <w:rsid w:val="00367508"/>
    <w:rsid w:val="00367AD4"/>
    <w:rsid w:val="00370065"/>
    <w:rsid w:val="003700FF"/>
    <w:rsid w:val="003705A0"/>
    <w:rsid w:val="003707A4"/>
    <w:rsid w:val="0037132E"/>
    <w:rsid w:val="003714D3"/>
    <w:rsid w:val="00371B0D"/>
    <w:rsid w:val="00371B8F"/>
    <w:rsid w:val="0037215C"/>
    <w:rsid w:val="003721DB"/>
    <w:rsid w:val="0037228D"/>
    <w:rsid w:val="003723DF"/>
    <w:rsid w:val="0037247E"/>
    <w:rsid w:val="00372CE6"/>
    <w:rsid w:val="00372D1F"/>
    <w:rsid w:val="00372F33"/>
    <w:rsid w:val="00372FF7"/>
    <w:rsid w:val="00373232"/>
    <w:rsid w:val="00373B48"/>
    <w:rsid w:val="00373CB8"/>
    <w:rsid w:val="00374009"/>
    <w:rsid w:val="00374126"/>
    <w:rsid w:val="00374482"/>
    <w:rsid w:val="003747AD"/>
    <w:rsid w:val="00374A1C"/>
    <w:rsid w:val="00374ABB"/>
    <w:rsid w:val="00374CBE"/>
    <w:rsid w:val="003750DD"/>
    <w:rsid w:val="003758BF"/>
    <w:rsid w:val="003758CA"/>
    <w:rsid w:val="003758FC"/>
    <w:rsid w:val="00375D8E"/>
    <w:rsid w:val="00376100"/>
    <w:rsid w:val="0037642D"/>
    <w:rsid w:val="00376DE1"/>
    <w:rsid w:val="003770A9"/>
    <w:rsid w:val="00377357"/>
    <w:rsid w:val="0037737A"/>
    <w:rsid w:val="003777AE"/>
    <w:rsid w:val="00377941"/>
    <w:rsid w:val="00377A14"/>
    <w:rsid w:val="003801B9"/>
    <w:rsid w:val="003806E9"/>
    <w:rsid w:val="00380786"/>
    <w:rsid w:val="0038092F"/>
    <w:rsid w:val="00380B7C"/>
    <w:rsid w:val="00380F6A"/>
    <w:rsid w:val="003810DA"/>
    <w:rsid w:val="003811B1"/>
    <w:rsid w:val="003811C1"/>
    <w:rsid w:val="00381757"/>
    <w:rsid w:val="00381F20"/>
    <w:rsid w:val="003825A7"/>
    <w:rsid w:val="003825AF"/>
    <w:rsid w:val="003825E6"/>
    <w:rsid w:val="00382D11"/>
    <w:rsid w:val="003831E3"/>
    <w:rsid w:val="00383AAE"/>
    <w:rsid w:val="00383E4E"/>
    <w:rsid w:val="003840D3"/>
    <w:rsid w:val="0038417E"/>
    <w:rsid w:val="003847E4"/>
    <w:rsid w:val="003850F4"/>
    <w:rsid w:val="00385BFD"/>
    <w:rsid w:val="00385F64"/>
    <w:rsid w:val="0038611F"/>
    <w:rsid w:val="003868B0"/>
    <w:rsid w:val="00386971"/>
    <w:rsid w:val="00386F0C"/>
    <w:rsid w:val="00386F9A"/>
    <w:rsid w:val="00387287"/>
    <w:rsid w:val="003872F0"/>
    <w:rsid w:val="00387376"/>
    <w:rsid w:val="00387486"/>
    <w:rsid w:val="003875AF"/>
    <w:rsid w:val="003875E8"/>
    <w:rsid w:val="003877A8"/>
    <w:rsid w:val="00387AF6"/>
    <w:rsid w:val="00387C24"/>
    <w:rsid w:val="00387E71"/>
    <w:rsid w:val="00390120"/>
    <w:rsid w:val="00390B6A"/>
    <w:rsid w:val="00391701"/>
    <w:rsid w:val="00391C67"/>
    <w:rsid w:val="00391F78"/>
    <w:rsid w:val="00392188"/>
    <w:rsid w:val="0039230F"/>
    <w:rsid w:val="00392432"/>
    <w:rsid w:val="00392560"/>
    <w:rsid w:val="0039271C"/>
    <w:rsid w:val="00392E99"/>
    <w:rsid w:val="00393241"/>
    <w:rsid w:val="00393350"/>
    <w:rsid w:val="003933BF"/>
    <w:rsid w:val="003937C8"/>
    <w:rsid w:val="00393882"/>
    <w:rsid w:val="00393FF1"/>
    <w:rsid w:val="00394196"/>
    <w:rsid w:val="003942EE"/>
    <w:rsid w:val="0039486C"/>
    <w:rsid w:val="00394C21"/>
    <w:rsid w:val="0039516A"/>
    <w:rsid w:val="0039547D"/>
    <w:rsid w:val="003954AC"/>
    <w:rsid w:val="003954CC"/>
    <w:rsid w:val="0039569F"/>
    <w:rsid w:val="00395ABA"/>
    <w:rsid w:val="00395EB8"/>
    <w:rsid w:val="00395FEF"/>
    <w:rsid w:val="0039626C"/>
    <w:rsid w:val="003963B5"/>
    <w:rsid w:val="00396601"/>
    <w:rsid w:val="00396EA3"/>
    <w:rsid w:val="00396EB2"/>
    <w:rsid w:val="003970BC"/>
    <w:rsid w:val="003971A2"/>
    <w:rsid w:val="003977F6"/>
    <w:rsid w:val="0039788B"/>
    <w:rsid w:val="00397A8B"/>
    <w:rsid w:val="00397AAF"/>
    <w:rsid w:val="00397DE6"/>
    <w:rsid w:val="003A01F2"/>
    <w:rsid w:val="003A03A5"/>
    <w:rsid w:val="003A08D6"/>
    <w:rsid w:val="003A0FAF"/>
    <w:rsid w:val="003A102F"/>
    <w:rsid w:val="003A11EA"/>
    <w:rsid w:val="003A171F"/>
    <w:rsid w:val="003A1A63"/>
    <w:rsid w:val="003A1BE9"/>
    <w:rsid w:val="003A1C9A"/>
    <w:rsid w:val="003A273B"/>
    <w:rsid w:val="003A2789"/>
    <w:rsid w:val="003A3228"/>
    <w:rsid w:val="003A3403"/>
    <w:rsid w:val="003A3535"/>
    <w:rsid w:val="003A3A1C"/>
    <w:rsid w:val="003A3AA1"/>
    <w:rsid w:val="003A4074"/>
    <w:rsid w:val="003A41BA"/>
    <w:rsid w:val="003A439A"/>
    <w:rsid w:val="003A466E"/>
    <w:rsid w:val="003A46A8"/>
    <w:rsid w:val="003A4778"/>
    <w:rsid w:val="003A47A6"/>
    <w:rsid w:val="003A4F64"/>
    <w:rsid w:val="003A5219"/>
    <w:rsid w:val="003A5299"/>
    <w:rsid w:val="003A5372"/>
    <w:rsid w:val="003A54A5"/>
    <w:rsid w:val="003A5754"/>
    <w:rsid w:val="003A5818"/>
    <w:rsid w:val="003A588D"/>
    <w:rsid w:val="003A592A"/>
    <w:rsid w:val="003A5B9D"/>
    <w:rsid w:val="003A5F47"/>
    <w:rsid w:val="003A68B4"/>
    <w:rsid w:val="003A6FFD"/>
    <w:rsid w:val="003A70F8"/>
    <w:rsid w:val="003A7420"/>
    <w:rsid w:val="003A77C8"/>
    <w:rsid w:val="003A7970"/>
    <w:rsid w:val="003A7CCB"/>
    <w:rsid w:val="003A7F91"/>
    <w:rsid w:val="003B00AE"/>
    <w:rsid w:val="003B037D"/>
    <w:rsid w:val="003B0440"/>
    <w:rsid w:val="003B0971"/>
    <w:rsid w:val="003B0B3E"/>
    <w:rsid w:val="003B0D0F"/>
    <w:rsid w:val="003B0E68"/>
    <w:rsid w:val="003B11C3"/>
    <w:rsid w:val="003B17C5"/>
    <w:rsid w:val="003B1B69"/>
    <w:rsid w:val="003B215C"/>
    <w:rsid w:val="003B21BD"/>
    <w:rsid w:val="003B21CA"/>
    <w:rsid w:val="003B2233"/>
    <w:rsid w:val="003B27D7"/>
    <w:rsid w:val="003B29A9"/>
    <w:rsid w:val="003B2A79"/>
    <w:rsid w:val="003B32FC"/>
    <w:rsid w:val="003B33BD"/>
    <w:rsid w:val="003B4345"/>
    <w:rsid w:val="003B45DC"/>
    <w:rsid w:val="003B45E9"/>
    <w:rsid w:val="003B4DEC"/>
    <w:rsid w:val="003B4F94"/>
    <w:rsid w:val="003B538E"/>
    <w:rsid w:val="003B54FD"/>
    <w:rsid w:val="003B573E"/>
    <w:rsid w:val="003B5C2D"/>
    <w:rsid w:val="003B6162"/>
    <w:rsid w:val="003B63E1"/>
    <w:rsid w:val="003B6502"/>
    <w:rsid w:val="003B6528"/>
    <w:rsid w:val="003B65B8"/>
    <w:rsid w:val="003B6735"/>
    <w:rsid w:val="003B68DF"/>
    <w:rsid w:val="003B703B"/>
    <w:rsid w:val="003B71BE"/>
    <w:rsid w:val="003B7A7A"/>
    <w:rsid w:val="003B7A89"/>
    <w:rsid w:val="003C0371"/>
    <w:rsid w:val="003C0446"/>
    <w:rsid w:val="003C0568"/>
    <w:rsid w:val="003C0A5C"/>
    <w:rsid w:val="003C0C73"/>
    <w:rsid w:val="003C0EA7"/>
    <w:rsid w:val="003C0F4D"/>
    <w:rsid w:val="003C1611"/>
    <w:rsid w:val="003C17C2"/>
    <w:rsid w:val="003C1C76"/>
    <w:rsid w:val="003C1F2C"/>
    <w:rsid w:val="003C290D"/>
    <w:rsid w:val="003C2BF3"/>
    <w:rsid w:val="003C2D66"/>
    <w:rsid w:val="003C2F90"/>
    <w:rsid w:val="003C39D1"/>
    <w:rsid w:val="003C3B22"/>
    <w:rsid w:val="003C3E2F"/>
    <w:rsid w:val="003C4228"/>
    <w:rsid w:val="003C42C5"/>
    <w:rsid w:val="003C4791"/>
    <w:rsid w:val="003C4B11"/>
    <w:rsid w:val="003C4FE3"/>
    <w:rsid w:val="003C500C"/>
    <w:rsid w:val="003C549F"/>
    <w:rsid w:val="003C5620"/>
    <w:rsid w:val="003C586A"/>
    <w:rsid w:val="003C595E"/>
    <w:rsid w:val="003C5AB9"/>
    <w:rsid w:val="003C5B7C"/>
    <w:rsid w:val="003C5F35"/>
    <w:rsid w:val="003C6499"/>
    <w:rsid w:val="003C64D3"/>
    <w:rsid w:val="003C681C"/>
    <w:rsid w:val="003C7210"/>
    <w:rsid w:val="003C7636"/>
    <w:rsid w:val="003C7C1A"/>
    <w:rsid w:val="003D1D56"/>
    <w:rsid w:val="003D227B"/>
    <w:rsid w:val="003D2C23"/>
    <w:rsid w:val="003D2D33"/>
    <w:rsid w:val="003D2D7E"/>
    <w:rsid w:val="003D30E2"/>
    <w:rsid w:val="003D3121"/>
    <w:rsid w:val="003D3426"/>
    <w:rsid w:val="003D3E2D"/>
    <w:rsid w:val="003D445B"/>
    <w:rsid w:val="003D461A"/>
    <w:rsid w:val="003D46AA"/>
    <w:rsid w:val="003D4868"/>
    <w:rsid w:val="003D4903"/>
    <w:rsid w:val="003D4A6D"/>
    <w:rsid w:val="003D4F9B"/>
    <w:rsid w:val="003D53D6"/>
    <w:rsid w:val="003D59FE"/>
    <w:rsid w:val="003D5B3A"/>
    <w:rsid w:val="003D5B9E"/>
    <w:rsid w:val="003D5BAA"/>
    <w:rsid w:val="003D6AD1"/>
    <w:rsid w:val="003D6C8A"/>
    <w:rsid w:val="003D6E31"/>
    <w:rsid w:val="003D6E48"/>
    <w:rsid w:val="003D6FE3"/>
    <w:rsid w:val="003D743F"/>
    <w:rsid w:val="003D751D"/>
    <w:rsid w:val="003D7521"/>
    <w:rsid w:val="003D77D8"/>
    <w:rsid w:val="003D7DA2"/>
    <w:rsid w:val="003E0327"/>
    <w:rsid w:val="003E039D"/>
    <w:rsid w:val="003E03CE"/>
    <w:rsid w:val="003E057F"/>
    <w:rsid w:val="003E0882"/>
    <w:rsid w:val="003E0CDB"/>
    <w:rsid w:val="003E13DE"/>
    <w:rsid w:val="003E1599"/>
    <w:rsid w:val="003E15B4"/>
    <w:rsid w:val="003E1AF0"/>
    <w:rsid w:val="003E1C96"/>
    <w:rsid w:val="003E1CBA"/>
    <w:rsid w:val="003E1F71"/>
    <w:rsid w:val="003E2279"/>
    <w:rsid w:val="003E266B"/>
    <w:rsid w:val="003E29DE"/>
    <w:rsid w:val="003E2B56"/>
    <w:rsid w:val="003E2D29"/>
    <w:rsid w:val="003E2FFB"/>
    <w:rsid w:val="003E3ABA"/>
    <w:rsid w:val="003E3D4A"/>
    <w:rsid w:val="003E455D"/>
    <w:rsid w:val="003E4B9D"/>
    <w:rsid w:val="003E5768"/>
    <w:rsid w:val="003E5B2E"/>
    <w:rsid w:val="003E5C8B"/>
    <w:rsid w:val="003E6089"/>
    <w:rsid w:val="003E65C6"/>
    <w:rsid w:val="003E6852"/>
    <w:rsid w:val="003E7284"/>
    <w:rsid w:val="003E7392"/>
    <w:rsid w:val="003E73EB"/>
    <w:rsid w:val="003E74DF"/>
    <w:rsid w:val="003E785A"/>
    <w:rsid w:val="003E7860"/>
    <w:rsid w:val="003E7A43"/>
    <w:rsid w:val="003E7AC9"/>
    <w:rsid w:val="003E7BF4"/>
    <w:rsid w:val="003E7D66"/>
    <w:rsid w:val="003E7D93"/>
    <w:rsid w:val="003E7E3D"/>
    <w:rsid w:val="003F0771"/>
    <w:rsid w:val="003F078D"/>
    <w:rsid w:val="003F0F21"/>
    <w:rsid w:val="003F10CA"/>
    <w:rsid w:val="003F1173"/>
    <w:rsid w:val="003F123E"/>
    <w:rsid w:val="003F13B3"/>
    <w:rsid w:val="003F1DA8"/>
    <w:rsid w:val="003F22CA"/>
    <w:rsid w:val="003F2425"/>
    <w:rsid w:val="003F26E1"/>
    <w:rsid w:val="003F2900"/>
    <w:rsid w:val="003F2D3D"/>
    <w:rsid w:val="003F2F54"/>
    <w:rsid w:val="003F3430"/>
    <w:rsid w:val="003F354C"/>
    <w:rsid w:val="003F35CB"/>
    <w:rsid w:val="003F3923"/>
    <w:rsid w:val="003F3AD2"/>
    <w:rsid w:val="003F3AE0"/>
    <w:rsid w:val="003F3BC5"/>
    <w:rsid w:val="003F3FC0"/>
    <w:rsid w:val="003F41D0"/>
    <w:rsid w:val="003F492C"/>
    <w:rsid w:val="003F4FCB"/>
    <w:rsid w:val="003F529E"/>
    <w:rsid w:val="003F5615"/>
    <w:rsid w:val="003F56A9"/>
    <w:rsid w:val="003F5E08"/>
    <w:rsid w:val="003F5FF8"/>
    <w:rsid w:val="003F6490"/>
    <w:rsid w:val="003F6703"/>
    <w:rsid w:val="003F6FCA"/>
    <w:rsid w:val="003F7121"/>
    <w:rsid w:val="003F7169"/>
    <w:rsid w:val="003F73C2"/>
    <w:rsid w:val="003F7485"/>
    <w:rsid w:val="003F77BC"/>
    <w:rsid w:val="003F786D"/>
    <w:rsid w:val="003F7A29"/>
    <w:rsid w:val="003F7AA1"/>
    <w:rsid w:val="00400132"/>
    <w:rsid w:val="0040014B"/>
    <w:rsid w:val="00400171"/>
    <w:rsid w:val="00400802"/>
    <w:rsid w:val="00400E97"/>
    <w:rsid w:val="00400EC8"/>
    <w:rsid w:val="0040122B"/>
    <w:rsid w:val="00401F01"/>
    <w:rsid w:val="00402169"/>
    <w:rsid w:val="004024C9"/>
    <w:rsid w:val="0040253E"/>
    <w:rsid w:val="00402743"/>
    <w:rsid w:val="00403095"/>
    <w:rsid w:val="00403A69"/>
    <w:rsid w:val="00403C95"/>
    <w:rsid w:val="00403EA8"/>
    <w:rsid w:val="0040484D"/>
    <w:rsid w:val="00404D02"/>
    <w:rsid w:val="00404D1F"/>
    <w:rsid w:val="004057AE"/>
    <w:rsid w:val="00405E60"/>
    <w:rsid w:val="004061E8"/>
    <w:rsid w:val="00406452"/>
    <w:rsid w:val="00406578"/>
    <w:rsid w:val="0040657F"/>
    <w:rsid w:val="00406995"/>
    <w:rsid w:val="00406A78"/>
    <w:rsid w:val="00406C3A"/>
    <w:rsid w:val="00406CA5"/>
    <w:rsid w:val="00406F52"/>
    <w:rsid w:val="00407483"/>
    <w:rsid w:val="00407586"/>
    <w:rsid w:val="0040793A"/>
    <w:rsid w:val="00407C7F"/>
    <w:rsid w:val="00407CE5"/>
    <w:rsid w:val="00410429"/>
    <w:rsid w:val="00410E7B"/>
    <w:rsid w:val="0041108A"/>
    <w:rsid w:val="0041126E"/>
    <w:rsid w:val="00411340"/>
    <w:rsid w:val="004113B8"/>
    <w:rsid w:val="004113D4"/>
    <w:rsid w:val="00411D26"/>
    <w:rsid w:val="00411D2C"/>
    <w:rsid w:val="00411F4F"/>
    <w:rsid w:val="00412A28"/>
    <w:rsid w:val="00412DC7"/>
    <w:rsid w:val="0041323A"/>
    <w:rsid w:val="00414949"/>
    <w:rsid w:val="00414B3B"/>
    <w:rsid w:val="00414EBD"/>
    <w:rsid w:val="00415011"/>
    <w:rsid w:val="00415416"/>
    <w:rsid w:val="004156F1"/>
    <w:rsid w:val="004158D5"/>
    <w:rsid w:val="00415C0B"/>
    <w:rsid w:val="00415EF1"/>
    <w:rsid w:val="004162B1"/>
    <w:rsid w:val="00416705"/>
    <w:rsid w:val="004168BF"/>
    <w:rsid w:val="00416AEF"/>
    <w:rsid w:val="00416B45"/>
    <w:rsid w:val="00416D14"/>
    <w:rsid w:val="0041701A"/>
    <w:rsid w:val="00417510"/>
    <w:rsid w:val="0041777E"/>
    <w:rsid w:val="00417B1D"/>
    <w:rsid w:val="00417C3C"/>
    <w:rsid w:val="00417D9F"/>
    <w:rsid w:val="00420343"/>
    <w:rsid w:val="004205E1"/>
    <w:rsid w:val="004209B7"/>
    <w:rsid w:val="00420B7A"/>
    <w:rsid w:val="004215F6"/>
    <w:rsid w:val="0042167D"/>
    <w:rsid w:val="0042197D"/>
    <w:rsid w:val="00421BD0"/>
    <w:rsid w:val="00421D1B"/>
    <w:rsid w:val="00421E4E"/>
    <w:rsid w:val="00421FD8"/>
    <w:rsid w:val="00422057"/>
    <w:rsid w:val="0042237F"/>
    <w:rsid w:val="00422D9E"/>
    <w:rsid w:val="004234C2"/>
    <w:rsid w:val="00423735"/>
    <w:rsid w:val="00423EAD"/>
    <w:rsid w:val="00423F5D"/>
    <w:rsid w:val="00424365"/>
    <w:rsid w:val="00424483"/>
    <w:rsid w:val="004248E2"/>
    <w:rsid w:val="00424A4E"/>
    <w:rsid w:val="00424C64"/>
    <w:rsid w:val="00424D09"/>
    <w:rsid w:val="00424E8C"/>
    <w:rsid w:val="0042562F"/>
    <w:rsid w:val="00426441"/>
    <w:rsid w:val="004268C3"/>
    <w:rsid w:val="00426A97"/>
    <w:rsid w:val="00426F66"/>
    <w:rsid w:val="00427C48"/>
    <w:rsid w:val="00430166"/>
    <w:rsid w:val="004304F5"/>
    <w:rsid w:val="004305E4"/>
    <w:rsid w:val="00430BAE"/>
    <w:rsid w:val="00430D70"/>
    <w:rsid w:val="00430F93"/>
    <w:rsid w:val="0043121A"/>
    <w:rsid w:val="004316DE"/>
    <w:rsid w:val="00431D06"/>
    <w:rsid w:val="00431D59"/>
    <w:rsid w:val="004321BB"/>
    <w:rsid w:val="0043263C"/>
    <w:rsid w:val="00432929"/>
    <w:rsid w:val="00432BA7"/>
    <w:rsid w:val="00432BF5"/>
    <w:rsid w:val="00432C79"/>
    <w:rsid w:val="0043337A"/>
    <w:rsid w:val="00433424"/>
    <w:rsid w:val="00433E19"/>
    <w:rsid w:val="00433EA7"/>
    <w:rsid w:val="00433F1B"/>
    <w:rsid w:val="004343BD"/>
    <w:rsid w:val="0043446D"/>
    <w:rsid w:val="00434C02"/>
    <w:rsid w:val="0043514A"/>
    <w:rsid w:val="004357EA"/>
    <w:rsid w:val="004358DB"/>
    <w:rsid w:val="00435D3D"/>
    <w:rsid w:val="00435F65"/>
    <w:rsid w:val="0043623C"/>
    <w:rsid w:val="0043644E"/>
    <w:rsid w:val="0043725B"/>
    <w:rsid w:val="00437834"/>
    <w:rsid w:val="004378B8"/>
    <w:rsid w:val="00437AC4"/>
    <w:rsid w:val="00437C2C"/>
    <w:rsid w:val="004405FA"/>
    <w:rsid w:val="0044077A"/>
    <w:rsid w:val="0044123F"/>
    <w:rsid w:val="004414EB"/>
    <w:rsid w:val="00441632"/>
    <w:rsid w:val="00441749"/>
    <w:rsid w:val="00441802"/>
    <w:rsid w:val="00441F64"/>
    <w:rsid w:val="00441FB8"/>
    <w:rsid w:val="004421E1"/>
    <w:rsid w:val="00442E1A"/>
    <w:rsid w:val="00442E8C"/>
    <w:rsid w:val="00443AAA"/>
    <w:rsid w:val="00443BAA"/>
    <w:rsid w:val="004440C2"/>
    <w:rsid w:val="00444597"/>
    <w:rsid w:val="00444605"/>
    <w:rsid w:val="00445293"/>
    <w:rsid w:val="00445633"/>
    <w:rsid w:val="00445C35"/>
    <w:rsid w:val="00445DBA"/>
    <w:rsid w:val="0044609E"/>
    <w:rsid w:val="00446D08"/>
    <w:rsid w:val="00446D7A"/>
    <w:rsid w:val="00446F71"/>
    <w:rsid w:val="0044708A"/>
    <w:rsid w:val="004470DE"/>
    <w:rsid w:val="0044712D"/>
    <w:rsid w:val="00447263"/>
    <w:rsid w:val="004501B9"/>
    <w:rsid w:val="00450470"/>
    <w:rsid w:val="00450604"/>
    <w:rsid w:val="00450A7C"/>
    <w:rsid w:val="004515AE"/>
    <w:rsid w:val="00451696"/>
    <w:rsid w:val="0045185A"/>
    <w:rsid w:val="00452144"/>
    <w:rsid w:val="00452195"/>
    <w:rsid w:val="00452581"/>
    <w:rsid w:val="00453452"/>
    <w:rsid w:val="00453910"/>
    <w:rsid w:val="00453D4C"/>
    <w:rsid w:val="004540CF"/>
    <w:rsid w:val="004541AC"/>
    <w:rsid w:val="0045435C"/>
    <w:rsid w:val="004546F5"/>
    <w:rsid w:val="004547F9"/>
    <w:rsid w:val="00454932"/>
    <w:rsid w:val="00454A59"/>
    <w:rsid w:val="00454D3E"/>
    <w:rsid w:val="00455106"/>
    <w:rsid w:val="0045549B"/>
    <w:rsid w:val="00456028"/>
    <w:rsid w:val="00456E48"/>
    <w:rsid w:val="0045724E"/>
    <w:rsid w:val="004574A4"/>
    <w:rsid w:val="0045750B"/>
    <w:rsid w:val="0045755E"/>
    <w:rsid w:val="004602F7"/>
    <w:rsid w:val="004609FF"/>
    <w:rsid w:val="00460DB4"/>
    <w:rsid w:val="004612ED"/>
    <w:rsid w:val="004617EE"/>
    <w:rsid w:val="00461D61"/>
    <w:rsid w:val="004620AD"/>
    <w:rsid w:val="004620D0"/>
    <w:rsid w:val="0046222A"/>
    <w:rsid w:val="00462A23"/>
    <w:rsid w:val="00462AA0"/>
    <w:rsid w:val="00463248"/>
    <w:rsid w:val="00463270"/>
    <w:rsid w:val="00463442"/>
    <w:rsid w:val="00463496"/>
    <w:rsid w:val="004634A9"/>
    <w:rsid w:val="004634BD"/>
    <w:rsid w:val="004637C1"/>
    <w:rsid w:val="00463D5F"/>
    <w:rsid w:val="00463DDF"/>
    <w:rsid w:val="004643D6"/>
    <w:rsid w:val="0046455E"/>
    <w:rsid w:val="004645B0"/>
    <w:rsid w:val="00464D42"/>
    <w:rsid w:val="00464FA5"/>
    <w:rsid w:val="0046500E"/>
    <w:rsid w:val="0046544E"/>
    <w:rsid w:val="0046565B"/>
    <w:rsid w:val="0046577E"/>
    <w:rsid w:val="00465A54"/>
    <w:rsid w:val="00465F2D"/>
    <w:rsid w:val="00466184"/>
    <w:rsid w:val="00466632"/>
    <w:rsid w:val="00466969"/>
    <w:rsid w:val="004669B2"/>
    <w:rsid w:val="00466DC7"/>
    <w:rsid w:val="00466EEB"/>
    <w:rsid w:val="0046717A"/>
    <w:rsid w:val="004673D9"/>
    <w:rsid w:val="00467655"/>
    <w:rsid w:val="00467BF4"/>
    <w:rsid w:val="00467C39"/>
    <w:rsid w:val="00467F61"/>
    <w:rsid w:val="0047010E"/>
    <w:rsid w:val="00470442"/>
    <w:rsid w:val="00470A19"/>
    <w:rsid w:val="00470E9A"/>
    <w:rsid w:val="00470FFE"/>
    <w:rsid w:val="0047136E"/>
    <w:rsid w:val="0047145C"/>
    <w:rsid w:val="00471A18"/>
    <w:rsid w:val="00471C19"/>
    <w:rsid w:val="004723D1"/>
    <w:rsid w:val="0047242D"/>
    <w:rsid w:val="0047268A"/>
    <w:rsid w:val="00472782"/>
    <w:rsid w:val="0047285B"/>
    <w:rsid w:val="00472ACC"/>
    <w:rsid w:val="00472F5D"/>
    <w:rsid w:val="004731BC"/>
    <w:rsid w:val="00473805"/>
    <w:rsid w:val="004738C2"/>
    <w:rsid w:val="00473BF8"/>
    <w:rsid w:val="004749B0"/>
    <w:rsid w:val="004749E5"/>
    <w:rsid w:val="00474A34"/>
    <w:rsid w:val="0047541A"/>
    <w:rsid w:val="00475907"/>
    <w:rsid w:val="0047620B"/>
    <w:rsid w:val="004763E0"/>
    <w:rsid w:val="00476AC2"/>
    <w:rsid w:val="00477E70"/>
    <w:rsid w:val="00480204"/>
    <w:rsid w:val="00480983"/>
    <w:rsid w:val="00480B1E"/>
    <w:rsid w:val="004817C8"/>
    <w:rsid w:val="00481ACE"/>
    <w:rsid w:val="00481FE1"/>
    <w:rsid w:val="00482271"/>
    <w:rsid w:val="00482B02"/>
    <w:rsid w:val="00482EDD"/>
    <w:rsid w:val="00483987"/>
    <w:rsid w:val="00483A63"/>
    <w:rsid w:val="00483FA3"/>
    <w:rsid w:val="00483FCB"/>
    <w:rsid w:val="0048421E"/>
    <w:rsid w:val="00484996"/>
    <w:rsid w:val="00484B9D"/>
    <w:rsid w:val="00484BC6"/>
    <w:rsid w:val="0048511A"/>
    <w:rsid w:val="0048528B"/>
    <w:rsid w:val="0048540A"/>
    <w:rsid w:val="004855BD"/>
    <w:rsid w:val="0048591C"/>
    <w:rsid w:val="004859B2"/>
    <w:rsid w:val="00485D9F"/>
    <w:rsid w:val="00485E6A"/>
    <w:rsid w:val="00485FAB"/>
    <w:rsid w:val="00486007"/>
    <w:rsid w:val="004868CA"/>
    <w:rsid w:val="00486EA8"/>
    <w:rsid w:val="0048713A"/>
    <w:rsid w:val="00487708"/>
    <w:rsid w:val="00487C52"/>
    <w:rsid w:val="00487DBE"/>
    <w:rsid w:val="00490008"/>
    <w:rsid w:val="004903C3"/>
    <w:rsid w:val="004905F0"/>
    <w:rsid w:val="00490742"/>
    <w:rsid w:val="00491155"/>
    <w:rsid w:val="004914CA"/>
    <w:rsid w:val="00491C6B"/>
    <w:rsid w:val="00491C9F"/>
    <w:rsid w:val="00492198"/>
    <w:rsid w:val="004923E4"/>
    <w:rsid w:val="004926C6"/>
    <w:rsid w:val="00492AA3"/>
    <w:rsid w:val="00492CB5"/>
    <w:rsid w:val="00492E71"/>
    <w:rsid w:val="004932C0"/>
    <w:rsid w:val="004937E8"/>
    <w:rsid w:val="00493C05"/>
    <w:rsid w:val="00493C90"/>
    <w:rsid w:val="00493E13"/>
    <w:rsid w:val="00493F18"/>
    <w:rsid w:val="0049415E"/>
    <w:rsid w:val="004946C8"/>
    <w:rsid w:val="00494749"/>
    <w:rsid w:val="00494774"/>
    <w:rsid w:val="004948DD"/>
    <w:rsid w:val="00494C24"/>
    <w:rsid w:val="00495218"/>
    <w:rsid w:val="00495BB7"/>
    <w:rsid w:val="00495CF0"/>
    <w:rsid w:val="00495EDC"/>
    <w:rsid w:val="0049613F"/>
    <w:rsid w:val="004962CF"/>
    <w:rsid w:val="004965B9"/>
    <w:rsid w:val="00496A6D"/>
    <w:rsid w:val="00496BD2"/>
    <w:rsid w:val="00496C68"/>
    <w:rsid w:val="00496CA1"/>
    <w:rsid w:val="00496EDD"/>
    <w:rsid w:val="00497420"/>
    <w:rsid w:val="00497AB1"/>
    <w:rsid w:val="00497B9D"/>
    <w:rsid w:val="00497FBF"/>
    <w:rsid w:val="004A03A0"/>
    <w:rsid w:val="004A046B"/>
    <w:rsid w:val="004A0527"/>
    <w:rsid w:val="004A1146"/>
    <w:rsid w:val="004A1157"/>
    <w:rsid w:val="004A126E"/>
    <w:rsid w:val="004A1475"/>
    <w:rsid w:val="004A203E"/>
    <w:rsid w:val="004A2469"/>
    <w:rsid w:val="004A281B"/>
    <w:rsid w:val="004A2AF6"/>
    <w:rsid w:val="004A2DFF"/>
    <w:rsid w:val="004A3006"/>
    <w:rsid w:val="004A311B"/>
    <w:rsid w:val="004A3183"/>
    <w:rsid w:val="004A3189"/>
    <w:rsid w:val="004A3369"/>
    <w:rsid w:val="004A3983"/>
    <w:rsid w:val="004A39D9"/>
    <w:rsid w:val="004A3BAC"/>
    <w:rsid w:val="004A3F89"/>
    <w:rsid w:val="004A40AA"/>
    <w:rsid w:val="004A40E3"/>
    <w:rsid w:val="004A4C03"/>
    <w:rsid w:val="004A52D9"/>
    <w:rsid w:val="004A5447"/>
    <w:rsid w:val="004A54CF"/>
    <w:rsid w:val="004A5740"/>
    <w:rsid w:val="004A574B"/>
    <w:rsid w:val="004A5852"/>
    <w:rsid w:val="004A59EE"/>
    <w:rsid w:val="004A6F41"/>
    <w:rsid w:val="004A6F99"/>
    <w:rsid w:val="004A71A1"/>
    <w:rsid w:val="004A7633"/>
    <w:rsid w:val="004A7D62"/>
    <w:rsid w:val="004B024E"/>
    <w:rsid w:val="004B13C1"/>
    <w:rsid w:val="004B153F"/>
    <w:rsid w:val="004B1583"/>
    <w:rsid w:val="004B17AA"/>
    <w:rsid w:val="004B189A"/>
    <w:rsid w:val="004B1F50"/>
    <w:rsid w:val="004B20AE"/>
    <w:rsid w:val="004B276B"/>
    <w:rsid w:val="004B27DC"/>
    <w:rsid w:val="004B2B5C"/>
    <w:rsid w:val="004B2D0B"/>
    <w:rsid w:val="004B2FF4"/>
    <w:rsid w:val="004B331C"/>
    <w:rsid w:val="004B334C"/>
    <w:rsid w:val="004B3561"/>
    <w:rsid w:val="004B35DA"/>
    <w:rsid w:val="004B4295"/>
    <w:rsid w:val="004B4732"/>
    <w:rsid w:val="004B49B7"/>
    <w:rsid w:val="004B4BE5"/>
    <w:rsid w:val="004B4C1A"/>
    <w:rsid w:val="004B612C"/>
    <w:rsid w:val="004B6303"/>
    <w:rsid w:val="004B69B5"/>
    <w:rsid w:val="004B6C12"/>
    <w:rsid w:val="004B70C2"/>
    <w:rsid w:val="004B7231"/>
    <w:rsid w:val="004B7823"/>
    <w:rsid w:val="004B79B1"/>
    <w:rsid w:val="004C016A"/>
    <w:rsid w:val="004C032C"/>
    <w:rsid w:val="004C059F"/>
    <w:rsid w:val="004C05DE"/>
    <w:rsid w:val="004C0675"/>
    <w:rsid w:val="004C0680"/>
    <w:rsid w:val="004C0749"/>
    <w:rsid w:val="004C07CC"/>
    <w:rsid w:val="004C0B96"/>
    <w:rsid w:val="004C0BF9"/>
    <w:rsid w:val="004C0C60"/>
    <w:rsid w:val="004C1065"/>
    <w:rsid w:val="004C10E9"/>
    <w:rsid w:val="004C127C"/>
    <w:rsid w:val="004C1DCA"/>
    <w:rsid w:val="004C2261"/>
    <w:rsid w:val="004C2C55"/>
    <w:rsid w:val="004C2DEA"/>
    <w:rsid w:val="004C2E7E"/>
    <w:rsid w:val="004C314C"/>
    <w:rsid w:val="004C33C6"/>
    <w:rsid w:val="004C3717"/>
    <w:rsid w:val="004C3A77"/>
    <w:rsid w:val="004C3CE0"/>
    <w:rsid w:val="004C4103"/>
    <w:rsid w:val="004C427B"/>
    <w:rsid w:val="004C431E"/>
    <w:rsid w:val="004C454A"/>
    <w:rsid w:val="004C454E"/>
    <w:rsid w:val="004C4C9A"/>
    <w:rsid w:val="004C4F40"/>
    <w:rsid w:val="004C52E0"/>
    <w:rsid w:val="004C5DE8"/>
    <w:rsid w:val="004C6E1D"/>
    <w:rsid w:val="004C708B"/>
    <w:rsid w:val="004C7878"/>
    <w:rsid w:val="004C7F9B"/>
    <w:rsid w:val="004D025E"/>
    <w:rsid w:val="004D03E2"/>
    <w:rsid w:val="004D0F6C"/>
    <w:rsid w:val="004D1035"/>
    <w:rsid w:val="004D111F"/>
    <w:rsid w:val="004D16E4"/>
    <w:rsid w:val="004D1C4C"/>
    <w:rsid w:val="004D1EBD"/>
    <w:rsid w:val="004D2095"/>
    <w:rsid w:val="004D262A"/>
    <w:rsid w:val="004D2705"/>
    <w:rsid w:val="004D279D"/>
    <w:rsid w:val="004D2BF7"/>
    <w:rsid w:val="004D2D60"/>
    <w:rsid w:val="004D2F82"/>
    <w:rsid w:val="004D3179"/>
    <w:rsid w:val="004D38A5"/>
    <w:rsid w:val="004D4334"/>
    <w:rsid w:val="004D492F"/>
    <w:rsid w:val="004D5243"/>
    <w:rsid w:val="004D52B7"/>
    <w:rsid w:val="004D5988"/>
    <w:rsid w:val="004D6359"/>
    <w:rsid w:val="004D6981"/>
    <w:rsid w:val="004D6E9B"/>
    <w:rsid w:val="004D6F01"/>
    <w:rsid w:val="004D6FC9"/>
    <w:rsid w:val="004D7623"/>
    <w:rsid w:val="004D7853"/>
    <w:rsid w:val="004D78AC"/>
    <w:rsid w:val="004D7A02"/>
    <w:rsid w:val="004D7B52"/>
    <w:rsid w:val="004D7B65"/>
    <w:rsid w:val="004E03C2"/>
    <w:rsid w:val="004E10DC"/>
    <w:rsid w:val="004E1255"/>
    <w:rsid w:val="004E1503"/>
    <w:rsid w:val="004E163A"/>
    <w:rsid w:val="004E1A4B"/>
    <w:rsid w:val="004E1C0F"/>
    <w:rsid w:val="004E1C6D"/>
    <w:rsid w:val="004E1FAC"/>
    <w:rsid w:val="004E202B"/>
    <w:rsid w:val="004E3282"/>
    <w:rsid w:val="004E32F3"/>
    <w:rsid w:val="004E333F"/>
    <w:rsid w:val="004E35AF"/>
    <w:rsid w:val="004E3A4C"/>
    <w:rsid w:val="004E3D58"/>
    <w:rsid w:val="004E3D7A"/>
    <w:rsid w:val="004E3FA4"/>
    <w:rsid w:val="004E474F"/>
    <w:rsid w:val="004E4921"/>
    <w:rsid w:val="004E497D"/>
    <w:rsid w:val="004E49D0"/>
    <w:rsid w:val="004E49D7"/>
    <w:rsid w:val="004E4A21"/>
    <w:rsid w:val="004E4AE0"/>
    <w:rsid w:val="004E4FF9"/>
    <w:rsid w:val="004E53D7"/>
    <w:rsid w:val="004E5678"/>
    <w:rsid w:val="004E5686"/>
    <w:rsid w:val="004E581E"/>
    <w:rsid w:val="004E5984"/>
    <w:rsid w:val="004E59D2"/>
    <w:rsid w:val="004E5B57"/>
    <w:rsid w:val="004E5BAA"/>
    <w:rsid w:val="004E5D22"/>
    <w:rsid w:val="004E637F"/>
    <w:rsid w:val="004E65EE"/>
    <w:rsid w:val="004E664E"/>
    <w:rsid w:val="004E677D"/>
    <w:rsid w:val="004E6978"/>
    <w:rsid w:val="004E69BA"/>
    <w:rsid w:val="004E6A99"/>
    <w:rsid w:val="004E6BA0"/>
    <w:rsid w:val="004E6F0F"/>
    <w:rsid w:val="004E701D"/>
    <w:rsid w:val="004E76AD"/>
    <w:rsid w:val="004E7826"/>
    <w:rsid w:val="004E7AC9"/>
    <w:rsid w:val="004E7C49"/>
    <w:rsid w:val="004F02C7"/>
    <w:rsid w:val="004F05A5"/>
    <w:rsid w:val="004F067A"/>
    <w:rsid w:val="004F0D7A"/>
    <w:rsid w:val="004F0EEC"/>
    <w:rsid w:val="004F130A"/>
    <w:rsid w:val="004F148D"/>
    <w:rsid w:val="004F182F"/>
    <w:rsid w:val="004F187F"/>
    <w:rsid w:val="004F1895"/>
    <w:rsid w:val="004F1F1A"/>
    <w:rsid w:val="004F2252"/>
    <w:rsid w:val="004F258B"/>
    <w:rsid w:val="004F2706"/>
    <w:rsid w:val="004F28ED"/>
    <w:rsid w:val="004F2A0D"/>
    <w:rsid w:val="004F2A27"/>
    <w:rsid w:val="004F2A99"/>
    <w:rsid w:val="004F2C39"/>
    <w:rsid w:val="004F3109"/>
    <w:rsid w:val="004F3565"/>
    <w:rsid w:val="004F3A51"/>
    <w:rsid w:val="004F3AFC"/>
    <w:rsid w:val="004F3B77"/>
    <w:rsid w:val="004F3C20"/>
    <w:rsid w:val="004F406C"/>
    <w:rsid w:val="004F40EB"/>
    <w:rsid w:val="004F4269"/>
    <w:rsid w:val="004F4B00"/>
    <w:rsid w:val="004F4BE2"/>
    <w:rsid w:val="004F4DD9"/>
    <w:rsid w:val="004F4EBD"/>
    <w:rsid w:val="004F530D"/>
    <w:rsid w:val="004F5CF3"/>
    <w:rsid w:val="004F685C"/>
    <w:rsid w:val="004F7F0C"/>
    <w:rsid w:val="00500278"/>
    <w:rsid w:val="0050074A"/>
    <w:rsid w:val="00500A1A"/>
    <w:rsid w:val="00500B8F"/>
    <w:rsid w:val="00500DF2"/>
    <w:rsid w:val="0050143A"/>
    <w:rsid w:val="00501ACB"/>
    <w:rsid w:val="00501B2E"/>
    <w:rsid w:val="0050227A"/>
    <w:rsid w:val="005022C0"/>
    <w:rsid w:val="0050240F"/>
    <w:rsid w:val="0050245C"/>
    <w:rsid w:val="00502A63"/>
    <w:rsid w:val="00502BB8"/>
    <w:rsid w:val="00502CD7"/>
    <w:rsid w:val="00503098"/>
    <w:rsid w:val="005033A4"/>
    <w:rsid w:val="0050413B"/>
    <w:rsid w:val="005042D6"/>
    <w:rsid w:val="005046D4"/>
    <w:rsid w:val="00504D26"/>
    <w:rsid w:val="00504F56"/>
    <w:rsid w:val="0050502B"/>
    <w:rsid w:val="00505275"/>
    <w:rsid w:val="00505585"/>
    <w:rsid w:val="00505EC6"/>
    <w:rsid w:val="0050627D"/>
    <w:rsid w:val="005064EB"/>
    <w:rsid w:val="00506930"/>
    <w:rsid w:val="00506A39"/>
    <w:rsid w:val="00506C9C"/>
    <w:rsid w:val="005072DD"/>
    <w:rsid w:val="005079C5"/>
    <w:rsid w:val="00507CB2"/>
    <w:rsid w:val="00510224"/>
    <w:rsid w:val="005103B1"/>
    <w:rsid w:val="00510412"/>
    <w:rsid w:val="005106F3"/>
    <w:rsid w:val="00510C42"/>
    <w:rsid w:val="00510D78"/>
    <w:rsid w:val="0051105B"/>
    <w:rsid w:val="005114DF"/>
    <w:rsid w:val="00511C6F"/>
    <w:rsid w:val="00511CA3"/>
    <w:rsid w:val="00511D66"/>
    <w:rsid w:val="00512474"/>
    <w:rsid w:val="0051274E"/>
    <w:rsid w:val="00512A3A"/>
    <w:rsid w:val="00512A7C"/>
    <w:rsid w:val="00512B39"/>
    <w:rsid w:val="00512D35"/>
    <w:rsid w:val="00513420"/>
    <w:rsid w:val="00513D34"/>
    <w:rsid w:val="00513EE9"/>
    <w:rsid w:val="00513F7C"/>
    <w:rsid w:val="00514147"/>
    <w:rsid w:val="005142F8"/>
    <w:rsid w:val="00514555"/>
    <w:rsid w:val="00514928"/>
    <w:rsid w:val="00514AE0"/>
    <w:rsid w:val="00514F9D"/>
    <w:rsid w:val="00515255"/>
    <w:rsid w:val="00515394"/>
    <w:rsid w:val="005156ED"/>
    <w:rsid w:val="00515CCB"/>
    <w:rsid w:val="005160A2"/>
    <w:rsid w:val="00516797"/>
    <w:rsid w:val="0051694E"/>
    <w:rsid w:val="005169FC"/>
    <w:rsid w:val="00516A22"/>
    <w:rsid w:val="00516BD6"/>
    <w:rsid w:val="00517108"/>
    <w:rsid w:val="00517C88"/>
    <w:rsid w:val="0052006A"/>
    <w:rsid w:val="005203F2"/>
    <w:rsid w:val="00520410"/>
    <w:rsid w:val="00520701"/>
    <w:rsid w:val="00520A61"/>
    <w:rsid w:val="00520F99"/>
    <w:rsid w:val="0052111B"/>
    <w:rsid w:val="00521598"/>
    <w:rsid w:val="0052183C"/>
    <w:rsid w:val="00521AC6"/>
    <w:rsid w:val="00521F3B"/>
    <w:rsid w:val="00521FA0"/>
    <w:rsid w:val="0052240D"/>
    <w:rsid w:val="0052244A"/>
    <w:rsid w:val="0052260A"/>
    <w:rsid w:val="00522997"/>
    <w:rsid w:val="00522AD1"/>
    <w:rsid w:val="00522F3F"/>
    <w:rsid w:val="00523383"/>
    <w:rsid w:val="00523527"/>
    <w:rsid w:val="005235C8"/>
    <w:rsid w:val="0052367B"/>
    <w:rsid w:val="00523728"/>
    <w:rsid w:val="00523E1E"/>
    <w:rsid w:val="005240BD"/>
    <w:rsid w:val="00524DF9"/>
    <w:rsid w:val="005250C0"/>
    <w:rsid w:val="005255F4"/>
    <w:rsid w:val="00525831"/>
    <w:rsid w:val="00525952"/>
    <w:rsid w:val="00525F08"/>
    <w:rsid w:val="00525F93"/>
    <w:rsid w:val="00525FCE"/>
    <w:rsid w:val="005266A7"/>
    <w:rsid w:val="0052677E"/>
    <w:rsid w:val="005274AB"/>
    <w:rsid w:val="005279BA"/>
    <w:rsid w:val="00527E48"/>
    <w:rsid w:val="00527E4D"/>
    <w:rsid w:val="005301E8"/>
    <w:rsid w:val="0053026F"/>
    <w:rsid w:val="00530721"/>
    <w:rsid w:val="00530A60"/>
    <w:rsid w:val="00530F62"/>
    <w:rsid w:val="005313BE"/>
    <w:rsid w:val="00531405"/>
    <w:rsid w:val="005317D9"/>
    <w:rsid w:val="005317E6"/>
    <w:rsid w:val="0053197A"/>
    <w:rsid w:val="005319A3"/>
    <w:rsid w:val="00531C25"/>
    <w:rsid w:val="00531E3F"/>
    <w:rsid w:val="0053213E"/>
    <w:rsid w:val="00532410"/>
    <w:rsid w:val="00532524"/>
    <w:rsid w:val="005325D0"/>
    <w:rsid w:val="005328F6"/>
    <w:rsid w:val="00532951"/>
    <w:rsid w:val="00532E4E"/>
    <w:rsid w:val="00533106"/>
    <w:rsid w:val="005337E5"/>
    <w:rsid w:val="005339C9"/>
    <w:rsid w:val="00533AE5"/>
    <w:rsid w:val="00533DE5"/>
    <w:rsid w:val="00533EC7"/>
    <w:rsid w:val="00533ED1"/>
    <w:rsid w:val="0053408E"/>
    <w:rsid w:val="005349A3"/>
    <w:rsid w:val="00535151"/>
    <w:rsid w:val="00535497"/>
    <w:rsid w:val="00535584"/>
    <w:rsid w:val="00535750"/>
    <w:rsid w:val="00535C02"/>
    <w:rsid w:val="00535FFD"/>
    <w:rsid w:val="00536117"/>
    <w:rsid w:val="00536189"/>
    <w:rsid w:val="005363F5"/>
    <w:rsid w:val="00536640"/>
    <w:rsid w:val="005369DE"/>
    <w:rsid w:val="00536C2B"/>
    <w:rsid w:val="00536D51"/>
    <w:rsid w:val="00536E7F"/>
    <w:rsid w:val="00537145"/>
    <w:rsid w:val="00537583"/>
    <w:rsid w:val="0053772A"/>
    <w:rsid w:val="00537C91"/>
    <w:rsid w:val="00537D50"/>
    <w:rsid w:val="00537E2E"/>
    <w:rsid w:val="005402C6"/>
    <w:rsid w:val="00540973"/>
    <w:rsid w:val="00540C4F"/>
    <w:rsid w:val="005416AE"/>
    <w:rsid w:val="0054170B"/>
    <w:rsid w:val="00541AC6"/>
    <w:rsid w:val="00541C73"/>
    <w:rsid w:val="00541CF5"/>
    <w:rsid w:val="00541E6F"/>
    <w:rsid w:val="00542026"/>
    <w:rsid w:val="005421E0"/>
    <w:rsid w:val="0054268D"/>
    <w:rsid w:val="00542C07"/>
    <w:rsid w:val="00542ED9"/>
    <w:rsid w:val="0054375D"/>
    <w:rsid w:val="00543A83"/>
    <w:rsid w:val="00543B41"/>
    <w:rsid w:val="00543B9B"/>
    <w:rsid w:val="00544099"/>
    <w:rsid w:val="0054419E"/>
    <w:rsid w:val="00544EF1"/>
    <w:rsid w:val="00544F78"/>
    <w:rsid w:val="00545077"/>
    <w:rsid w:val="005452E9"/>
    <w:rsid w:val="00545463"/>
    <w:rsid w:val="00545728"/>
    <w:rsid w:val="005459FF"/>
    <w:rsid w:val="00545F8E"/>
    <w:rsid w:val="005461FE"/>
    <w:rsid w:val="005464E9"/>
    <w:rsid w:val="005465DB"/>
    <w:rsid w:val="0054685E"/>
    <w:rsid w:val="00546DBF"/>
    <w:rsid w:val="00547161"/>
    <w:rsid w:val="0054718E"/>
    <w:rsid w:val="005471B8"/>
    <w:rsid w:val="0054733C"/>
    <w:rsid w:val="0054791C"/>
    <w:rsid w:val="00547E3A"/>
    <w:rsid w:val="00547EF2"/>
    <w:rsid w:val="0055000C"/>
    <w:rsid w:val="005506A1"/>
    <w:rsid w:val="005507B6"/>
    <w:rsid w:val="00550B07"/>
    <w:rsid w:val="00550BAE"/>
    <w:rsid w:val="00550D8E"/>
    <w:rsid w:val="00550FE7"/>
    <w:rsid w:val="0055115E"/>
    <w:rsid w:val="005517F0"/>
    <w:rsid w:val="00552012"/>
    <w:rsid w:val="0055246C"/>
    <w:rsid w:val="0055273C"/>
    <w:rsid w:val="00552F78"/>
    <w:rsid w:val="00553644"/>
    <w:rsid w:val="00553A05"/>
    <w:rsid w:val="005547C6"/>
    <w:rsid w:val="005549AC"/>
    <w:rsid w:val="00554D82"/>
    <w:rsid w:val="005550B6"/>
    <w:rsid w:val="0055518D"/>
    <w:rsid w:val="005557EC"/>
    <w:rsid w:val="00555D23"/>
    <w:rsid w:val="00555F2A"/>
    <w:rsid w:val="00555FEC"/>
    <w:rsid w:val="0055612B"/>
    <w:rsid w:val="00556585"/>
    <w:rsid w:val="0055669E"/>
    <w:rsid w:val="00556C0D"/>
    <w:rsid w:val="00556D02"/>
    <w:rsid w:val="00556F17"/>
    <w:rsid w:val="00556F2B"/>
    <w:rsid w:val="0055727F"/>
    <w:rsid w:val="005576E4"/>
    <w:rsid w:val="00557C92"/>
    <w:rsid w:val="00557DF6"/>
    <w:rsid w:val="00560154"/>
    <w:rsid w:val="00560175"/>
    <w:rsid w:val="0056038A"/>
    <w:rsid w:val="005607F6"/>
    <w:rsid w:val="00560B44"/>
    <w:rsid w:val="00560D3E"/>
    <w:rsid w:val="00561253"/>
    <w:rsid w:val="0056147F"/>
    <w:rsid w:val="005617D9"/>
    <w:rsid w:val="005618BB"/>
    <w:rsid w:val="0056214D"/>
    <w:rsid w:val="005621F7"/>
    <w:rsid w:val="00562227"/>
    <w:rsid w:val="00562B53"/>
    <w:rsid w:val="005636AF"/>
    <w:rsid w:val="0056378E"/>
    <w:rsid w:val="005637A8"/>
    <w:rsid w:val="00563CE2"/>
    <w:rsid w:val="00563ED4"/>
    <w:rsid w:val="005640F8"/>
    <w:rsid w:val="0056414D"/>
    <w:rsid w:val="00564787"/>
    <w:rsid w:val="00564A43"/>
    <w:rsid w:val="0056539A"/>
    <w:rsid w:val="00565B7D"/>
    <w:rsid w:val="00565BB3"/>
    <w:rsid w:val="005669A4"/>
    <w:rsid w:val="00566AB6"/>
    <w:rsid w:val="0056703B"/>
    <w:rsid w:val="0056722A"/>
    <w:rsid w:val="0056722E"/>
    <w:rsid w:val="00567295"/>
    <w:rsid w:val="0056746E"/>
    <w:rsid w:val="0056796C"/>
    <w:rsid w:val="00567A64"/>
    <w:rsid w:val="00567BB2"/>
    <w:rsid w:val="00567DB7"/>
    <w:rsid w:val="00567F04"/>
    <w:rsid w:val="005701F6"/>
    <w:rsid w:val="005702B3"/>
    <w:rsid w:val="005707F8"/>
    <w:rsid w:val="00570B09"/>
    <w:rsid w:val="00570E55"/>
    <w:rsid w:val="005715A4"/>
    <w:rsid w:val="005719B4"/>
    <w:rsid w:val="00571C79"/>
    <w:rsid w:val="00571EDC"/>
    <w:rsid w:val="005722AF"/>
    <w:rsid w:val="00572387"/>
    <w:rsid w:val="005724DA"/>
    <w:rsid w:val="00572674"/>
    <w:rsid w:val="005728DE"/>
    <w:rsid w:val="005728ED"/>
    <w:rsid w:val="00572F3B"/>
    <w:rsid w:val="00573AC4"/>
    <w:rsid w:val="00573EC0"/>
    <w:rsid w:val="00573FB1"/>
    <w:rsid w:val="00574A47"/>
    <w:rsid w:val="00574BB2"/>
    <w:rsid w:val="00574D1B"/>
    <w:rsid w:val="005751FA"/>
    <w:rsid w:val="0057578A"/>
    <w:rsid w:val="00575820"/>
    <w:rsid w:val="00575883"/>
    <w:rsid w:val="00575BFE"/>
    <w:rsid w:val="00575C48"/>
    <w:rsid w:val="00575D88"/>
    <w:rsid w:val="00575EED"/>
    <w:rsid w:val="0057611C"/>
    <w:rsid w:val="00576A18"/>
    <w:rsid w:val="00576D6B"/>
    <w:rsid w:val="00576E59"/>
    <w:rsid w:val="0057778E"/>
    <w:rsid w:val="00577B75"/>
    <w:rsid w:val="00577C2F"/>
    <w:rsid w:val="00577C3A"/>
    <w:rsid w:val="00577C93"/>
    <w:rsid w:val="00577EE8"/>
    <w:rsid w:val="0058006A"/>
    <w:rsid w:val="00580096"/>
    <w:rsid w:val="00580408"/>
    <w:rsid w:val="005804E2"/>
    <w:rsid w:val="00580530"/>
    <w:rsid w:val="00580730"/>
    <w:rsid w:val="00580770"/>
    <w:rsid w:val="005808AC"/>
    <w:rsid w:val="00580E90"/>
    <w:rsid w:val="00581007"/>
    <w:rsid w:val="00581096"/>
    <w:rsid w:val="00581DB5"/>
    <w:rsid w:val="00582903"/>
    <w:rsid w:val="00582EA0"/>
    <w:rsid w:val="00583129"/>
    <w:rsid w:val="00583734"/>
    <w:rsid w:val="00583E7C"/>
    <w:rsid w:val="00584522"/>
    <w:rsid w:val="00584C73"/>
    <w:rsid w:val="00584D8D"/>
    <w:rsid w:val="0058527E"/>
    <w:rsid w:val="00585565"/>
    <w:rsid w:val="005859CD"/>
    <w:rsid w:val="00585C82"/>
    <w:rsid w:val="0058627A"/>
    <w:rsid w:val="005862BB"/>
    <w:rsid w:val="005862CE"/>
    <w:rsid w:val="00586716"/>
    <w:rsid w:val="00586778"/>
    <w:rsid w:val="005868FD"/>
    <w:rsid w:val="00586A10"/>
    <w:rsid w:val="00586A91"/>
    <w:rsid w:val="00586AC4"/>
    <w:rsid w:val="00587248"/>
    <w:rsid w:val="005875E8"/>
    <w:rsid w:val="0058768C"/>
    <w:rsid w:val="005876A4"/>
    <w:rsid w:val="00587F93"/>
    <w:rsid w:val="00590197"/>
    <w:rsid w:val="00590822"/>
    <w:rsid w:val="00590B65"/>
    <w:rsid w:val="00590EC3"/>
    <w:rsid w:val="00590FAC"/>
    <w:rsid w:val="00591868"/>
    <w:rsid w:val="00591D26"/>
    <w:rsid w:val="00591D7F"/>
    <w:rsid w:val="00591EAB"/>
    <w:rsid w:val="00592869"/>
    <w:rsid w:val="0059300D"/>
    <w:rsid w:val="00593402"/>
    <w:rsid w:val="005936CF"/>
    <w:rsid w:val="00594316"/>
    <w:rsid w:val="005943B6"/>
    <w:rsid w:val="00594499"/>
    <w:rsid w:val="0059479C"/>
    <w:rsid w:val="00595232"/>
    <w:rsid w:val="005957B5"/>
    <w:rsid w:val="0059583C"/>
    <w:rsid w:val="00595A23"/>
    <w:rsid w:val="00595F52"/>
    <w:rsid w:val="00596105"/>
    <w:rsid w:val="00596316"/>
    <w:rsid w:val="0059639D"/>
    <w:rsid w:val="00596464"/>
    <w:rsid w:val="005966D3"/>
    <w:rsid w:val="00596F55"/>
    <w:rsid w:val="00597334"/>
    <w:rsid w:val="00597534"/>
    <w:rsid w:val="00597564"/>
    <w:rsid w:val="0059774D"/>
    <w:rsid w:val="00597A09"/>
    <w:rsid w:val="00597C3A"/>
    <w:rsid w:val="00597DEC"/>
    <w:rsid w:val="005A0163"/>
    <w:rsid w:val="005A0367"/>
    <w:rsid w:val="005A05E9"/>
    <w:rsid w:val="005A073A"/>
    <w:rsid w:val="005A0B3C"/>
    <w:rsid w:val="005A1123"/>
    <w:rsid w:val="005A1227"/>
    <w:rsid w:val="005A12D4"/>
    <w:rsid w:val="005A1629"/>
    <w:rsid w:val="005A1C30"/>
    <w:rsid w:val="005A22A1"/>
    <w:rsid w:val="005A2AA6"/>
    <w:rsid w:val="005A2BE1"/>
    <w:rsid w:val="005A2FB6"/>
    <w:rsid w:val="005A3205"/>
    <w:rsid w:val="005A4034"/>
    <w:rsid w:val="005A4490"/>
    <w:rsid w:val="005A452F"/>
    <w:rsid w:val="005A467F"/>
    <w:rsid w:val="005A4709"/>
    <w:rsid w:val="005A5282"/>
    <w:rsid w:val="005A5463"/>
    <w:rsid w:val="005A558C"/>
    <w:rsid w:val="005A5BAF"/>
    <w:rsid w:val="005A5BCA"/>
    <w:rsid w:val="005A5CD9"/>
    <w:rsid w:val="005A65A0"/>
    <w:rsid w:val="005A6F8D"/>
    <w:rsid w:val="005A7278"/>
    <w:rsid w:val="005A7391"/>
    <w:rsid w:val="005A7695"/>
    <w:rsid w:val="005A7714"/>
    <w:rsid w:val="005A780E"/>
    <w:rsid w:val="005A7882"/>
    <w:rsid w:val="005A7B3E"/>
    <w:rsid w:val="005A7C10"/>
    <w:rsid w:val="005A7CDC"/>
    <w:rsid w:val="005A7D50"/>
    <w:rsid w:val="005B016F"/>
    <w:rsid w:val="005B0195"/>
    <w:rsid w:val="005B0229"/>
    <w:rsid w:val="005B06E4"/>
    <w:rsid w:val="005B0D15"/>
    <w:rsid w:val="005B128D"/>
    <w:rsid w:val="005B16EE"/>
    <w:rsid w:val="005B18BE"/>
    <w:rsid w:val="005B1F35"/>
    <w:rsid w:val="005B1F8C"/>
    <w:rsid w:val="005B211D"/>
    <w:rsid w:val="005B22C2"/>
    <w:rsid w:val="005B2392"/>
    <w:rsid w:val="005B27BF"/>
    <w:rsid w:val="005B2852"/>
    <w:rsid w:val="005B318E"/>
    <w:rsid w:val="005B31B0"/>
    <w:rsid w:val="005B35B0"/>
    <w:rsid w:val="005B3695"/>
    <w:rsid w:val="005B39B9"/>
    <w:rsid w:val="005B3F6B"/>
    <w:rsid w:val="005B4064"/>
    <w:rsid w:val="005B4071"/>
    <w:rsid w:val="005B47FC"/>
    <w:rsid w:val="005B4C71"/>
    <w:rsid w:val="005B52CA"/>
    <w:rsid w:val="005B5635"/>
    <w:rsid w:val="005B580A"/>
    <w:rsid w:val="005B58CA"/>
    <w:rsid w:val="005B5AEF"/>
    <w:rsid w:val="005B5B2E"/>
    <w:rsid w:val="005B5D21"/>
    <w:rsid w:val="005B632E"/>
    <w:rsid w:val="005B6E15"/>
    <w:rsid w:val="005B6EDE"/>
    <w:rsid w:val="005B7564"/>
    <w:rsid w:val="005B7612"/>
    <w:rsid w:val="005B76D9"/>
    <w:rsid w:val="005B7EC7"/>
    <w:rsid w:val="005C014E"/>
    <w:rsid w:val="005C03B2"/>
    <w:rsid w:val="005C0691"/>
    <w:rsid w:val="005C06A6"/>
    <w:rsid w:val="005C105E"/>
    <w:rsid w:val="005C1716"/>
    <w:rsid w:val="005C174C"/>
    <w:rsid w:val="005C196E"/>
    <w:rsid w:val="005C1B34"/>
    <w:rsid w:val="005C1F44"/>
    <w:rsid w:val="005C227E"/>
    <w:rsid w:val="005C2467"/>
    <w:rsid w:val="005C2941"/>
    <w:rsid w:val="005C34B2"/>
    <w:rsid w:val="005C375B"/>
    <w:rsid w:val="005C41A3"/>
    <w:rsid w:val="005C426F"/>
    <w:rsid w:val="005C44F6"/>
    <w:rsid w:val="005C48B4"/>
    <w:rsid w:val="005C526E"/>
    <w:rsid w:val="005C543B"/>
    <w:rsid w:val="005C5684"/>
    <w:rsid w:val="005C572C"/>
    <w:rsid w:val="005C58E3"/>
    <w:rsid w:val="005C6289"/>
    <w:rsid w:val="005C6299"/>
    <w:rsid w:val="005C69EB"/>
    <w:rsid w:val="005C715C"/>
    <w:rsid w:val="005C740E"/>
    <w:rsid w:val="005C7701"/>
    <w:rsid w:val="005C7A72"/>
    <w:rsid w:val="005C7C21"/>
    <w:rsid w:val="005C7D89"/>
    <w:rsid w:val="005D02E7"/>
    <w:rsid w:val="005D0B7F"/>
    <w:rsid w:val="005D0C12"/>
    <w:rsid w:val="005D0C5A"/>
    <w:rsid w:val="005D0DAA"/>
    <w:rsid w:val="005D1027"/>
    <w:rsid w:val="005D1077"/>
    <w:rsid w:val="005D1A4B"/>
    <w:rsid w:val="005D1AFC"/>
    <w:rsid w:val="005D1B34"/>
    <w:rsid w:val="005D1DEA"/>
    <w:rsid w:val="005D2561"/>
    <w:rsid w:val="005D2B18"/>
    <w:rsid w:val="005D31D3"/>
    <w:rsid w:val="005D321F"/>
    <w:rsid w:val="005D335E"/>
    <w:rsid w:val="005D352D"/>
    <w:rsid w:val="005D3714"/>
    <w:rsid w:val="005D3A6F"/>
    <w:rsid w:val="005D4077"/>
    <w:rsid w:val="005D4312"/>
    <w:rsid w:val="005D44C4"/>
    <w:rsid w:val="005D4802"/>
    <w:rsid w:val="005D481A"/>
    <w:rsid w:val="005D4830"/>
    <w:rsid w:val="005D4F7F"/>
    <w:rsid w:val="005D4F97"/>
    <w:rsid w:val="005D51BE"/>
    <w:rsid w:val="005D5326"/>
    <w:rsid w:val="005D5945"/>
    <w:rsid w:val="005D6000"/>
    <w:rsid w:val="005D635B"/>
    <w:rsid w:val="005D6487"/>
    <w:rsid w:val="005D6B4F"/>
    <w:rsid w:val="005D6EC7"/>
    <w:rsid w:val="005D6EEC"/>
    <w:rsid w:val="005D7001"/>
    <w:rsid w:val="005D7079"/>
    <w:rsid w:val="005D72C0"/>
    <w:rsid w:val="005D77E2"/>
    <w:rsid w:val="005E005F"/>
    <w:rsid w:val="005E060C"/>
    <w:rsid w:val="005E082F"/>
    <w:rsid w:val="005E0DFE"/>
    <w:rsid w:val="005E0E32"/>
    <w:rsid w:val="005E11D3"/>
    <w:rsid w:val="005E1246"/>
    <w:rsid w:val="005E1454"/>
    <w:rsid w:val="005E1707"/>
    <w:rsid w:val="005E18C7"/>
    <w:rsid w:val="005E20A2"/>
    <w:rsid w:val="005E218B"/>
    <w:rsid w:val="005E258D"/>
    <w:rsid w:val="005E278A"/>
    <w:rsid w:val="005E280B"/>
    <w:rsid w:val="005E28E2"/>
    <w:rsid w:val="005E29B9"/>
    <w:rsid w:val="005E2C84"/>
    <w:rsid w:val="005E2DEA"/>
    <w:rsid w:val="005E2F94"/>
    <w:rsid w:val="005E2FCC"/>
    <w:rsid w:val="005E310B"/>
    <w:rsid w:val="005E3646"/>
    <w:rsid w:val="005E36C4"/>
    <w:rsid w:val="005E3913"/>
    <w:rsid w:val="005E3FC9"/>
    <w:rsid w:val="005E4534"/>
    <w:rsid w:val="005E4982"/>
    <w:rsid w:val="005E4C83"/>
    <w:rsid w:val="005E5190"/>
    <w:rsid w:val="005E527F"/>
    <w:rsid w:val="005E58ED"/>
    <w:rsid w:val="005E5FBE"/>
    <w:rsid w:val="005E6206"/>
    <w:rsid w:val="005E651C"/>
    <w:rsid w:val="005E6CC5"/>
    <w:rsid w:val="005E6D31"/>
    <w:rsid w:val="005E7074"/>
    <w:rsid w:val="005E77D3"/>
    <w:rsid w:val="005E7A0D"/>
    <w:rsid w:val="005E7ACF"/>
    <w:rsid w:val="005E7BED"/>
    <w:rsid w:val="005E7C41"/>
    <w:rsid w:val="005E7E35"/>
    <w:rsid w:val="005E7F72"/>
    <w:rsid w:val="005E7FA6"/>
    <w:rsid w:val="005F034F"/>
    <w:rsid w:val="005F0583"/>
    <w:rsid w:val="005F094C"/>
    <w:rsid w:val="005F0B16"/>
    <w:rsid w:val="005F0D8C"/>
    <w:rsid w:val="005F0E51"/>
    <w:rsid w:val="005F0F0F"/>
    <w:rsid w:val="005F145D"/>
    <w:rsid w:val="005F18D7"/>
    <w:rsid w:val="005F1DD5"/>
    <w:rsid w:val="005F1F6D"/>
    <w:rsid w:val="005F2201"/>
    <w:rsid w:val="005F28F9"/>
    <w:rsid w:val="005F2BFF"/>
    <w:rsid w:val="005F2E51"/>
    <w:rsid w:val="005F2FB5"/>
    <w:rsid w:val="005F3015"/>
    <w:rsid w:val="005F3465"/>
    <w:rsid w:val="005F34F9"/>
    <w:rsid w:val="005F393D"/>
    <w:rsid w:val="005F3B4D"/>
    <w:rsid w:val="005F3C83"/>
    <w:rsid w:val="005F41A2"/>
    <w:rsid w:val="005F41B2"/>
    <w:rsid w:val="005F42EA"/>
    <w:rsid w:val="005F471B"/>
    <w:rsid w:val="005F475E"/>
    <w:rsid w:val="005F48B6"/>
    <w:rsid w:val="005F4D81"/>
    <w:rsid w:val="005F517F"/>
    <w:rsid w:val="005F5541"/>
    <w:rsid w:val="005F5CD1"/>
    <w:rsid w:val="005F6003"/>
    <w:rsid w:val="005F6525"/>
    <w:rsid w:val="005F6572"/>
    <w:rsid w:val="005F6745"/>
    <w:rsid w:val="005F67B4"/>
    <w:rsid w:val="005F69DB"/>
    <w:rsid w:val="005F6AD4"/>
    <w:rsid w:val="005F6C55"/>
    <w:rsid w:val="005F6FA8"/>
    <w:rsid w:val="005F73A1"/>
    <w:rsid w:val="005F749E"/>
    <w:rsid w:val="005F76FF"/>
    <w:rsid w:val="005F7765"/>
    <w:rsid w:val="005F7D75"/>
    <w:rsid w:val="005F7F03"/>
    <w:rsid w:val="006003B3"/>
    <w:rsid w:val="00600E38"/>
    <w:rsid w:val="00601376"/>
    <w:rsid w:val="006013CB"/>
    <w:rsid w:val="0060166C"/>
    <w:rsid w:val="006017A4"/>
    <w:rsid w:val="00601A3D"/>
    <w:rsid w:val="0060272E"/>
    <w:rsid w:val="006028BD"/>
    <w:rsid w:val="00602EAA"/>
    <w:rsid w:val="00602F1A"/>
    <w:rsid w:val="00603339"/>
    <w:rsid w:val="006033A9"/>
    <w:rsid w:val="00603A45"/>
    <w:rsid w:val="00604002"/>
    <w:rsid w:val="006046B5"/>
    <w:rsid w:val="00604960"/>
    <w:rsid w:val="006049B6"/>
    <w:rsid w:val="00604B1F"/>
    <w:rsid w:val="00604CFF"/>
    <w:rsid w:val="00604F06"/>
    <w:rsid w:val="00605567"/>
    <w:rsid w:val="0060566B"/>
    <w:rsid w:val="0060576D"/>
    <w:rsid w:val="006058C4"/>
    <w:rsid w:val="006067F6"/>
    <w:rsid w:val="0060681E"/>
    <w:rsid w:val="00606BE6"/>
    <w:rsid w:val="00607948"/>
    <w:rsid w:val="00607DA2"/>
    <w:rsid w:val="006103EB"/>
    <w:rsid w:val="00610567"/>
    <w:rsid w:val="0061064E"/>
    <w:rsid w:val="0061065B"/>
    <w:rsid w:val="00610669"/>
    <w:rsid w:val="006108C3"/>
    <w:rsid w:val="00610D46"/>
    <w:rsid w:val="00611364"/>
    <w:rsid w:val="00611899"/>
    <w:rsid w:val="00611FE1"/>
    <w:rsid w:val="00612090"/>
    <w:rsid w:val="006121FA"/>
    <w:rsid w:val="006124AC"/>
    <w:rsid w:val="0061266E"/>
    <w:rsid w:val="006126B3"/>
    <w:rsid w:val="0061287E"/>
    <w:rsid w:val="00612959"/>
    <w:rsid w:val="00612C46"/>
    <w:rsid w:val="00612D05"/>
    <w:rsid w:val="006130D4"/>
    <w:rsid w:val="0061335F"/>
    <w:rsid w:val="006134F6"/>
    <w:rsid w:val="00613723"/>
    <w:rsid w:val="00613AB2"/>
    <w:rsid w:val="00613B49"/>
    <w:rsid w:val="00614188"/>
    <w:rsid w:val="00614299"/>
    <w:rsid w:val="00614BE9"/>
    <w:rsid w:val="00614F17"/>
    <w:rsid w:val="00615799"/>
    <w:rsid w:val="00615AD2"/>
    <w:rsid w:val="00615C9C"/>
    <w:rsid w:val="00615FEA"/>
    <w:rsid w:val="00616140"/>
    <w:rsid w:val="00616231"/>
    <w:rsid w:val="0061631C"/>
    <w:rsid w:val="00616673"/>
    <w:rsid w:val="0061687B"/>
    <w:rsid w:val="00616F0C"/>
    <w:rsid w:val="00616FF4"/>
    <w:rsid w:val="006171E8"/>
    <w:rsid w:val="0061750F"/>
    <w:rsid w:val="0061761C"/>
    <w:rsid w:val="006176EA"/>
    <w:rsid w:val="00617F6B"/>
    <w:rsid w:val="00617FF9"/>
    <w:rsid w:val="006206A0"/>
    <w:rsid w:val="006206C5"/>
    <w:rsid w:val="006208E6"/>
    <w:rsid w:val="0062091B"/>
    <w:rsid w:val="006211F9"/>
    <w:rsid w:val="006214BF"/>
    <w:rsid w:val="00621613"/>
    <w:rsid w:val="00621653"/>
    <w:rsid w:val="00621F72"/>
    <w:rsid w:val="00621F8E"/>
    <w:rsid w:val="006223A4"/>
    <w:rsid w:val="006223DF"/>
    <w:rsid w:val="00622873"/>
    <w:rsid w:val="00622A8C"/>
    <w:rsid w:val="00622AD0"/>
    <w:rsid w:val="00622EF7"/>
    <w:rsid w:val="00623580"/>
    <w:rsid w:val="006244A3"/>
    <w:rsid w:val="00624591"/>
    <w:rsid w:val="006245C6"/>
    <w:rsid w:val="006248F2"/>
    <w:rsid w:val="00624A78"/>
    <w:rsid w:val="006252B9"/>
    <w:rsid w:val="0062539C"/>
    <w:rsid w:val="006253E9"/>
    <w:rsid w:val="006255AC"/>
    <w:rsid w:val="0062598B"/>
    <w:rsid w:val="00625AA2"/>
    <w:rsid w:val="00625D19"/>
    <w:rsid w:val="00625D5D"/>
    <w:rsid w:val="00625EAB"/>
    <w:rsid w:val="00626358"/>
    <w:rsid w:val="0062685C"/>
    <w:rsid w:val="00626ABF"/>
    <w:rsid w:val="00626B6E"/>
    <w:rsid w:val="00626C60"/>
    <w:rsid w:val="00626DB3"/>
    <w:rsid w:val="00626FD3"/>
    <w:rsid w:val="00627270"/>
    <w:rsid w:val="006277EE"/>
    <w:rsid w:val="0062783C"/>
    <w:rsid w:val="00627A38"/>
    <w:rsid w:val="00627A89"/>
    <w:rsid w:val="006303DA"/>
    <w:rsid w:val="0063048E"/>
    <w:rsid w:val="00630742"/>
    <w:rsid w:val="00630AF6"/>
    <w:rsid w:val="00630B28"/>
    <w:rsid w:val="00630C6C"/>
    <w:rsid w:val="00630D25"/>
    <w:rsid w:val="00630F5B"/>
    <w:rsid w:val="006310B1"/>
    <w:rsid w:val="006312F3"/>
    <w:rsid w:val="00631301"/>
    <w:rsid w:val="006313FD"/>
    <w:rsid w:val="006316F2"/>
    <w:rsid w:val="00632083"/>
    <w:rsid w:val="0063265D"/>
    <w:rsid w:val="006327A9"/>
    <w:rsid w:val="00632BC5"/>
    <w:rsid w:val="00632C85"/>
    <w:rsid w:val="00633235"/>
    <w:rsid w:val="00633BA5"/>
    <w:rsid w:val="00633BAF"/>
    <w:rsid w:val="00633DC1"/>
    <w:rsid w:val="0063409C"/>
    <w:rsid w:val="006343E7"/>
    <w:rsid w:val="0063442A"/>
    <w:rsid w:val="0063448F"/>
    <w:rsid w:val="0063450A"/>
    <w:rsid w:val="0063452E"/>
    <w:rsid w:val="00634676"/>
    <w:rsid w:val="006347F3"/>
    <w:rsid w:val="00634920"/>
    <w:rsid w:val="00634C6E"/>
    <w:rsid w:val="00634E80"/>
    <w:rsid w:val="0063514C"/>
    <w:rsid w:val="006352BB"/>
    <w:rsid w:val="006353F2"/>
    <w:rsid w:val="00635405"/>
    <w:rsid w:val="0063568A"/>
    <w:rsid w:val="006357C6"/>
    <w:rsid w:val="00635A28"/>
    <w:rsid w:val="00635A43"/>
    <w:rsid w:val="00635B45"/>
    <w:rsid w:val="00636010"/>
    <w:rsid w:val="00636252"/>
    <w:rsid w:val="00636318"/>
    <w:rsid w:val="006364A0"/>
    <w:rsid w:val="006367A0"/>
    <w:rsid w:val="0063796B"/>
    <w:rsid w:val="00637A5F"/>
    <w:rsid w:val="006407FF"/>
    <w:rsid w:val="00640B3F"/>
    <w:rsid w:val="006414DC"/>
    <w:rsid w:val="006423C0"/>
    <w:rsid w:val="00642675"/>
    <w:rsid w:val="00642788"/>
    <w:rsid w:val="006428D0"/>
    <w:rsid w:val="00642E74"/>
    <w:rsid w:val="00642F80"/>
    <w:rsid w:val="00643467"/>
    <w:rsid w:val="006438FE"/>
    <w:rsid w:val="00643EF7"/>
    <w:rsid w:val="00644130"/>
    <w:rsid w:val="00644A4A"/>
    <w:rsid w:val="00645A0A"/>
    <w:rsid w:val="00645A9F"/>
    <w:rsid w:val="00645E00"/>
    <w:rsid w:val="00645F6C"/>
    <w:rsid w:val="00646055"/>
    <w:rsid w:val="00646253"/>
    <w:rsid w:val="00646262"/>
    <w:rsid w:val="0064674C"/>
    <w:rsid w:val="006469AA"/>
    <w:rsid w:val="00646A0B"/>
    <w:rsid w:val="00646D05"/>
    <w:rsid w:val="00647AD9"/>
    <w:rsid w:val="00647BA7"/>
    <w:rsid w:val="00647E1F"/>
    <w:rsid w:val="00647FE3"/>
    <w:rsid w:val="00650510"/>
    <w:rsid w:val="006508A6"/>
    <w:rsid w:val="00650D2A"/>
    <w:rsid w:val="00650ECA"/>
    <w:rsid w:val="00650F25"/>
    <w:rsid w:val="006512C4"/>
    <w:rsid w:val="006512C5"/>
    <w:rsid w:val="0065154C"/>
    <w:rsid w:val="006518AC"/>
    <w:rsid w:val="00651FEA"/>
    <w:rsid w:val="0065237C"/>
    <w:rsid w:val="006523A7"/>
    <w:rsid w:val="00653294"/>
    <w:rsid w:val="00653510"/>
    <w:rsid w:val="006535C8"/>
    <w:rsid w:val="00653711"/>
    <w:rsid w:val="00653758"/>
    <w:rsid w:val="00653D78"/>
    <w:rsid w:val="0065417C"/>
    <w:rsid w:val="0065459C"/>
    <w:rsid w:val="00654B73"/>
    <w:rsid w:val="00654D16"/>
    <w:rsid w:val="006550C1"/>
    <w:rsid w:val="00655475"/>
    <w:rsid w:val="0065558C"/>
    <w:rsid w:val="00655758"/>
    <w:rsid w:val="006559DA"/>
    <w:rsid w:val="00655B9D"/>
    <w:rsid w:val="00655BCD"/>
    <w:rsid w:val="00655C50"/>
    <w:rsid w:val="00656B40"/>
    <w:rsid w:val="00656CBB"/>
    <w:rsid w:val="00656DA1"/>
    <w:rsid w:val="00656F05"/>
    <w:rsid w:val="006570AE"/>
    <w:rsid w:val="006576E3"/>
    <w:rsid w:val="006579A4"/>
    <w:rsid w:val="00660288"/>
    <w:rsid w:val="0066038A"/>
    <w:rsid w:val="006605A5"/>
    <w:rsid w:val="006608BD"/>
    <w:rsid w:val="00660B65"/>
    <w:rsid w:val="006613D1"/>
    <w:rsid w:val="006614DA"/>
    <w:rsid w:val="006615C8"/>
    <w:rsid w:val="00661989"/>
    <w:rsid w:val="0066278E"/>
    <w:rsid w:val="00662D3D"/>
    <w:rsid w:val="006637CA"/>
    <w:rsid w:val="00663894"/>
    <w:rsid w:val="006639D1"/>
    <w:rsid w:val="006640E0"/>
    <w:rsid w:val="0066422B"/>
    <w:rsid w:val="006642E3"/>
    <w:rsid w:val="006643D0"/>
    <w:rsid w:val="0066468D"/>
    <w:rsid w:val="006649AA"/>
    <w:rsid w:val="00664AD6"/>
    <w:rsid w:val="00664BAE"/>
    <w:rsid w:val="00664F01"/>
    <w:rsid w:val="00665053"/>
    <w:rsid w:val="0066519D"/>
    <w:rsid w:val="0066546A"/>
    <w:rsid w:val="00665516"/>
    <w:rsid w:val="0066587B"/>
    <w:rsid w:val="00665AC8"/>
    <w:rsid w:val="00665D93"/>
    <w:rsid w:val="00665E01"/>
    <w:rsid w:val="00665E45"/>
    <w:rsid w:val="00665EA0"/>
    <w:rsid w:val="00665FAC"/>
    <w:rsid w:val="00666992"/>
    <w:rsid w:val="00666A72"/>
    <w:rsid w:val="00666A76"/>
    <w:rsid w:val="00666EC6"/>
    <w:rsid w:val="00666EF4"/>
    <w:rsid w:val="006674A2"/>
    <w:rsid w:val="00667627"/>
    <w:rsid w:val="00667B10"/>
    <w:rsid w:val="00667E02"/>
    <w:rsid w:val="00670138"/>
    <w:rsid w:val="006703D0"/>
    <w:rsid w:val="00670466"/>
    <w:rsid w:val="00670823"/>
    <w:rsid w:val="00670990"/>
    <w:rsid w:val="00670B57"/>
    <w:rsid w:val="00670C06"/>
    <w:rsid w:val="00671017"/>
    <w:rsid w:val="00671EF0"/>
    <w:rsid w:val="00672486"/>
    <w:rsid w:val="00672586"/>
    <w:rsid w:val="006725E4"/>
    <w:rsid w:val="00672EC3"/>
    <w:rsid w:val="00672F84"/>
    <w:rsid w:val="00673CE8"/>
    <w:rsid w:val="00673DBE"/>
    <w:rsid w:val="0067447B"/>
    <w:rsid w:val="00674A5B"/>
    <w:rsid w:val="00674C8F"/>
    <w:rsid w:val="00675319"/>
    <w:rsid w:val="00675432"/>
    <w:rsid w:val="00675928"/>
    <w:rsid w:val="00675B3D"/>
    <w:rsid w:val="00675BB6"/>
    <w:rsid w:val="00675D07"/>
    <w:rsid w:val="00675E8C"/>
    <w:rsid w:val="00675F19"/>
    <w:rsid w:val="00676084"/>
    <w:rsid w:val="006762B5"/>
    <w:rsid w:val="006763D1"/>
    <w:rsid w:val="0067750F"/>
    <w:rsid w:val="00677513"/>
    <w:rsid w:val="0067764E"/>
    <w:rsid w:val="006777AC"/>
    <w:rsid w:val="0067783C"/>
    <w:rsid w:val="0067796F"/>
    <w:rsid w:val="00677E08"/>
    <w:rsid w:val="00677F47"/>
    <w:rsid w:val="00680080"/>
    <w:rsid w:val="00680685"/>
    <w:rsid w:val="006806D3"/>
    <w:rsid w:val="006809A4"/>
    <w:rsid w:val="006812A4"/>
    <w:rsid w:val="00681937"/>
    <w:rsid w:val="00681BB9"/>
    <w:rsid w:val="00681BDE"/>
    <w:rsid w:val="006820B2"/>
    <w:rsid w:val="006820C5"/>
    <w:rsid w:val="00682175"/>
    <w:rsid w:val="0068219D"/>
    <w:rsid w:val="00682467"/>
    <w:rsid w:val="006824DB"/>
    <w:rsid w:val="00682716"/>
    <w:rsid w:val="006827E0"/>
    <w:rsid w:val="0068280D"/>
    <w:rsid w:val="0068291C"/>
    <w:rsid w:val="00682A53"/>
    <w:rsid w:val="00682B6A"/>
    <w:rsid w:val="00682D3D"/>
    <w:rsid w:val="00682D89"/>
    <w:rsid w:val="00682E0D"/>
    <w:rsid w:val="0068307F"/>
    <w:rsid w:val="006830DD"/>
    <w:rsid w:val="006833DC"/>
    <w:rsid w:val="0068369F"/>
    <w:rsid w:val="0068382C"/>
    <w:rsid w:val="00683BC5"/>
    <w:rsid w:val="00683DBA"/>
    <w:rsid w:val="006843B8"/>
    <w:rsid w:val="00684999"/>
    <w:rsid w:val="00684B3A"/>
    <w:rsid w:val="00685432"/>
    <w:rsid w:val="0068557F"/>
    <w:rsid w:val="006856A7"/>
    <w:rsid w:val="00685E11"/>
    <w:rsid w:val="00686270"/>
    <w:rsid w:val="006863D4"/>
    <w:rsid w:val="0068641E"/>
    <w:rsid w:val="0068646D"/>
    <w:rsid w:val="006864EE"/>
    <w:rsid w:val="006866E3"/>
    <w:rsid w:val="006868FC"/>
    <w:rsid w:val="00686940"/>
    <w:rsid w:val="00686D80"/>
    <w:rsid w:val="00687FFB"/>
    <w:rsid w:val="00690009"/>
    <w:rsid w:val="00690045"/>
    <w:rsid w:val="0069012A"/>
    <w:rsid w:val="00690227"/>
    <w:rsid w:val="006903B1"/>
    <w:rsid w:val="00690501"/>
    <w:rsid w:val="00690731"/>
    <w:rsid w:val="00690B13"/>
    <w:rsid w:val="00691110"/>
    <w:rsid w:val="006914F8"/>
    <w:rsid w:val="006915DE"/>
    <w:rsid w:val="0069176E"/>
    <w:rsid w:val="00691D2F"/>
    <w:rsid w:val="00691D76"/>
    <w:rsid w:val="006921E6"/>
    <w:rsid w:val="00692602"/>
    <w:rsid w:val="00692B95"/>
    <w:rsid w:val="0069368E"/>
    <w:rsid w:val="00693786"/>
    <w:rsid w:val="006941C1"/>
    <w:rsid w:val="00694245"/>
    <w:rsid w:val="006942C2"/>
    <w:rsid w:val="006943F1"/>
    <w:rsid w:val="00694786"/>
    <w:rsid w:val="006947CA"/>
    <w:rsid w:val="0069489D"/>
    <w:rsid w:val="00694ECB"/>
    <w:rsid w:val="0069506D"/>
    <w:rsid w:val="006951B1"/>
    <w:rsid w:val="006957D4"/>
    <w:rsid w:val="006957EB"/>
    <w:rsid w:val="00695AAC"/>
    <w:rsid w:val="00695D69"/>
    <w:rsid w:val="00696695"/>
    <w:rsid w:val="00696A52"/>
    <w:rsid w:val="00696B9B"/>
    <w:rsid w:val="00696D59"/>
    <w:rsid w:val="0069710B"/>
    <w:rsid w:val="00697C0E"/>
    <w:rsid w:val="006A05E3"/>
    <w:rsid w:val="006A09DF"/>
    <w:rsid w:val="006A0A2D"/>
    <w:rsid w:val="006A1B3B"/>
    <w:rsid w:val="006A2289"/>
    <w:rsid w:val="006A249E"/>
    <w:rsid w:val="006A2559"/>
    <w:rsid w:val="006A3810"/>
    <w:rsid w:val="006A4914"/>
    <w:rsid w:val="006A4AFB"/>
    <w:rsid w:val="006A54B4"/>
    <w:rsid w:val="006A5802"/>
    <w:rsid w:val="006A599D"/>
    <w:rsid w:val="006A5AE8"/>
    <w:rsid w:val="006A5E95"/>
    <w:rsid w:val="006A610C"/>
    <w:rsid w:val="006A611E"/>
    <w:rsid w:val="006A62A7"/>
    <w:rsid w:val="006A6495"/>
    <w:rsid w:val="006A65FD"/>
    <w:rsid w:val="006A6A9E"/>
    <w:rsid w:val="006A6D78"/>
    <w:rsid w:val="006A719D"/>
    <w:rsid w:val="006A79F2"/>
    <w:rsid w:val="006A7B02"/>
    <w:rsid w:val="006A7C21"/>
    <w:rsid w:val="006A7CF4"/>
    <w:rsid w:val="006A7E16"/>
    <w:rsid w:val="006B0293"/>
    <w:rsid w:val="006B0548"/>
    <w:rsid w:val="006B0A04"/>
    <w:rsid w:val="006B1234"/>
    <w:rsid w:val="006B181B"/>
    <w:rsid w:val="006B1B7F"/>
    <w:rsid w:val="006B1E13"/>
    <w:rsid w:val="006B1E17"/>
    <w:rsid w:val="006B1ED4"/>
    <w:rsid w:val="006B2013"/>
    <w:rsid w:val="006B222E"/>
    <w:rsid w:val="006B262C"/>
    <w:rsid w:val="006B27B7"/>
    <w:rsid w:val="006B2827"/>
    <w:rsid w:val="006B2948"/>
    <w:rsid w:val="006B3651"/>
    <w:rsid w:val="006B368D"/>
    <w:rsid w:val="006B3C52"/>
    <w:rsid w:val="006B3CC4"/>
    <w:rsid w:val="006B3F2D"/>
    <w:rsid w:val="006B44CA"/>
    <w:rsid w:val="006B4669"/>
    <w:rsid w:val="006B4E1D"/>
    <w:rsid w:val="006B4F6A"/>
    <w:rsid w:val="006B52AF"/>
    <w:rsid w:val="006B5629"/>
    <w:rsid w:val="006B5925"/>
    <w:rsid w:val="006B67FA"/>
    <w:rsid w:val="006B687F"/>
    <w:rsid w:val="006B6EF5"/>
    <w:rsid w:val="006B7127"/>
    <w:rsid w:val="006B7273"/>
    <w:rsid w:val="006B733A"/>
    <w:rsid w:val="006B760F"/>
    <w:rsid w:val="006C02BA"/>
    <w:rsid w:val="006C0463"/>
    <w:rsid w:val="006C094F"/>
    <w:rsid w:val="006C0B1F"/>
    <w:rsid w:val="006C0FDF"/>
    <w:rsid w:val="006C181C"/>
    <w:rsid w:val="006C196B"/>
    <w:rsid w:val="006C1A36"/>
    <w:rsid w:val="006C1B1C"/>
    <w:rsid w:val="006C1B8E"/>
    <w:rsid w:val="006C1CB1"/>
    <w:rsid w:val="006C1D4B"/>
    <w:rsid w:val="006C1F00"/>
    <w:rsid w:val="006C1F18"/>
    <w:rsid w:val="006C232F"/>
    <w:rsid w:val="006C2606"/>
    <w:rsid w:val="006C2923"/>
    <w:rsid w:val="006C2B8B"/>
    <w:rsid w:val="006C2B9E"/>
    <w:rsid w:val="006C2D0C"/>
    <w:rsid w:val="006C32E6"/>
    <w:rsid w:val="006C3698"/>
    <w:rsid w:val="006C3AA6"/>
    <w:rsid w:val="006C4102"/>
    <w:rsid w:val="006C42C2"/>
    <w:rsid w:val="006C4482"/>
    <w:rsid w:val="006C4582"/>
    <w:rsid w:val="006C45A0"/>
    <w:rsid w:val="006C4C7C"/>
    <w:rsid w:val="006C4FAE"/>
    <w:rsid w:val="006C5809"/>
    <w:rsid w:val="006C5B17"/>
    <w:rsid w:val="006C5B3D"/>
    <w:rsid w:val="006C6072"/>
    <w:rsid w:val="006C617C"/>
    <w:rsid w:val="006C62FE"/>
    <w:rsid w:val="006C6690"/>
    <w:rsid w:val="006C7027"/>
    <w:rsid w:val="006C70CC"/>
    <w:rsid w:val="006C7262"/>
    <w:rsid w:val="006C7509"/>
    <w:rsid w:val="006D0057"/>
    <w:rsid w:val="006D1056"/>
    <w:rsid w:val="006D1088"/>
    <w:rsid w:val="006D136F"/>
    <w:rsid w:val="006D1842"/>
    <w:rsid w:val="006D2049"/>
    <w:rsid w:val="006D2370"/>
    <w:rsid w:val="006D2C73"/>
    <w:rsid w:val="006D2DE4"/>
    <w:rsid w:val="006D2EE4"/>
    <w:rsid w:val="006D3852"/>
    <w:rsid w:val="006D3A59"/>
    <w:rsid w:val="006D43CA"/>
    <w:rsid w:val="006D461E"/>
    <w:rsid w:val="006D50C9"/>
    <w:rsid w:val="006D5911"/>
    <w:rsid w:val="006D5FB0"/>
    <w:rsid w:val="006D6149"/>
    <w:rsid w:val="006D6763"/>
    <w:rsid w:val="006D6807"/>
    <w:rsid w:val="006D6AA6"/>
    <w:rsid w:val="006D6B6C"/>
    <w:rsid w:val="006D6B6D"/>
    <w:rsid w:val="006D6EC5"/>
    <w:rsid w:val="006D7202"/>
    <w:rsid w:val="006D763F"/>
    <w:rsid w:val="006D796D"/>
    <w:rsid w:val="006D7B3E"/>
    <w:rsid w:val="006D7BED"/>
    <w:rsid w:val="006D7C57"/>
    <w:rsid w:val="006D7E7F"/>
    <w:rsid w:val="006E0060"/>
    <w:rsid w:val="006E037C"/>
    <w:rsid w:val="006E0441"/>
    <w:rsid w:val="006E0F06"/>
    <w:rsid w:val="006E141A"/>
    <w:rsid w:val="006E1640"/>
    <w:rsid w:val="006E1F90"/>
    <w:rsid w:val="006E208E"/>
    <w:rsid w:val="006E2768"/>
    <w:rsid w:val="006E2A3A"/>
    <w:rsid w:val="006E2A88"/>
    <w:rsid w:val="006E3197"/>
    <w:rsid w:val="006E3252"/>
    <w:rsid w:val="006E3293"/>
    <w:rsid w:val="006E3851"/>
    <w:rsid w:val="006E3853"/>
    <w:rsid w:val="006E3B0E"/>
    <w:rsid w:val="006E3CBA"/>
    <w:rsid w:val="006E3DF5"/>
    <w:rsid w:val="006E3E42"/>
    <w:rsid w:val="006E4088"/>
    <w:rsid w:val="006E40C1"/>
    <w:rsid w:val="006E4128"/>
    <w:rsid w:val="006E426A"/>
    <w:rsid w:val="006E440E"/>
    <w:rsid w:val="006E4871"/>
    <w:rsid w:val="006E4A87"/>
    <w:rsid w:val="006E582F"/>
    <w:rsid w:val="006E5B14"/>
    <w:rsid w:val="006E5B87"/>
    <w:rsid w:val="006E686B"/>
    <w:rsid w:val="006E6CD8"/>
    <w:rsid w:val="006E709F"/>
    <w:rsid w:val="006E732F"/>
    <w:rsid w:val="006E7929"/>
    <w:rsid w:val="006E7EA0"/>
    <w:rsid w:val="006E7EFA"/>
    <w:rsid w:val="006F0051"/>
    <w:rsid w:val="006F0579"/>
    <w:rsid w:val="006F0E20"/>
    <w:rsid w:val="006F13A5"/>
    <w:rsid w:val="006F15E9"/>
    <w:rsid w:val="006F1845"/>
    <w:rsid w:val="006F1BAB"/>
    <w:rsid w:val="006F1C5E"/>
    <w:rsid w:val="006F1D31"/>
    <w:rsid w:val="006F2142"/>
    <w:rsid w:val="006F2256"/>
    <w:rsid w:val="006F2339"/>
    <w:rsid w:val="006F305C"/>
    <w:rsid w:val="006F308D"/>
    <w:rsid w:val="006F36E4"/>
    <w:rsid w:val="006F37AA"/>
    <w:rsid w:val="006F381F"/>
    <w:rsid w:val="006F3972"/>
    <w:rsid w:val="006F3A63"/>
    <w:rsid w:val="006F3AFD"/>
    <w:rsid w:val="006F3C04"/>
    <w:rsid w:val="006F461E"/>
    <w:rsid w:val="006F47AD"/>
    <w:rsid w:val="006F493B"/>
    <w:rsid w:val="006F4CD7"/>
    <w:rsid w:val="006F52C8"/>
    <w:rsid w:val="006F54D8"/>
    <w:rsid w:val="006F5941"/>
    <w:rsid w:val="006F6033"/>
    <w:rsid w:val="006F6400"/>
    <w:rsid w:val="006F64D3"/>
    <w:rsid w:val="006F67CB"/>
    <w:rsid w:val="006F69A5"/>
    <w:rsid w:val="006F6E6F"/>
    <w:rsid w:val="006F6FAE"/>
    <w:rsid w:val="006F7150"/>
    <w:rsid w:val="006F736C"/>
    <w:rsid w:val="006F785E"/>
    <w:rsid w:val="006F7940"/>
    <w:rsid w:val="006F7A48"/>
    <w:rsid w:val="006F7F79"/>
    <w:rsid w:val="006F7FD6"/>
    <w:rsid w:val="00700206"/>
    <w:rsid w:val="007004A4"/>
    <w:rsid w:val="007008FA"/>
    <w:rsid w:val="00700A21"/>
    <w:rsid w:val="00700B85"/>
    <w:rsid w:val="00700C8A"/>
    <w:rsid w:val="00700D7C"/>
    <w:rsid w:val="007013C0"/>
    <w:rsid w:val="0070195A"/>
    <w:rsid w:val="00701E91"/>
    <w:rsid w:val="007020E4"/>
    <w:rsid w:val="0070216B"/>
    <w:rsid w:val="0070216C"/>
    <w:rsid w:val="007024A1"/>
    <w:rsid w:val="00702556"/>
    <w:rsid w:val="007025A5"/>
    <w:rsid w:val="007032CF"/>
    <w:rsid w:val="00703A93"/>
    <w:rsid w:val="00703E07"/>
    <w:rsid w:val="0070509A"/>
    <w:rsid w:val="007050EF"/>
    <w:rsid w:val="007051F8"/>
    <w:rsid w:val="007054F9"/>
    <w:rsid w:val="007059DF"/>
    <w:rsid w:val="00705E93"/>
    <w:rsid w:val="0070606B"/>
    <w:rsid w:val="007069F6"/>
    <w:rsid w:val="00706B5E"/>
    <w:rsid w:val="00706E16"/>
    <w:rsid w:val="007079DE"/>
    <w:rsid w:val="00707A93"/>
    <w:rsid w:val="00710283"/>
    <w:rsid w:val="0071098E"/>
    <w:rsid w:val="00710FE1"/>
    <w:rsid w:val="0071172A"/>
    <w:rsid w:val="007119FD"/>
    <w:rsid w:val="00711A1A"/>
    <w:rsid w:val="00711B04"/>
    <w:rsid w:val="00711CD6"/>
    <w:rsid w:val="00711D15"/>
    <w:rsid w:val="00711FFD"/>
    <w:rsid w:val="0071268B"/>
    <w:rsid w:val="00712C75"/>
    <w:rsid w:val="00713011"/>
    <w:rsid w:val="00713559"/>
    <w:rsid w:val="00713660"/>
    <w:rsid w:val="0071368B"/>
    <w:rsid w:val="007137D1"/>
    <w:rsid w:val="0071383B"/>
    <w:rsid w:val="00713FC9"/>
    <w:rsid w:val="00714437"/>
    <w:rsid w:val="0071447E"/>
    <w:rsid w:val="0071495C"/>
    <w:rsid w:val="00715559"/>
    <w:rsid w:val="00715CBE"/>
    <w:rsid w:val="00715E49"/>
    <w:rsid w:val="00715EDA"/>
    <w:rsid w:val="00715F88"/>
    <w:rsid w:val="00716178"/>
    <w:rsid w:val="00716475"/>
    <w:rsid w:val="00716624"/>
    <w:rsid w:val="0071668C"/>
    <w:rsid w:val="00716F75"/>
    <w:rsid w:val="007174A7"/>
    <w:rsid w:val="007175DD"/>
    <w:rsid w:val="007175F4"/>
    <w:rsid w:val="00717A32"/>
    <w:rsid w:val="00717C19"/>
    <w:rsid w:val="00717C81"/>
    <w:rsid w:val="00717C85"/>
    <w:rsid w:val="00720284"/>
    <w:rsid w:val="00720382"/>
    <w:rsid w:val="00720541"/>
    <w:rsid w:val="00720790"/>
    <w:rsid w:val="007207A1"/>
    <w:rsid w:val="00720AA0"/>
    <w:rsid w:val="00720BB0"/>
    <w:rsid w:val="00720D31"/>
    <w:rsid w:val="00720F89"/>
    <w:rsid w:val="00720FA6"/>
    <w:rsid w:val="00721139"/>
    <w:rsid w:val="0072141E"/>
    <w:rsid w:val="007214E4"/>
    <w:rsid w:val="00721613"/>
    <w:rsid w:val="00721747"/>
    <w:rsid w:val="00721931"/>
    <w:rsid w:val="00721FA5"/>
    <w:rsid w:val="00722401"/>
    <w:rsid w:val="00722F3B"/>
    <w:rsid w:val="007230A0"/>
    <w:rsid w:val="007233AF"/>
    <w:rsid w:val="0072349E"/>
    <w:rsid w:val="007236DC"/>
    <w:rsid w:val="00723C31"/>
    <w:rsid w:val="00723EA4"/>
    <w:rsid w:val="00724253"/>
    <w:rsid w:val="00724288"/>
    <w:rsid w:val="0072475F"/>
    <w:rsid w:val="00724A20"/>
    <w:rsid w:val="00724A92"/>
    <w:rsid w:val="00724B6F"/>
    <w:rsid w:val="00724D5D"/>
    <w:rsid w:val="00724EBC"/>
    <w:rsid w:val="0072518E"/>
    <w:rsid w:val="007259BD"/>
    <w:rsid w:val="00725DEB"/>
    <w:rsid w:val="00726406"/>
    <w:rsid w:val="0072708F"/>
    <w:rsid w:val="007275ED"/>
    <w:rsid w:val="00730ABC"/>
    <w:rsid w:val="00730B4A"/>
    <w:rsid w:val="007312C6"/>
    <w:rsid w:val="007315E7"/>
    <w:rsid w:val="007316A3"/>
    <w:rsid w:val="00731C11"/>
    <w:rsid w:val="00732144"/>
    <w:rsid w:val="00732217"/>
    <w:rsid w:val="00732600"/>
    <w:rsid w:val="00732712"/>
    <w:rsid w:val="00732D0E"/>
    <w:rsid w:val="00732ED0"/>
    <w:rsid w:val="00732F43"/>
    <w:rsid w:val="007330FE"/>
    <w:rsid w:val="00733258"/>
    <w:rsid w:val="0073393D"/>
    <w:rsid w:val="00733A97"/>
    <w:rsid w:val="007340FA"/>
    <w:rsid w:val="00734123"/>
    <w:rsid w:val="00734180"/>
    <w:rsid w:val="0073425B"/>
    <w:rsid w:val="0073479D"/>
    <w:rsid w:val="00734B4F"/>
    <w:rsid w:val="00734DFD"/>
    <w:rsid w:val="00734E23"/>
    <w:rsid w:val="0073518C"/>
    <w:rsid w:val="00735640"/>
    <w:rsid w:val="00735B78"/>
    <w:rsid w:val="00735D1F"/>
    <w:rsid w:val="0073601C"/>
    <w:rsid w:val="00736733"/>
    <w:rsid w:val="0073673A"/>
    <w:rsid w:val="00736A1C"/>
    <w:rsid w:val="00736B97"/>
    <w:rsid w:val="00736DBB"/>
    <w:rsid w:val="00740309"/>
    <w:rsid w:val="0074048C"/>
    <w:rsid w:val="00740665"/>
    <w:rsid w:val="00740A3E"/>
    <w:rsid w:val="00740F26"/>
    <w:rsid w:val="00742203"/>
    <w:rsid w:val="00742719"/>
    <w:rsid w:val="00742AEE"/>
    <w:rsid w:val="00742B38"/>
    <w:rsid w:val="00742B41"/>
    <w:rsid w:val="00743544"/>
    <w:rsid w:val="007440E9"/>
    <w:rsid w:val="0074456C"/>
    <w:rsid w:val="007448B7"/>
    <w:rsid w:val="00744DD2"/>
    <w:rsid w:val="00745935"/>
    <w:rsid w:val="0074618E"/>
    <w:rsid w:val="007464D5"/>
    <w:rsid w:val="007469BE"/>
    <w:rsid w:val="007469E5"/>
    <w:rsid w:val="00746B6A"/>
    <w:rsid w:val="00746D46"/>
    <w:rsid w:val="00746FD3"/>
    <w:rsid w:val="007471CE"/>
    <w:rsid w:val="0074731A"/>
    <w:rsid w:val="007473E3"/>
    <w:rsid w:val="007475F7"/>
    <w:rsid w:val="00747952"/>
    <w:rsid w:val="00747ABB"/>
    <w:rsid w:val="00747FC1"/>
    <w:rsid w:val="00750297"/>
    <w:rsid w:val="007502CF"/>
    <w:rsid w:val="0075064F"/>
    <w:rsid w:val="007506DA"/>
    <w:rsid w:val="0075070A"/>
    <w:rsid w:val="00750BD1"/>
    <w:rsid w:val="007510AE"/>
    <w:rsid w:val="007513A1"/>
    <w:rsid w:val="007517C6"/>
    <w:rsid w:val="00751975"/>
    <w:rsid w:val="00751CDA"/>
    <w:rsid w:val="00751D79"/>
    <w:rsid w:val="007521FF"/>
    <w:rsid w:val="007523E4"/>
    <w:rsid w:val="007528F1"/>
    <w:rsid w:val="00752A82"/>
    <w:rsid w:val="00752D03"/>
    <w:rsid w:val="00752DE4"/>
    <w:rsid w:val="00753293"/>
    <w:rsid w:val="007536BD"/>
    <w:rsid w:val="0075393A"/>
    <w:rsid w:val="00753CC9"/>
    <w:rsid w:val="00754034"/>
    <w:rsid w:val="0075427C"/>
    <w:rsid w:val="00754723"/>
    <w:rsid w:val="00754C5D"/>
    <w:rsid w:val="007550C5"/>
    <w:rsid w:val="00755623"/>
    <w:rsid w:val="007556C7"/>
    <w:rsid w:val="00755803"/>
    <w:rsid w:val="00755B76"/>
    <w:rsid w:val="0075600D"/>
    <w:rsid w:val="0075616F"/>
    <w:rsid w:val="007570EC"/>
    <w:rsid w:val="00757417"/>
    <w:rsid w:val="007579EE"/>
    <w:rsid w:val="00757B4A"/>
    <w:rsid w:val="00757C50"/>
    <w:rsid w:val="00757E0F"/>
    <w:rsid w:val="00757F3E"/>
    <w:rsid w:val="0076005F"/>
    <w:rsid w:val="007603C5"/>
    <w:rsid w:val="00760419"/>
    <w:rsid w:val="00760446"/>
    <w:rsid w:val="00760457"/>
    <w:rsid w:val="00760587"/>
    <w:rsid w:val="00760722"/>
    <w:rsid w:val="0076097B"/>
    <w:rsid w:val="007609A4"/>
    <w:rsid w:val="00760A49"/>
    <w:rsid w:val="00760D3A"/>
    <w:rsid w:val="00760EF6"/>
    <w:rsid w:val="00761042"/>
    <w:rsid w:val="0076172A"/>
    <w:rsid w:val="00761BD3"/>
    <w:rsid w:val="00761CDB"/>
    <w:rsid w:val="00762199"/>
    <w:rsid w:val="007622B3"/>
    <w:rsid w:val="00762C20"/>
    <w:rsid w:val="0076309E"/>
    <w:rsid w:val="007633A8"/>
    <w:rsid w:val="00763414"/>
    <w:rsid w:val="00763604"/>
    <w:rsid w:val="00763642"/>
    <w:rsid w:val="00763D53"/>
    <w:rsid w:val="0076454B"/>
    <w:rsid w:val="00764918"/>
    <w:rsid w:val="007649D2"/>
    <w:rsid w:val="00765163"/>
    <w:rsid w:val="00765194"/>
    <w:rsid w:val="007654AE"/>
    <w:rsid w:val="007655FE"/>
    <w:rsid w:val="00765713"/>
    <w:rsid w:val="0076581D"/>
    <w:rsid w:val="00765F03"/>
    <w:rsid w:val="007664DC"/>
    <w:rsid w:val="007668F8"/>
    <w:rsid w:val="00766BCD"/>
    <w:rsid w:val="00766C1E"/>
    <w:rsid w:val="00766C46"/>
    <w:rsid w:val="00766FDE"/>
    <w:rsid w:val="007675DE"/>
    <w:rsid w:val="00767B39"/>
    <w:rsid w:val="00770104"/>
    <w:rsid w:val="0077065D"/>
    <w:rsid w:val="0077088A"/>
    <w:rsid w:val="00770B83"/>
    <w:rsid w:val="00770DC8"/>
    <w:rsid w:val="007716C8"/>
    <w:rsid w:val="00771E7C"/>
    <w:rsid w:val="00772100"/>
    <w:rsid w:val="007721B5"/>
    <w:rsid w:val="00772B77"/>
    <w:rsid w:val="0077302C"/>
    <w:rsid w:val="0077331E"/>
    <w:rsid w:val="00773883"/>
    <w:rsid w:val="007739AC"/>
    <w:rsid w:val="00773B46"/>
    <w:rsid w:val="00773D8B"/>
    <w:rsid w:val="007744DE"/>
    <w:rsid w:val="00774618"/>
    <w:rsid w:val="00774B54"/>
    <w:rsid w:val="00774B5E"/>
    <w:rsid w:val="00774B94"/>
    <w:rsid w:val="00774DE4"/>
    <w:rsid w:val="00774E54"/>
    <w:rsid w:val="0077509F"/>
    <w:rsid w:val="007752A7"/>
    <w:rsid w:val="00775366"/>
    <w:rsid w:val="0077552E"/>
    <w:rsid w:val="00775EE3"/>
    <w:rsid w:val="00776535"/>
    <w:rsid w:val="00780054"/>
    <w:rsid w:val="0078016D"/>
    <w:rsid w:val="00780175"/>
    <w:rsid w:val="00780619"/>
    <w:rsid w:val="00780946"/>
    <w:rsid w:val="00780C4C"/>
    <w:rsid w:val="00780DCC"/>
    <w:rsid w:val="007810F4"/>
    <w:rsid w:val="007811EF"/>
    <w:rsid w:val="00781682"/>
    <w:rsid w:val="007817B5"/>
    <w:rsid w:val="00781808"/>
    <w:rsid w:val="00781B50"/>
    <w:rsid w:val="00781DEC"/>
    <w:rsid w:val="00781FB8"/>
    <w:rsid w:val="00782108"/>
    <w:rsid w:val="007824C7"/>
    <w:rsid w:val="0078294A"/>
    <w:rsid w:val="00782B38"/>
    <w:rsid w:val="00782B8A"/>
    <w:rsid w:val="00782D6D"/>
    <w:rsid w:val="00783223"/>
    <w:rsid w:val="00783410"/>
    <w:rsid w:val="00783522"/>
    <w:rsid w:val="0078365D"/>
    <w:rsid w:val="007838CE"/>
    <w:rsid w:val="00783D91"/>
    <w:rsid w:val="007846E7"/>
    <w:rsid w:val="00784770"/>
    <w:rsid w:val="00784852"/>
    <w:rsid w:val="007848E4"/>
    <w:rsid w:val="00784B0E"/>
    <w:rsid w:val="00784D24"/>
    <w:rsid w:val="00784D5B"/>
    <w:rsid w:val="00785427"/>
    <w:rsid w:val="00786155"/>
    <w:rsid w:val="00786926"/>
    <w:rsid w:val="00786946"/>
    <w:rsid w:val="00786A1A"/>
    <w:rsid w:val="00786B61"/>
    <w:rsid w:val="00786F57"/>
    <w:rsid w:val="00787406"/>
    <w:rsid w:val="007877D6"/>
    <w:rsid w:val="007878A9"/>
    <w:rsid w:val="00787CD1"/>
    <w:rsid w:val="00787D88"/>
    <w:rsid w:val="00790040"/>
    <w:rsid w:val="00790115"/>
    <w:rsid w:val="007902F4"/>
    <w:rsid w:val="00790579"/>
    <w:rsid w:val="00790848"/>
    <w:rsid w:val="0079099A"/>
    <w:rsid w:val="00790AE5"/>
    <w:rsid w:val="00790C63"/>
    <w:rsid w:val="00790E66"/>
    <w:rsid w:val="007910C2"/>
    <w:rsid w:val="00791151"/>
    <w:rsid w:val="007911A4"/>
    <w:rsid w:val="00791C9A"/>
    <w:rsid w:val="00792938"/>
    <w:rsid w:val="00792BF6"/>
    <w:rsid w:val="00792DAD"/>
    <w:rsid w:val="00792E9A"/>
    <w:rsid w:val="00793099"/>
    <w:rsid w:val="007934A3"/>
    <w:rsid w:val="007934EC"/>
    <w:rsid w:val="00793791"/>
    <w:rsid w:val="007938D0"/>
    <w:rsid w:val="00793A57"/>
    <w:rsid w:val="00793D32"/>
    <w:rsid w:val="0079418D"/>
    <w:rsid w:val="00794E5C"/>
    <w:rsid w:val="00794EF4"/>
    <w:rsid w:val="00794FA3"/>
    <w:rsid w:val="007952E3"/>
    <w:rsid w:val="007956DE"/>
    <w:rsid w:val="00796317"/>
    <w:rsid w:val="00796397"/>
    <w:rsid w:val="00796666"/>
    <w:rsid w:val="00796807"/>
    <w:rsid w:val="00796B53"/>
    <w:rsid w:val="00796CD0"/>
    <w:rsid w:val="0079709B"/>
    <w:rsid w:val="007972DE"/>
    <w:rsid w:val="007977D2"/>
    <w:rsid w:val="00797CB0"/>
    <w:rsid w:val="007A081A"/>
    <w:rsid w:val="007A0B1C"/>
    <w:rsid w:val="007A0CCB"/>
    <w:rsid w:val="007A0E9D"/>
    <w:rsid w:val="007A110C"/>
    <w:rsid w:val="007A13F6"/>
    <w:rsid w:val="007A1511"/>
    <w:rsid w:val="007A2608"/>
    <w:rsid w:val="007A2934"/>
    <w:rsid w:val="007A2ABF"/>
    <w:rsid w:val="007A3144"/>
    <w:rsid w:val="007A3341"/>
    <w:rsid w:val="007A3575"/>
    <w:rsid w:val="007A3B3E"/>
    <w:rsid w:val="007A4542"/>
    <w:rsid w:val="007A4AAB"/>
    <w:rsid w:val="007A4ED7"/>
    <w:rsid w:val="007A52C6"/>
    <w:rsid w:val="007A5377"/>
    <w:rsid w:val="007A53A9"/>
    <w:rsid w:val="007A591A"/>
    <w:rsid w:val="007A5C67"/>
    <w:rsid w:val="007A62E1"/>
    <w:rsid w:val="007A6600"/>
    <w:rsid w:val="007A7193"/>
    <w:rsid w:val="007A746B"/>
    <w:rsid w:val="007A7CEA"/>
    <w:rsid w:val="007A7F2F"/>
    <w:rsid w:val="007B06FF"/>
    <w:rsid w:val="007B0821"/>
    <w:rsid w:val="007B0BE7"/>
    <w:rsid w:val="007B0FEE"/>
    <w:rsid w:val="007B1503"/>
    <w:rsid w:val="007B1761"/>
    <w:rsid w:val="007B19B2"/>
    <w:rsid w:val="007B1CEE"/>
    <w:rsid w:val="007B1D4D"/>
    <w:rsid w:val="007B1D5A"/>
    <w:rsid w:val="007B1E49"/>
    <w:rsid w:val="007B1ED4"/>
    <w:rsid w:val="007B2413"/>
    <w:rsid w:val="007B25D6"/>
    <w:rsid w:val="007B2B45"/>
    <w:rsid w:val="007B2C36"/>
    <w:rsid w:val="007B2EA6"/>
    <w:rsid w:val="007B2F81"/>
    <w:rsid w:val="007B372E"/>
    <w:rsid w:val="007B384C"/>
    <w:rsid w:val="007B3D2E"/>
    <w:rsid w:val="007B4042"/>
    <w:rsid w:val="007B4153"/>
    <w:rsid w:val="007B4257"/>
    <w:rsid w:val="007B47DF"/>
    <w:rsid w:val="007B496D"/>
    <w:rsid w:val="007B555D"/>
    <w:rsid w:val="007B557E"/>
    <w:rsid w:val="007B568B"/>
    <w:rsid w:val="007B5B38"/>
    <w:rsid w:val="007B5C8C"/>
    <w:rsid w:val="007B60D5"/>
    <w:rsid w:val="007B6147"/>
    <w:rsid w:val="007B6541"/>
    <w:rsid w:val="007B6946"/>
    <w:rsid w:val="007B72D6"/>
    <w:rsid w:val="007B7928"/>
    <w:rsid w:val="007B7CA2"/>
    <w:rsid w:val="007B7D91"/>
    <w:rsid w:val="007B7FF2"/>
    <w:rsid w:val="007C0246"/>
    <w:rsid w:val="007C05B6"/>
    <w:rsid w:val="007C05E1"/>
    <w:rsid w:val="007C0977"/>
    <w:rsid w:val="007C0B7B"/>
    <w:rsid w:val="007C0D5D"/>
    <w:rsid w:val="007C1019"/>
    <w:rsid w:val="007C1997"/>
    <w:rsid w:val="007C1E74"/>
    <w:rsid w:val="007C1EB1"/>
    <w:rsid w:val="007C2A2F"/>
    <w:rsid w:val="007C3023"/>
    <w:rsid w:val="007C34DF"/>
    <w:rsid w:val="007C42E3"/>
    <w:rsid w:val="007C4734"/>
    <w:rsid w:val="007C4BA3"/>
    <w:rsid w:val="007C52FD"/>
    <w:rsid w:val="007C58A8"/>
    <w:rsid w:val="007C5CB6"/>
    <w:rsid w:val="007C6114"/>
    <w:rsid w:val="007C635E"/>
    <w:rsid w:val="007C6533"/>
    <w:rsid w:val="007C6A4C"/>
    <w:rsid w:val="007C6E13"/>
    <w:rsid w:val="007C6E71"/>
    <w:rsid w:val="007C6ED6"/>
    <w:rsid w:val="007C751E"/>
    <w:rsid w:val="007C79E5"/>
    <w:rsid w:val="007C79F8"/>
    <w:rsid w:val="007C7B26"/>
    <w:rsid w:val="007C7F23"/>
    <w:rsid w:val="007D0AB3"/>
    <w:rsid w:val="007D1183"/>
    <w:rsid w:val="007D1B55"/>
    <w:rsid w:val="007D236C"/>
    <w:rsid w:val="007D2DC7"/>
    <w:rsid w:val="007D3075"/>
    <w:rsid w:val="007D32A8"/>
    <w:rsid w:val="007D33F8"/>
    <w:rsid w:val="007D3618"/>
    <w:rsid w:val="007D3A5D"/>
    <w:rsid w:val="007D3B79"/>
    <w:rsid w:val="007D4C66"/>
    <w:rsid w:val="007D4F9D"/>
    <w:rsid w:val="007D4FC6"/>
    <w:rsid w:val="007D56ED"/>
    <w:rsid w:val="007D571C"/>
    <w:rsid w:val="007D5729"/>
    <w:rsid w:val="007D58EB"/>
    <w:rsid w:val="007D5911"/>
    <w:rsid w:val="007D5D7B"/>
    <w:rsid w:val="007D6BFA"/>
    <w:rsid w:val="007D6DB9"/>
    <w:rsid w:val="007D6E9B"/>
    <w:rsid w:val="007D6F3C"/>
    <w:rsid w:val="007D6F7C"/>
    <w:rsid w:val="007D728B"/>
    <w:rsid w:val="007D72F8"/>
    <w:rsid w:val="007D747F"/>
    <w:rsid w:val="007D7590"/>
    <w:rsid w:val="007D7877"/>
    <w:rsid w:val="007D792E"/>
    <w:rsid w:val="007D7CFF"/>
    <w:rsid w:val="007D7D6D"/>
    <w:rsid w:val="007D7DF9"/>
    <w:rsid w:val="007D7ECC"/>
    <w:rsid w:val="007D7EF1"/>
    <w:rsid w:val="007E0122"/>
    <w:rsid w:val="007E03E7"/>
    <w:rsid w:val="007E08EE"/>
    <w:rsid w:val="007E09DA"/>
    <w:rsid w:val="007E0E91"/>
    <w:rsid w:val="007E1251"/>
    <w:rsid w:val="007E140F"/>
    <w:rsid w:val="007E1A8E"/>
    <w:rsid w:val="007E2012"/>
    <w:rsid w:val="007E2098"/>
    <w:rsid w:val="007E2988"/>
    <w:rsid w:val="007E2F67"/>
    <w:rsid w:val="007E3375"/>
    <w:rsid w:val="007E36D1"/>
    <w:rsid w:val="007E3A98"/>
    <w:rsid w:val="007E3B82"/>
    <w:rsid w:val="007E3DD7"/>
    <w:rsid w:val="007E40A9"/>
    <w:rsid w:val="007E40F7"/>
    <w:rsid w:val="007E4136"/>
    <w:rsid w:val="007E4173"/>
    <w:rsid w:val="007E48EF"/>
    <w:rsid w:val="007E4962"/>
    <w:rsid w:val="007E49A1"/>
    <w:rsid w:val="007E49DB"/>
    <w:rsid w:val="007E53DE"/>
    <w:rsid w:val="007E56BC"/>
    <w:rsid w:val="007E59A4"/>
    <w:rsid w:val="007E5AA0"/>
    <w:rsid w:val="007E5FDA"/>
    <w:rsid w:val="007E60FB"/>
    <w:rsid w:val="007E6657"/>
    <w:rsid w:val="007E689D"/>
    <w:rsid w:val="007E6C36"/>
    <w:rsid w:val="007E6E85"/>
    <w:rsid w:val="007E6EA4"/>
    <w:rsid w:val="007E6FF7"/>
    <w:rsid w:val="007E7295"/>
    <w:rsid w:val="007E729F"/>
    <w:rsid w:val="007E737D"/>
    <w:rsid w:val="007E78A1"/>
    <w:rsid w:val="007E7A07"/>
    <w:rsid w:val="007E7AC9"/>
    <w:rsid w:val="007F0507"/>
    <w:rsid w:val="007F05D0"/>
    <w:rsid w:val="007F0AD0"/>
    <w:rsid w:val="007F1D81"/>
    <w:rsid w:val="007F1F1D"/>
    <w:rsid w:val="007F21F0"/>
    <w:rsid w:val="007F253E"/>
    <w:rsid w:val="007F27D0"/>
    <w:rsid w:val="007F2ADD"/>
    <w:rsid w:val="007F30A7"/>
    <w:rsid w:val="007F35C8"/>
    <w:rsid w:val="007F379F"/>
    <w:rsid w:val="007F3C35"/>
    <w:rsid w:val="007F3C36"/>
    <w:rsid w:val="007F3E21"/>
    <w:rsid w:val="007F435A"/>
    <w:rsid w:val="007F44F7"/>
    <w:rsid w:val="007F4556"/>
    <w:rsid w:val="007F48EF"/>
    <w:rsid w:val="007F4AAC"/>
    <w:rsid w:val="007F4FB7"/>
    <w:rsid w:val="007F50E8"/>
    <w:rsid w:val="007F5125"/>
    <w:rsid w:val="007F52D1"/>
    <w:rsid w:val="007F5357"/>
    <w:rsid w:val="007F5483"/>
    <w:rsid w:val="007F5638"/>
    <w:rsid w:val="007F57A5"/>
    <w:rsid w:val="007F58BD"/>
    <w:rsid w:val="007F60D4"/>
    <w:rsid w:val="007F61EA"/>
    <w:rsid w:val="007F620E"/>
    <w:rsid w:val="007F6407"/>
    <w:rsid w:val="007F653B"/>
    <w:rsid w:val="007F705A"/>
    <w:rsid w:val="007F71E2"/>
    <w:rsid w:val="007F7F97"/>
    <w:rsid w:val="0080030E"/>
    <w:rsid w:val="00800A8F"/>
    <w:rsid w:val="00800C1E"/>
    <w:rsid w:val="00800DB8"/>
    <w:rsid w:val="00801536"/>
    <w:rsid w:val="008019E4"/>
    <w:rsid w:val="00801DE1"/>
    <w:rsid w:val="00802058"/>
    <w:rsid w:val="0080218F"/>
    <w:rsid w:val="00802243"/>
    <w:rsid w:val="008028DF"/>
    <w:rsid w:val="00803A0E"/>
    <w:rsid w:val="00803DB3"/>
    <w:rsid w:val="008040A7"/>
    <w:rsid w:val="008042E0"/>
    <w:rsid w:val="00804A61"/>
    <w:rsid w:val="0080519E"/>
    <w:rsid w:val="008061CA"/>
    <w:rsid w:val="00806AED"/>
    <w:rsid w:val="008071BF"/>
    <w:rsid w:val="00807AE4"/>
    <w:rsid w:val="00807DD3"/>
    <w:rsid w:val="00810591"/>
    <w:rsid w:val="00810A26"/>
    <w:rsid w:val="00810A80"/>
    <w:rsid w:val="00810B70"/>
    <w:rsid w:val="00810FD9"/>
    <w:rsid w:val="008110FE"/>
    <w:rsid w:val="00811350"/>
    <w:rsid w:val="00811F60"/>
    <w:rsid w:val="00812001"/>
    <w:rsid w:val="008120AC"/>
    <w:rsid w:val="00812C0F"/>
    <w:rsid w:val="0081321A"/>
    <w:rsid w:val="008132F7"/>
    <w:rsid w:val="008135E1"/>
    <w:rsid w:val="008141ED"/>
    <w:rsid w:val="008149E2"/>
    <w:rsid w:val="00814A97"/>
    <w:rsid w:val="00814B96"/>
    <w:rsid w:val="00814CC0"/>
    <w:rsid w:val="00814FB9"/>
    <w:rsid w:val="00815277"/>
    <w:rsid w:val="008153B5"/>
    <w:rsid w:val="008155AC"/>
    <w:rsid w:val="008158DB"/>
    <w:rsid w:val="00815AAF"/>
    <w:rsid w:val="00815C1C"/>
    <w:rsid w:val="00815F30"/>
    <w:rsid w:val="00816389"/>
    <w:rsid w:val="008163F5"/>
    <w:rsid w:val="008165F1"/>
    <w:rsid w:val="0081663A"/>
    <w:rsid w:val="00816BDB"/>
    <w:rsid w:val="00816DAC"/>
    <w:rsid w:val="00816E15"/>
    <w:rsid w:val="00816F68"/>
    <w:rsid w:val="00817762"/>
    <w:rsid w:val="00817B4E"/>
    <w:rsid w:val="0082052C"/>
    <w:rsid w:val="00820976"/>
    <w:rsid w:val="00820B1A"/>
    <w:rsid w:val="00820EB3"/>
    <w:rsid w:val="00821075"/>
    <w:rsid w:val="008213F4"/>
    <w:rsid w:val="00821736"/>
    <w:rsid w:val="00821E53"/>
    <w:rsid w:val="008224ED"/>
    <w:rsid w:val="0082267F"/>
    <w:rsid w:val="00822708"/>
    <w:rsid w:val="00822942"/>
    <w:rsid w:val="00822C4C"/>
    <w:rsid w:val="00823727"/>
    <w:rsid w:val="008238B5"/>
    <w:rsid w:val="00823A3E"/>
    <w:rsid w:val="00823D71"/>
    <w:rsid w:val="00823E32"/>
    <w:rsid w:val="00824685"/>
    <w:rsid w:val="00824C1E"/>
    <w:rsid w:val="00824DB6"/>
    <w:rsid w:val="00824FE9"/>
    <w:rsid w:val="008253E8"/>
    <w:rsid w:val="0082557B"/>
    <w:rsid w:val="00825878"/>
    <w:rsid w:val="00825E94"/>
    <w:rsid w:val="008265A0"/>
    <w:rsid w:val="00826C9B"/>
    <w:rsid w:val="00826EA0"/>
    <w:rsid w:val="00826EFD"/>
    <w:rsid w:val="0082707E"/>
    <w:rsid w:val="0082712B"/>
    <w:rsid w:val="00827594"/>
    <w:rsid w:val="008277AC"/>
    <w:rsid w:val="00827BF0"/>
    <w:rsid w:val="00827E60"/>
    <w:rsid w:val="00827FD9"/>
    <w:rsid w:val="00830108"/>
    <w:rsid w:val="0083040D"/>
    <w:rsid w:val="008308EC"/>
    <w:rsid w:val="008309D4"/>
    <w:rsid w:val="00830DC9"/>
    <w:rsid w:val="008313D2"/>
    <w:rsid w:val="0083141B"/>
    <w:rsid w:val="00831BAB"/>
    <w:rsid w:val="00831D6F"/>
    <w:rsid w:val="00832210"/>
    <w:rsid w:val="008322BD"/>
    <w:rsid w:val="008322EA"/>
    <w:rsid w:val="00832ADE"/>
    <w:rsid w:val="00832B7C"/>
    <w:rsid w:val="00832C61"/>
    <w:rsid w:val="00832D93"/>
    <w:rsid w:val="0083300B"/>
    <w:rsid w:val="008333C7"/>
    <w:rsid w:val="008335C1"/>
    <w:rsid w:val="008335C6"/>
    <w:rsid w:val="008339CD"/>
    <w:rsid w:val="00833BC2"/>
    <w:rsid w:val="00833C3D"/>
    <w:rsid w:val="00833C6A"/>
    <w:rsid w:val="00833C8F"/>
    <w:rsid w:val="00833DD5"/>
    <w:rsid w:val="00833E43"/>
    <w:rsid w:val="00834286"/>
    <w:rsid w:val="00834307"/>
    <w:rsid w:val="008343BF"/>
    <w:rsid w:val="00834B68"/>
    <w:rsid w:val="00834E96"/>
    <w:rsid w:val="0083586F"/>
    <w:rsid w:val="00835BA1"/>
    <w:rsid w:val="00836534"/>
    <w:rsid w:val="0083673B"/>
    <w:rsid w:val="00836A41"/>
    <w:rsid w:val="008373AD"/>
    <w:rsid w:val="00837417"/>
    <w:rsid w:val="00837BDA"/>
    <w:rsid w:val="00837EFD"/>
    <w:rsid w:val="008405EC"/>
    <w:rsid w:val="00840B96"/>
    <w:rsid w:val="0084103D"/>
    <w:rsid w:val="0084153F"/>
    <w:rsid w:val="00841551"/>
    <w:rsid w:val="00841D0A"/>
    <w:rsid w:val="00841FC9"/>
    <w:rsid w:val="0084204E"/>
    <w:rsid w:val="008423A0"/>
    <w:rsid w:val="0084280A"/>
    <w:rsid w:val="008428EC"/>
    <w:rsid w:val="00843023"/>
    <w:rsid w:val="00843159"/>
    <w:rsid w:val="008432CB"/>
    <w:rsid w:val="00843451"/>
    <w:rsid w:val="00843895"/>
    <w:rsid w:val="008443F5"/>
    <w:rsid w:val="00844A1F"/>
    <w:rsid w:val="00844C43"/>
    <w:rsid w:val="00845077"/>
    <w:rsid w:val="00845395"/>
    <w:rsid w:val="00845DD4"/>
    <w:rsid w:val="008465B2"/>
    <w:rsid w:val="008466F0"/>
    <w:rsid w:val="00846FE0"/>
    <w:rsid w:val="008470AA"/>
    <w:rsid w:val="0084733B"/>
    <w:rsid w:val="00847893"/>
    <w:rsid w:val="00847AB0"/>
    <w:rsid w:val="00847B20"/>
    <w:rsid w:val="008502B1"/>
    <w:rsid w:val="00850515"/>
    <w:rsid w:val="008507F3"/>
    <w:rsid w:val="00850E03"/>
    <w:rsid w:val="0085142B"/>
    <w:rsid w:val="00852B1F"/>
    <w:rsid w:val="00852B8C"/>
    <w:rsid w:val="00852BE3"/>
    <w:rsid w:val="00852C5A"/>
    <w:rsid w:val="00852F5B"/>
    <w:rsid w:val="0085364F"/>
    <w:rsid w:val="0085423A"/>
    <w:rsid w:val="00854396"/>
    <w:rsid w:val="0085452F"/>
    <w:rsid w:val="00854651"/>
    <w:rsid w:val="00854A82"/>
    <w:rsid w:val="00854BDC"/>
    <w:rsid w:val="00855272"/>
    <w:rsid w:val="00855695"/>
    <w:rsid w:val="00855974"/>
    <w:rsid w:val="0085629B"/>
    <w:rsid w:val="00856A2C"/>
    <w:rsid w:val="008571BA"/>
    <w:rsid w:val="008571D4"/>
    <w:rsid w:val="008573D6"/>
    <w:rsid w:val="008573F1"/>
    <w:rsid w:val="00857430"/>
    <w:rsid w:val="00860247"/>
    <w:rsid w:val="008603D3"/>
    <w:rsid w:val="0086069F"/>
    <w:rsid w:val="008606FD"/>
    <w:rsid w:val="00860A5D"/>
    <w:rsid w:val="00860D79"/>
    <w:rsid w:val="00861202"/>
    <w:rsid w:val="00861350"/>
    <w:rsid w:val="008613EF"/>
    <w:rsid w:val="00861428"/>
    <w:rsid w:val="00861607"/>
    <w:rsid w:val="00861B9A"/>
    <w:rsid w:val="00862196"/>
    <w:rsid w:val="0086219E"/>
    <w:rsid w:val="0086222B"/>
    <w:rsid w:val="00862613"/>
    <w:rsid w:val="00862E50"/>
    <w:rsid w:val="0086371F"/>
    <w:rsid w:val="008638A7"/>
    <w:rsid w:val="00863B22"/>
    <w:rsid w:val="00863BBD"/>
    <w:rsid w:val="0086407F"/>
    <w:rsid w:val="008641F8"/>
    <w:rsid w:val="00864468"/>
    <w:rsid w:val="008644B7"/>
    <w:rsid w:val="008645AF"/>
    <w:rsid w:val="008647F9"/>
    <w:rsid w:val="00864ACE"/>
    <w:rsid w:val="00864F8C"/>
    <w:rsid w:val="008650F8"/>
    <w:rsid w:val="00865184"/>
    <w:rsid w:val="00865C94"/>
    <w:rsid w:val="008663DE"/>
    <w:rsid w:val="00866416"/>
    <w:rsid w:val="00866552"/>
    <w:rsid w:val="0086676C"/>
    <w:rsid w:val="008670E4"/>
    <w:rsid w:val="0086729E"/>
    <w:rsid w:val="008673A1"/>
    <w:rsid w:val="00867859"/>
    <w:rsid w:val="00867E75"/>
    <w:rsid w:val="00870206"/>
    <w:rsid w:val="008702EE"/>
    <w:rsid w:val="00870394"/>
    <w:rsid w:val="0087039F"/>
    <w:rsid w:val="008703C2"/>
    <w:rsid w:val="008707D7"/>
    <w:rsid w:val="00870C26"/>
    <w:rsid w:val="00870C47"/>
    <w:rsid w:val="00870D61"/>
    <w:rsid w:val="008710E2"/>
    <w:rsid w:val="00871632"/>
    <w:rsid w:val="008716CD"/>
    <w:rsid w:val="00871931"/>
    <w:rsid w:val="00871AD6"/>
    <w:rsid w:val="00871D31"/>
    <w:rsid w:val="00871F02"/>
    <w:rsid w:val="00872444"/>
    <w:rsid w:val="00872665"/>
    <w:rsid w:val="00872742"/>
    <w:rsid w:val="00872D48"/>
    <w:rsid w:val="00872DA4"/>
    <w:rsid w:val="00872F38"/>
    <w:rsid w:val="008730B0"/>
    <w:rsid w:val="008736C5"/>
    <w:rsid w:val="00873E02"/>
    <w:rsid w:val="00873E22"/>
    <w:rsid w:val="0087437D"/>
    <w:rsid w:val="00874414"/>
    <w:rsid w:val="008747AE"/>
    <w:rsid w:val="00874CBA"/>
    <w:rsid w:val="00874E30"/>
    <w:rsid w:val="00875131"/>
    <w:rsid w:val="00875203"/>
    <w:rsid w:val="00875F6E"/>
    <w:rsid w:val="00876132"/>
    <w:rsid w:val="008764C2"/>
    <w:rsid w:val="0087662D"/>
    <w:rsid w:val="00876C64"/>
    <w:rsid w:val="00877275"/>
    <w:rsid w:val="00877350"/>
    <w:rsid w:val="008776C0"/>
    <w:rsid w:val="0087782A"/>
    <w:rsid w:val="00877B8B"/>
    <w:rsid w:val="00877F62"/>
    <w:rsid w:val="008800E4"/>
    <w:rsid w:val="008805A1"/>
    <w:rsid w:val="00880751"/>
    <w:rsid w:val="0088078F"/>
    <w:rsid w:val="008808DE"/>
    <w:rsid w:val="00880B7D"/>
    <w:rsid w:val="00880F8D"/>
    <w:rsid w:val="00881095"/>
    <w:rsid w:val="00881A26"/>
    <w:rsid w:val="00881B56"/>
    <w:rsid w:val="00881BE0"/>
    <w:rsid w:val="00881CA0"/>
    <w:rsid w:val="00881F0F"/>
    <w:rsid w:val="0088356A"/>
    <w:rsid w:val="008836FB"/>
    <w:rsid w:val="0088384B"/>
    <w:rsid w:val="00883DE9"/>
    <w:rsid w:val="0088454C"/>
    <w:rsid w:val="0088486A"/>
    <w:rsid w:val="00884F69"/>
    <w:rsid w:val="008850D6"/>
    <w:rsid w:val="0088514D"/>
    <w:rsid w:val="008851A5"/>
    <w:rsid w:val="008851BD"/>
    <w:rsid w:val="008857FA"/>
    <w:rsid w:val="00885A3D"/>
    <w:rsid w:val="00885BAE"/>
    <w:rsid w:val="00886084"/>
    <w:rsid w:val="0088625A"/>
    <w:rsid w:val="00886BB7"/>
    <w:rsid w:val="00886C14"/>
    <w:rsid w:val="008870DF"/>
    <w:rsid w:val="008872D3"/>
    <w:rsid w:val="00887335"/>
    <w:rsid w:val="008879E9"/>
    <w:rsid w:val="00887AA1"/>
    <w:rsid w:val="00887C90"/>
    <w:rsid w:val="00887EA2"/>
    <w:rsid w:val="00887F29"/>
    <w:rsid w:val="00890195"/>
    <w:rsid w:val="00890845"/>
    <w:rsid w:val="00890C9A"/>
    <w:rsid w:val="00890CC6"/>
    <w:rsid w:val="00890E3C"/>
    <w:rsid w:val="00891190"/>
    <w:rsid w:val="0089150D"/>
    <w:rsid w:val="0089182C"/>
    <w:rsid w:val="0089193D"/>
    <w:rsid w:val="008919DB"/>
    <w:rsid w:val="00891A9E"/>
    <w:rsid w:val="00891B71"/>
    <w:rsid w:val="00891DFA"/>
    <w:rsid w:val="008927A0"/>
    <w:rsid w:val="00892972"/>
    <w:rsid w:val="00892B01"/>
    <w:rsid w:val="00892C64"/>
    <w:rsid w:val="008931CE"/>
    <w:rsid w:val="00893266"/>
    <w:rsid w:val="008934A9"/>
    <w:rsid w:val="0089379D"/>
    <w:rsid w:val="0089430E"/>
    <w:rsid w:val="008948B7"/>
    <w:rsid w:val="008948C7"/>
    <w:rsid w:val="00894D47"/>
    <w:rsid w:val="00895348"/>
    <w:rsid w:val="00895D24"/>
    <w:rsid w:val="00896144"/>
    <w:rsid w:val="00896244"/>
    <w:rsid w:val="00896458"/>
    <w:rsid w:val="00896626"/>
    <w:rsid w:val="008966D4"/>
    <w:rsid w:val="00896798"/>
    <w:rsid w:val="008968AE"/>
    <w:rsid w:val="00896B21"/>
    <w:rsid w:val="0089737D"/>
    <w:rsid w:val="008976A4"/>
    <w:rsid w:val="008976E5"/>
    <w:rsid w:val="00897773"/>
    <w:rsid w:val="00897F6C"/>
    <w:rsid w:val="008A0376"/>
    <w:rsid w:val="008A048B"/>
    <w:rsid w:val="008A0C8F"/>
    <w:rsid w:val="008A0CBB"/>
    <w:rsid w:val="008A0E37"/>
    <w:rsid w:val="008A1015"/>
    <w:rsid w:val="008A11E1"/>
    <w:rsid w:val="008A1842"/>
    <w:rsid w:val="008A1B63"/>
    <w:rsid w:val="008A2447"/>
    <w:rsid w:val="008A347C"/>
    <w:rsid w:val="008A3645"/>
    <w:rsid w:val="008A3770"/>
    <w:rsid w:val="008A4038"/>
    <w:rsid w:val="008A40B2"/>
    <w:rsid w:val="008A4316"/>
    <w:rsid w:val="008A4708"/>
    <w:rsid w:val="008A49F4"/>
    <w:rsid w:val="008A5C62"/>
    <w:rsid w:val="008A5C8C"/>
    <w:rsid w:val="008A5E27"/>
    <w:rsid w:val="008A63B6"/>
    <w:rsid w:val="008A6548"/>
    <w:rsid w:val="008A6833"/>
    <w:rsid w:val="008A690C"/>
    <w:rsid w:val="008A6C89"/>
    <w:rsid w:val="008A76E9"/>
    <w:rsid w:val="008B0047"/>
    <w:rsid w:val="008B0B61"/>
    <w:rsid w:val="008B0BB0"/>
    <w:rsid w:val="008B0E4B"/>
    <w:rsid w:val="008B0F0C"/>
    <w:rsid w:val="008B1924"/>
    <w:rsid w:val="008B2137"/>
    <w:rsid w:val="008B231C"/>
    <w:rsid w:val="008B288C"/>
    <w:rsid w:val="008B2C36"/>
    <w:rsid w:val="008B2D48"/>
    <w:rsid w:val="008B304D"/>
    <w:rsid w:val="008B3177"/>
    <w:rsid w:val="008B32EC"/>
    <w:rsid w:val="008B3690"/>
    <w:rsid w:val="008B3C2C"/>
    <w:rsid w:val="008B3CF0"/>
    <w:rsid w:val="008B3E85"/>
    <w:rsid w:val="008B40E4"/>
    <w:rsid w:val="008B41F1"/>
    <w:rsid w:val="008B4231"/>
    <w:rsid w:val="008B44D3"/>
    <w:rsid w:val="008B47D1"/>
    <w:rsid w:val="008B4D1B"/>
    <w:rsid w:val="008B509D"/>
    <w:rsid w:val="008B5186"/>
    <w:rsid w:val="008B51DB"/>
    <w:rsid w:val="008B5219"/>
    <w:rsid w:val="008B52C3"/>
    <w:rsid w:val="008B55F8"/>
    <w:rsid w:val="008B59F8"/>
    <w:rsid w:val="008B6670"/>
    <w:rsid w:val="008B681D"/>
    <w:rsid w:val="008B693A"/>
    <w:rsid w:val="008B71C8"/>
    <w:rsid w:val="008B7257"/>
    <w:rsid w:val="008B76AE"/>
    <w:rsid w:val="008B7F96"/>
    <w:rsid w:val="008C00DB"/>
    <w:rsid w:val="008C01F5"/>
    <w:rsid w:val="008C04EA"/>
    <w:rsid w:val="008C067C"/>
    <w:rsid w:val="008C0DC2"/>
    <w:rsid w:val="008C0FEA"/>
    <w:rsid w:val="008C183A"/>
    <w:rsid w:val="008C19AB"/>
    <w:rsid w:val="008C1A62"/>
    <w:rsid w:val="008C1F75"/>
    <w:rsid w:val="008C1FC4"/>
    <w:rsid w:val="008C2511"/>
    <w:rsid w:val="008C27C6"/>
    <w:rsid w:val="008C2B4F"/>
    <w:rsid w:val="008C2EDC"/>
    <w:rsid w:val="008C335A"/>
    <w:rsid w:val="008C33EC"/>
    <w:rsid w:val="008C3F68"/>
    <w:rsid w:val="008C3FF6"/>
    <w:rsid w:val="008C41A5"/>
    <w:rsid w:val="008C427F"/>
    <w:rsid w:val="008C48A1"/>
    <w:rsid w:val="008C4BD6"/>
    <w:rsid w:val="008C527C"/>
    <w:rsid w:val="008C5646"/>
    <w:rsid w:val="008C5737"/>
    <w:rsid w:val="008C5DA0"/>
    <w:rsid w:val="008C6272"/>
    <w:rsid w:val="008C6380"/>
    <w:rsid w:val="008C65EB"/>
    <w:rsid w:val="008C677D"/>
    <w:rsid w:val="008C6C80"/>
    <w:rsid w:val="008C6F0C"/>
    <w:rsid w:val="008C70F7"/>
    <w:rsid w:val="008C72AA"/>
    <w:rsid w:val="008C739B"/>
    <w:rsid w:val="008C74F5"/>
    <w:rsid w:val="008C7547"/>
    <w:rsid w:val="008D0666"/>
    <w:rsid w:val="008D0E81"/>
    <w:rsid w:val="008D16BA"/>
    <w:rsid w:val="008D1705"/>
    <w:rsid w:val="008D18A7"/>
    <w:rsid w:val="008D19B5"/>
    <w:rsid w:val="008D1BE9"/>
    <w:rsid w:val="008D1CF3"/>
    <w:rsid w:val="008D1EBA"/>
    <w:rsid w:val="008D2033"/>
    <w:rsid w:val="008D2BD2"/>
    <w:rsid w:val="008D2FB7"/>
    <w:rsid w:val="008D338C"/>
    <w:rsid w:val="008D390F"/>
    <w:rsid w:val="008D486A"/>
    <w:rsid w:val="008D490A"/>
    <w:rsid w:val="008D5067"/>
    <w:rsid w:val="008D51D3"/>
    <w:rsid w:val="008D52DE"/>
    <w:rsid w:val="008D552A"/>
    <w:rsid w:val="008D582F"/>
    <w:rsid w:val="008D58FC"/>
    <w:rsid w:val="008D61B6"/>
    <w:rsid w:val="008D6796"/>
    <w:rsid w:val="008D6A1D"/>
    <w:rsid w:val="008D6E8C"/>
    <w:rsid w:val="008D7192"/>
    <w:rsid w:val="008D73E5"/>
    <w:rsid w:val="008D7547"/>
    <w:rsid w:val="008D78A2"/>
    <w:rsid w:val="008D7F72"/>
    <w:rsid w:val="008E019F"/>
    <w:rsid w:val="008E0D6F"/>
    <w:rsid w:val="008E12EE"/>
    <w:rsid w:val="008E1554"/>
    <w:rsid w:val="008E1835"/>
    <w:rsid w:val="008E1B6D"/>
    <w:rsid w:val="008E22E3"/>
    <w:rsid w:val="008E251A"/>
    <w:rsid w:val="008E27C2"/>
    <w:rsid w:val="008E2A38"/>
    <w:rsid w:val="008E3106"/>
    <w:rsid w:val="008E31DD"/>
    <w:rsid w:val="008E3490"/>
    <w:rsid w:val="008E355F"/>
    <w:rsid w:val="008E3AF7"/>
    <w:rsid w:val="008E3B20"/>
    <w:rsid w:val="008E4727"/>
    <w:rsid w:val="008E4A8E"/>
    <w:rsid w:val="008E5310"/>
    <w:rsid w:val="008E56A7"/>
    <w:rsid w:val="008E56ED"/>
    <w:rsid w:val="008E58EA"/>
    <w:rsid w:val="008E5C1F"/>
    <w:rsid w:val="008E5FE4"/>
    <w:rsid w:val="008E6417"/>
    <w:rsid w:val="008E6A00"/>
    <w:rsid w:val="008E6A59"/>
    <w:rsid w:val="008E6D2F"/>
    <w:rsid w:val="008E7057"/>
    <w:rsid w:val="008E7428"/>
    <w:rsid w:val="008E7842"/>
    <w:rsid w:val="008F0894"/>
    <w:rsid w:val="008F08EA"/>
    <w:rsid w:val="008F0C64"/>
    <w:rsid w:val="008F0EBC"/>
    <w:rsid w:val="008F1069"/>
    <w:rsid w:val="008F165E"/>
    <w:rsid w:val="008F17B9"/>
    <w:rsid w:val="008F194D"/>
    <w:rsid w:val="008F19A0"/>
    <w:rsid w:val="008F19B4"/>
    <w:rsid w:val="008F1BB8"/>
    <w:rsid w:val="008F2096"/>
    <w:rsid w:val="008F2362"/>
    <w:rsid w:val="008F2451"/>
    <w:rsid w:val="008F2E92"/>
    <w:rsid w:val="008F2F73"/>
    <w:rsid w:val="008F3357"/>
    <w:rsid w:val="008F3E84"/>
    <w:rsid w:val="008F3FF3"/>
    <w:rsid w:val="008F4431"/>
    <w:rsid w:val="008F45C4"/>
    <w:rsid w:val="008F46A5"/>
    <w:rsid w:val="008F4712"/>
    <w:rsid w:val="008F486A"/>
    <w:rsid w:val="008F4B6E"/>
    <w:rsid w:val="008F4BD0"/>
    <w:rsid w:val="008F5291"/>
    <w:rsid w:val="008F560A"/>
    <w:rsid w:val="008F5693"/>
    <w:rsid w:val="008F5733"/>
    <w:rsid w:val="008F5E11"/>
    <w:rsid w:val="008F5F49"/>
    <w:rsid w:val="008F6495"/>
    <w:rsid w:val="008F665F"/>
    <w:rsid w:val="008F66A6"/>
    <w:rsid w:val="008F67AC"/>
    <w:rsid w:val="008F67BF"/>
    <w:rsid w:val="008F68B9"/>
    <w:rsid w:val="008F6FAB"/>
    <w:rsid w:val="008F6FFA"/>
    <w:rsid w:val="008F7143"/>
    <w:rsid w:val="008F7176"/>
    <w:rsid w:val="008F7B3D"/>
    <w:rsid w:val="008F7B8A"/>
    <w:rsid w:val="008F7F77"/>
    <w:rsid w:val="00900031"/>
    <w:rsid w:val="00900455"/>
    <w:rsid w:val="00901037"/>
    <w:rsid w:val="009011B2"/>
    <w:rsid w:val="00901804"/>
    <w:rsid w:val="00901C95"/>
    <w:rsid w:val="00901CCD"/>
    <w:rsid w:val="00901F11"/>
    <w:rsid w:val="00902441"/>
    <w:rsid w:val="009024FB"/>
    <w:rsid w:val="00902512"/>
    <w:rsid w:val="00902C1B"/>
    <w:rsid w:val="00902CA5"/>
    <w:rsid w:val="00902DE3"/>
    <w:rsid w:val="00902E76"/>
    <w:rsid w:val="009035DC"/>
    <w:rsid w:val="0090383A"/>
    <w:rsid w:val="0090403D"/>
    <w:rsid w:val="00904182"/>
    <w:rsid w:val="00904381"/>
    <w:rsid w:val="009046BA"/>
    <w:rsid w:val="00904D59"/>
    <w:rsid w:val="009053A0"/>
    <w:rsid w:val="00905A72"/>
    <w:rsid w:val="00905ECC"/>
    <w:rsid w:val="00905FEF"/>
    <w:rsid w:val="00906192"/>
    <w:rsid w:val="009063CD"/>
    <w:rsid w:val="00906AF7"/>
    <w:rsid w:val="00906F14"/>
    <w:rsid w:val="00907201"/>
    <w:rsid w:val="009078F9"/>
    <w:rsid w:val="00907B1B"/>
    <w:rsid w:val="00907C61"/>
    <w:rsid w:val="00907CC2"/>
    <w:rsid w:val="00907D58"/>
    <w:rsid w:val="00910320"/>
    <w:rsid w:val="0091033D"/>
    <w:rsid w:val="0091083F"/>
    <w:rsid w:val="0091089B"/>
    <w:rsid w:val="00910BED"/>
    <w:rsid w:val="00910E9A"/>
    <w:rsid w:val="00910F27"/>
    <w:rsid w:val="00911019"/>
    <w:rsid w:val="0091104D"/>
    <w:rsid w:val="0091140F"/>
    <w:rsid w:val="009114BB"/>
    <w:rsid w:val="00911D16"/>
    <w:rsid w:val="00912048"/>
    <w:rsid w:val="00912142"/>
    <w:rsid w:val="00912463"/>
    <w:rsid w:val="009124E9"/>
    <w:rsid w:val="00912726"/>
    <w:rsid w:val="00912D5B"/>
    <w:rsid w:val="00912DA1"/>
    <w:rsid w:val="009132ED"/>
    <w:rsid w:val="009133E2"/>
    <w:rsid w:val="00913747"/>
    <w:rsid w:val="00913A83"/>
    <w:rsid w:val="00913CF3"/>
    <w:rsid w:val="00913E1F"/>
    <w:rsid w:val="009141F1"/>
    <w:rsid w:val="009143F8"/>
    <w:rsid w:val="009147DB"/>
    <w:rsid w:val="00914E41"/>
    <w:rsid w:val="00914F84"/>
    <w:rsid w:val="00915367"/>
    <w:rsid w:val="0091550C"/>
    <w:rsid w:val="00915AE4"/>
    <w:rsid w:val="00915C10"/>
    <w:rsid w:val="0091635C"/>
    <w:rsid w:val="00916406"/>
    <w:rsid w:val="009167AA"/>
    <w:rsid w:val="00916D52"/>
    <w:rsid w:val="00917315"/>
    <w:rsid w:val="0091735E"/>
    <w:rsid w:val="009175FD"/>
    <w:rsid w:val="0091776F"/>
    <w:rsid w:val="00920360"/>
    <w:rsid w:val="009205D3"/>
    <w:rsid w:val="009206B6"/>
    <w:rsid w:val="009206D3"/>
    <w:rsid w:val="00920DC2"/>
    <w:rsid w:val="00921043"/>
    <w:rsid w:val="009211C1"/>
    <w:rsid w:val="009212BD"/>
    <w:rsid w:val="0092153C"/>
    <w:rsid w:val="00921B4A"/>
    <w:rsid w:val="0092262A"/>
    <w:rsid w:val="0092288A"/>
    <w:rsid w:val="00922978"/>
    <w:rsid w:val="00922A16"/>
    <w:rsid w:val="00923042"/>
    <w:rsid w:val="0092327E"/>
    <w:rsid w:val="009234C8"/>
    <w:rsid w:val="00923818"/>
    <w:rsid w:val="00923970"/>
    <w:rsid w:val="00923B21"/>
    <w:rsid w:val="00923C81"/>
    <w:rsid w:val="00924623"/>
    <w:rsid w:val="00924658"/>
    <w:rsid w:val="00924B6E"/>
    <w:rsid w:val="00924B91"/>
    <w:rsid w:val="00924E54"/>
    <w:rsid w:val="00924F2E"/>
    <w:rsid w:val="00925074"/>
    <w:rsid w:val="00925FB8"/>
    <w:rsid w:val="009264F6"/>
    <w:rsid w:val="00926656"/>
    <w:rsid w:val="00926BA8"/>
    <w:rsid w:val="00926DB6"/>
    <w:rsid w:val="009272AF"/>
    <w:rsid w:val="00927CDF"/>
    <w:rsid w:val="00930051"/>
    <w:rsid w:val="00930339"/>
    <w:rsid w:val="00930493"/>
    <w:rsid w:val="0093110D"/>
    <w:rsid w:val="009313E7"/>
    <w:rsid w:val="0093143C"/>
    <w:rsid w:val="0093185E"/>
    <w:rsid w:val="00931B33"/>
    <w:rsid w:val="00931BBC"/>
    <w:rsid w:val="00932237"/>
    <w:rsid w:val="00932BB4"/>
    <w:rsid w:val="00932C27"/>
    <w:rsid w:val="00932E97"/>
    <w:rsid w:val="00933126"/>
    <w:rsid w:val="00933B20"/>
    <w:rsid w:val="00933E3C"/>
    <w:rsid w:val="00934009"/>
    <w:rsid w:val="00934F77"/>
    <w:rsid w:val="00935288"/>
    <w:rsid w:val="0093570E"/>
    <w:rsid w:val="009357ED"/>
    <w:rsid w:val="00935907"/>
    <w:rsid w:val="00935AF6"/>
    <w:rsid w:val="00935EC6"/>
    <w:rsid w:val="009361A2"/>
    <w:rsid w:val="00936676"/>
    <w:rsid w:val="009367DF"/>
    <w:rsid w:val="0093722B"/>
    <w:rsid w:val="009372C1"/>
    <w:rsid w:val="00937AA9"/>
    <w:rsid w:val="00937AB1"/>
    <w:rsid w:val="00940112"/>
    <w:rsid w:val="00940309"/>
    <w:rsid w:val="0094042F"/>
    <w:rsid w:val="00940679"/>
    <w:rsid w:val="0094068D"/>
    <w:rsid w:val="00940D03"/>
    <w:rsid w:val="00940EBD"/>
    <w:rsid w:val="00941466"/>
    <w:rsid w:val="009419B9"/>
    <w:rsid w:val="00941CAD"/>
    <w:rsid w:val="00941E27"/>
    <w:rsid w:val="009421D4"/>
    <w:rsid w:val="00942802"/>
    <w:rsid w:val="0094380A"/>
    <w:rsid w:val="0094399A"/>
    <w:rsid w:val="00943B2B"/>
    <w:rsid w:val="00943D64"/>
    <w:rsid w:val="00943EB8"/>
    <w:rsid w:val="009443D8"/>
    <w:rsid w:val="0094440F"/>
    <w:rsid w:val="0094449B"/>
    <w:rsid w:val="00944C8C"/>
    <w:rsid w:val="009454ED"/>
    <w:rsid w:val="009458FC"/>
    <w:rsid w:val="00946520"/>
    <w:rsid w:val="009465FF"/>
    <w:rsid w:val="009469AA"/>
    <w:rsid w:val="00946D32"/>
    <w:rsid w:val="00946FCE"/>
    <w:rsid w:val="0094720D"/>
    <w:rsid w:val="0094781E"/>
    <w:rsid w:val="00947920"/>
    <w:rsid w:val="00947B38"/>
    <w:rsid w:val="00950888"/>
    <w:rsid w:val="00950A01"/>
    <w:rsid w:val="00950D20"/>
    <w:rsid w:val="0095193F"/>
    <w:rsid w:val="009521DB"/>
    <w:rsid w:val="00952294"/>
    <w:rsid w:val="0095235F"/>
    <w:rsid w:val="0095291D"/>
    <w:rsid w:val="009532F2"/>
    <w:rsid w:val="0095332C"/>
    <w:rsid w:val="009533C2"/>
    <w:rsid w:val="009536A0"/>
    <w:rsid w:val="009539C6"/>
    <w:rsid w:val="00953A52"/>
    <w:rsid w:val="00953FB6"/>
    <w:rsid w:val="0095409B"/>
    <w:rsid w:val="0095498F"/>
    <w:rsid w:val="00954A3F"/>
    <w:rsid w:val="00955102"/>
    <w:rsid w:val="00956168"/>
    <w:rsid w:val="0095626D"/>
    <w:rsid w:val="00956A94"/>
    <w:rsid w:val="00956C99"/>
    <w:rsid w:val="00956F0F"/>
    <w:rsid w:val="00957325"/>
    <w:rsid w:val="009579C9"/>
    <w:rsid w:val="00957D37"/>
    <w:rsid w:val="00957FAF"/>
    <w:rsid w:val="0096079D"/>
    <w:rsid w:val="00960BE2"/>
    <w:rsid w:val="00961921"/>
    <w:rsid w:val="00961ACF"/>
    <w:rsid w:val="00961B52"/>
    <w:rsid w:val="00961C44"/>
    <w:rsid w:val="00961D9F"/>
    <w:rsid w:val="009620A8"/>
    <w:rsid w:val="00962305"/>
    <w:rsid w:val="00962597"/>
    <w:rsid w:val="009626D4"/>
    <w:rsid w:val="009626F1"/>
    <w:rsid w:val="00962835"/>
    <w:rsid w:val="0096284E"/>
    <w:rsid w:val="00962B9E"/>
    <w:rsid w:val="00962C26"/>
    <w:rsid w:val="00963219"/>
    <w:rsid w:val="00963374"/>
    <w:rsid w:val="0096398E"/>
    <w:rsid w:val="00964373"/>
    <w:rsid w:val="009644CF"/>
    <w:rsid w:val="009644FD"/>
    <w:rsid w:val="009647F0"/>
    <w:rsid w:val="00964803"/>
    <w:rsid w:val="00965200"/>
    <w:rsid w:val="00965861"/>
    <w:rsid w:val="009658FF"/>
    <w:rsid w:val="00965BED"/>
    <w:rsid w:val="0096616B"/>
    <w:rsid w:val="0096665D"/>
    <w:rsid w:val="00966690"/>
    <w:rsid w:val="00966B19"/>
    <w:rsid w:val="00966DB5"/>
    <w:rsid w:val="00966EC9"/>
    <w:rsid w:val="009673B1"/>
    <w:rsid w:val="00967407"/>
    <w:rsid w:val="009674D7"/>
    <w:rsid w:val="0096759F"/>
    <w:rsid w:val="00967672"/>
    <w:rsid w:val="009676DC"/>
    <w:rsid w:val="00967A16"/>
    <w:rsid w:val="009701BE"/>
    <w:rsid w:val="00970866"/>
    <w:rsid w:val="00971105"/>
    <w:rsid w:val="009722CC"/>
    <w:rsid w:val="00972A7B"/>
    <w:rsid w:val="00972CBE"/>
    <w:rsid w:val="00973056"/>
    <w:rsid w:val="0097311A"/>
    <w:rsid w:val="00973513"/>
    <w:rsid w:val="00973806"/>
    <w:rsid w:val="009738FD"/>
    <w:rsid w:val="009745BD"/>
    <w:rsid w:val="0097476D"/>
    <w:rsid w:val="009747AE"/>
    <w:rsid w:val="009747C3"/>
    <w:rsid w:val="009748EE"/>
    <w:rsid w:val="00974908"/>
    <w:rsid w:val="009749F9"/>
    <w:rsid w:val="00974E14"/>
    <w:rsid w:val="00974EB0"/>
    <w:rsid w:val="009750B4"/>
    <w:rsid w:val="00975281"/>
    <w:rsid w:val="0097561B"/>
    <w:rsid w:val="00975B89"/>
    <w:rsid w:val="00975C3B"/>
    <w:rsid w:val="00976020"/>
    <w:rsid w:val="0097619D"/>
    <w:rsid w:val="0097635E"/>
    <w:rsid w:val="00976367"/>
    <w:rsid w:val="009765C7"/>
    <w:rsid w:val="009766EF"/>
    <w:rsid w:val="009769EA"/>
    <w:rsid w:val="009769EE"/>
    <w:rsid w:val="00976A1D"/>
    <w:rsid w:val="00976AC0"/>
    <w:rsid w:val="00976B17"/>
    <w:rsid w:val="00976D95"/>
    <w:rsid w:val="0097745A"/>
    <w:rsid w:val="009775E4"/>
    <w:rsid w:val="0097768C"/>
    <w:rsid w:val="00977A08"/>
    <w:rsid w:val="00980402"/>
    <w:rsid w:val="0098081C"/>
    <w:rsid w:val="009812A6"/>
    <w:rsid w:val="00981C30"/>
    <w:rsid w:val="009825DC"/>
    <w:rsid w:val="009827B4"/>
    <w:rsid w:val="00982A85"/>
    <w:rsid w:val="00982B76"/>
    <w:rsid w:val="00982E67"/>
    <w:rsid w:val="00983058"/>
    <w:rsid w:val="00983136"/>
    <w:rsid w:val="00983555"/>
    <w:rsid w:val="00983702"/>
    <w:rsid w:val="00983AEF"/>
    <w:rsid w:val="00983FD7"/>
    <w:rsid w:val="00984906"/>
    <w:rsid w:val="00985350"/>
    <w:rsid w:val="0098545F"/>
    <w:rsid w:val="00985599"/>
    <w:rsid w:val="00985735"/>
    <w:rsid w:val="00985B9B"/>
    <w:rsid w:val="00985DCB"/>
    <w:rsid w:val="0098604D"/>
    <w:rsid w:val="009860B4"/>
    <w:rsid w:val="009862A4"/>
    <w:rsid w:val="00986447"/>
    <w:rsid w:val="009865DB"/>
    <w:rsid w:val="00986787"/>
    <w:rsid w:val="00986A20"/>
    <w:rsid w:val="00986A3C"/>
    <w:rsid w:val="00986B2E"/>
    <w:rsid w:val="00986CB5"/>
    <w:rsid w:val="00987AB4"/>
    <w:rsid w:val="00987AC8"/>
    <w:rsid w:val="009902F1"/>
    <w:rsid w:val="0099059D"/>
    <w:rsid w:val="00990A0A"/>
    <w:rsid w:val="00990E9C"/>
    <w:rsid w:val="00991237"/>
    <w:rsid w:val="009914A5"/>
    <w:rsid w:val="009914EE"/>
    <w:rsid w:val="009917D0"/>
    <w:rsid w:val="0099191E"/>
    <w:rsid w:val="00991FAC"/>
    <w:rsid w:val="00991FF7"/>
    <w:rsid w:val="0099214A"/>
    <w:rsid w:val="00993136"/>
    <w:rsid w:val="00993205"/>
    <w:rsid w:val="00993241"/>
    <w:rsid w:val="009932BF"/>
    <w:rsid w:val="00993697"/>
    <w:rsid w:val="00993A63"/>
    <w:rsid w:val="00993D41"/>
    <w:rsid w:val="00993E05"/>
    <w:rsid w:val="00994037"/>
    <w:rsid w:val="009940F2"/>
    <w:rsid w:val="0099420C"/>
    <w:rsid w:val="00994232"/>
    <w:rsid w:val="0099473B"/>
    <w:rsid w:val="009957A0"/>
    <w:rsid w:val="009957DF"/>
    <w:rsid w:val="00995842"/>
    <w:rsid w:val="0099599E"/>
    <w:rsid w:val="00995C44"/>
    <w:rsid w:val="00995D5F"/>
    <w:rsid w:val="0099609F"/>
    <w:rsid w:val="00996732"/>
    <w:rsid w:val="0099685F"/>
    <w:rsid w:val="00996A81"/>
    <w:rsid w:val="00996BD8"/>
    <w:rsid w:val="00996E56"/>
    <w:rsid w:val="009971C5"/>
    <w:rsid w:val="009976A0"/>
    <w:rsid w:val="00997759"/>
    <w:rsid w:val="0099786D"/>
    <w:rsid w:val="00997B80"/>
    <w:rsid w:val="00997F87"/>
    <w:rsid w:val="009A007D"/>
    <w:rsid w:val="009A0097"/>
    <w:rsid w:val="009A0774"/>
    <w:rsid w:val="009A0B77"/>
    <w:rsid w:val="009A0D83"/>
    <w:rsid w:val="009A17B1"/>
    <w:rsid w:val="009A180E"/>
    <w:rsid w:val="009A1B61"/>
    <w:rsid w:val="009A1E53"/>
    <w:rsid w:val="009A20BA"/>
    <w:rsid w:val="009A210C"/>
    <w:rsid w:val="009A2296"/>
    <w:rsid w:val="009A278E"/>
    <w:rsid w:val="009A3752"/>
    <w:rsid w:val="009A38BA"/>
    <w:rsid w:val="009A39C3"/>
    <w:rsid w:val="009A39E4"/>
    <w:rsid w:val="009A411E"/>
    <w:rsid w:val="009A44D6"/>
    <w:rsid w:val="009A46F1"/>
    <w:rsid w:val="009A496C"/>
    <w:rsid w:val="009A4978"/>
    <w:rsid w:val="009A4B6D"/>
    <w:rsid w:val="009A4E9B"/>
    <w:rsid w:val="009A5386"/>
    <w:rsid w:val="009A5410"/>
    <w:rsid w:val="009A54B5"/>
    <w:rsid w:val="009A5D22"/>
    <w:rsid w:val="009A62B1"/>
    <w:rsid w:val="009A6486"/>
    <w:rsid w:val="009A650B"/>
    <w:rsid w:val="009A6A4F"/>
    <w:rsid w:val="009A6AF9"/>
    <w:rsid w:val="009A6DE0"/>
    <w:rsid w:val="009A6FD8"/>
    <w:rsid w:val="009A73B6"/>
    <w:rsid w:val="009A76BF"/>
    <w:rsid w:val="009A76FA"/>
    <w:rsid w:val="009A7C1D"/>
    <w:rsid w:val="009B0091"/>
    <w:rsid w:val="009B0103"/>
    <w:rsid w:val="009B0A47"/>
    <w:rsid w:val="009B0B0A"/>
    <w:rsid w:val="009B0C98"/>
    <w:rsid w:val="009B0DC6"/>
    <w:rsid w:val="009B132A"/>
    <w:rsid w:val="009B1824"/>
    <w:rsid w:val="009B1A1F"/>
    <w:rsid w:val="009B1A68"/>
    <w:rsid w:val="009B1BD0"/>
    <w:rsid w:val="009B1C64"/>
    <w:rsid w:val="009B1F40"/>
    <w:rsid w:val="009B1F71"/>
    <w:rsid w:val="009B1F95"/>
    <w:rsid w:val="009B204D"/>
    <w:rsid w:val="009B2458"/>
    <w:rsid w:val="009B2545"/>
    <w:rsid w:val="009B259D"/>
    <w:rsid w:val="009B2E78"/>
    <w:rsid w:val="009B317B"/>
    <w:rsid w:val="009B3D63"/>
    <w:rsid w:val="009B3EB9"/>
    <w:rsid w:val="009B3F9E"/>
    <w:rsid w:val="009B45AE"/>
    <w:rsid w:val="009B4664"/>
    <w:rsid w:val="009B4720"/>
    <w:rsid w:val="009B497E"/>
    <w:rsid w:val="009B4B95"/>
    <w:rsid w:val="009B50F9"/>
    <w:rsid w:val="009B5631"/>
    <w:rsid w:val="009B5A66"/>
    <w:rsid w:val="009B5B8D"/>
    <w:rsid w:val="009B6A20"/>
    <w:rsid w:val="009B6C2A"/>
    <w:rsid w:val="009B6E52"/>
    <w:rsid w:val="009B7002"/>
    <w:rsid w:val="009B7666"/>
    <w:rsid w:val="009B76BF"/>
    <w:rsid w:val="009B7746"/>
    <w:rsid w:val="009B7773"/>
    <w:rsid w:val="009B7C24"/>
    <w:rsid w:val="009C018F"/>
    <w:rsid w:val="009C02CB"/>
    <w:rsid w:val="009C04F0"/>
    <w:rsid w:val="009C0AA5"/>
    <w:rsid w:val="009C0BA8"/>
    <w:rsid w:val="009C0D21"/>
    <w:rsid w:val="009C0E39"/>
    <w:rsid w:val="009C0E59"/>
    <w:rsid w:val="009C122D"/>
    <w:rsid w:val="009C1597"/>
    <w:rsid w:val="009C16D0"/>
    <w:rsid w:val="009C202E"/>
    <w:rsid w:val="009C25A5"/>
    <w:rsid w:val="009C2603"/>
    <w:rsid w:val="009C309E"/>
    <w:rsid w:val="009C30D5"/>
    <w:rsid w:val="009C3109"/>
    <w:rsid w:val="009C33F2"/>
    <w:rsid w:val="009C3735"/>
    <w:rsid w:val="009C394E"/>
    <w:rsid w:val="009C49AB"/>
    <w:rsid w:val="009C4B05"/>
    <w:rsid w:val="009C4D65"/>
    <w:rsid w:val="009C4F48"/>
    <w:rsid w:val="009C560E"/>
    <w:rsid w:val="009C5C06"/>
    <w:rsid w:val="009C5E9A"/>
    <w:rsid w:val="009C6371"/>
    <w:rsid w:val="009C6BC5"/>
    <w:rsid w:val="009C6FE4"/>
    <w:rsid w:val="009C7092"/>
    <w:rsid w:val="009C7124"/>
    <w:rsid w:val="009C73C1"/>
    <w:rsid w:val="009C79AC"/>
    <w:rsid w:val="009C7D81"/>
    <w:rsid w:val="009C7DCE"/>
    <w:rsid w:val="009C7F9D"/>
    <w:rsid w:val="009D002D"/>
    <w:rsid w:val="009D003F"/>
    <w:rsid w:val="009D016A"/>
    <w:rsid w:val="009D01C7"/>
    <w:rsid w:val="009D045F"/>
    <w:rsid w:val="009D08AC"/>
    <w:rsid w:val="009D08C5"/>
    <w:rsid w:val="009D0D8B"/>
    <w:rsid w:val="009D0DFA"/>
    <w:rsid w:val="009D0FE9"/>
    <w:rsid w:val="009D1264"/>
    <w:rsid w:val="009D1271"/>
    <w:rsid w:val="009D1644"/>
    <w:rsid w:val="009D1AAB"/>
    <w:rsid w:val="009D1B02"/>
    <w:rsid w:val="009D1CC0"/>
    <w:rsid w:val="009D1E09"/>
    <w:rsid w:val="009D2406"/>
    <w:rsid w:val="009D2617"/>
    <w:rsid w:val="009D2A00"/>
    <w:rsid w:val="009D2A13"/>
    <w:rsid w:val="009D2A7D"/>
    <w:rsid w:val="009D3B51"/>
    <w:rsid w:val="009D3BED"/>
    <w:rsid w:val="009D40D0"/>
    <w:rsid w:val="009D462D"/>
    <w:rsid w:val="009D49E7"/>
    <w:rsid w:val="009D4A0A"/>
    <w:rsid w:val="009D4BAA"/>
    <w:rsid w:val="009D4C0D"/>
    <w:rsid w:val="009D55BA"/>
    <w:rsid w:val="009D583B"/>
    <w:rsid w:val="009D58DB"/>
    <w:rsid w:val="009D5A59"/>
    <w:rsid w:val="009D5D37"/>
    <w:rsid w:val="009D5E15"/>
    <w:rsid w:val="009D5E6A"/>
    <w:rsid w:val="009D602A"/>
    <w:rsid w:val="009D6354"/>
    <w:rsid w:val="009D6D7F"/>
    <w:rsid w:val="009D6E72"/>
    <w:rsid w:val="009D70B4"/>
    <w:rsid w:val="009D75BD"/>
    <w:rsid w:val="009D7FE7"/>
    <w:rsid w:val="009E0683"/>
    <w:rsid w:val="009E0B4C"/>
    <w:rsid w:val="009E14CF"/>
    <w:rsid w:val="009E16D6"/>
    <w:rsid w:val="009E1B72"/>
    <w:rsid w:val="009E1D78"/>
    <w:rsid w:val="009E2049"/>
    <w:rsid w:val="009E286F"/>
    <w:rsid w:val="009E3075"/>
    <w:rsid w:val="009E31FD"/>
    <w:rsid w:val="009E370B"/>
    <w:rsid w:val="009E3A60"/>
    <w:rsid w:val="009E3B8E"/>
    <w:rsid w:val="009E40F6"/>
    <w:rsid w:val="009E44C7"/>
    <w:rsid w:val="009E505E"/>
    <w:rsid w:val="009E5331"/>
    <w:rsid w:val="009E5498"/>
    <w:rsid w:val="009E5690"/>
    <w:rsid w:val="009E58FC"/>
    <w:rsid w:val="009E5AA2"/>
    <w:rsid w:val="009E5D05"/>
    <w:rsid w:val="009E65AC"/>
    <w:rsid w:val="009E6BB4"/>
    <w:rsid w:val="009E6E73"/>
    <w:rsid w:val="009E6F6C"/>
    <w:rsid w:val="009E7122"/>
    <w:rsid w:val="009E7C06"/>
    <w:rsid w:val="009E7C9F"/>
    <w:rsid w:val="009E7EBB"/>
    <w:rsid w:val="009F0330"/>
    <w:rsid w:val="009F0556"/>
    <w:rsid w:val="009F107F"/>
    <w:rsid w:val="009F117B"/>
    <w:rsid w:val="009F1418"/>
    <w:rsid w:val="009F15C3"/>
    <w:rsid w:val="009F165D"/>
    <w:rsid w:val="009F1663"/>
    <w:rsid w:val="009F19D4"/>
    <w:rsid w:val="009F1B39"/>
    <w:rsid w:val="009F2142"/>
    <w:rsid w:val="009F255F"/>
    <w:rsid w:val="009F2829"/>
    <w:rsid w:val="009F2993"/>
    <w:rsid w:val="009F2EBB"/>
    <w:rsid w:val="009F2EF3"/>
    <w:rsid w:val="009F30A5"/>
    <w:rsid w:val="009F32B6"/>
    <w:rsid w:val="009F396E"/>
    <w:rsid w:val="009F46D4"/>
    <w:rsid w:val="009F47BA"/>
    <w:rsid w:val="009F49A0"/>
    <w:rsid w:val="009F4DAF"/>
    <w:rsid w:val="009F4DB4"/>
    <w:rsid w:val="009F50F7"/>
    <w:rsid w:val="009F5172"/>
    <w:rsid w:val="009F52B5"/>
    <w:rsid w:val="009F591D"/>
    <w:rsid w:val="009F6B0E"/>
    <w:rsid w:val="009F6F48"/>
    <w:rsid w:val="009F7305"/>
    <w:rsid w:val="009F735D"/>
    <w:rsid w:val="009F7633"/>
    <w:rsid w:val="009F76F1"/>
    <w:rsid w:val="009F7913"/>
    <w:rsid w:val="009F7F2E"/>
    <w:rsid w:val="009F7F59"/>
    <w:rsid w:val="00A005A3"/>
    <w:rsid w:val="00A005C6"/>
    <w:rsid w:val="00A00D44"/>
    <w:rsid w:val="00A00E3C"/>
    <w:rsid w:val="00A01275"/>
    <w:rsid w:val="00A01AED"/>
    <w:rsid w:val="00A0202E"/>
    <w:rsid w:val="00A02284"/>
    <w:rsid w:val="00A0267D"/>
    <w:rsid w:val="00A02D7E"/>
    <w:rsid w:val="00A031C3"/>
    <w:rsid w:val="00A0353A"/>
    <w:rsid w:val="00A035A4"/>
    <w:rsid w:val="00A04129"/>
    <w:rsid w:val="00A04CCC"/>
    <w:rsid w:val="00A04D54"/>
    <w:rsid w:val="00A04E6F"/>
    <w:rsid w:val="00A04EB0"/>
    <w:rsid w:val="00A05068"/>
    <w:rsid w:val="00A051A0"/>
    <w:rsid w:val="00A0547E"/>
    <w:rsid w:val="00A057B1"/>
    <w:rsid w:val="00A05B2F"/>
    <w:rsid w:val="00A05C91"/>
    <w:rsid w:val="00A06300"/>
    <w:rsid w:val="00A063A3"/>
    <w:rsid w:val="00A06414"/>
    <w:rsid w:val="00A0647B"/>
    <w:rsid w:val="00A06C12"/>
    <w:rsid w:val="00A075E2"/>
    <w:rsid w:val="00A100A6"/>
    <w:rsid w:val="00A10620"/>
    <w:rsid w:val="00A10917"/>
    <w:rsid w:val="00A111CB"/>
    <w:rsid w:val="00A117CD"/>
    <w:rsid w:val="00A11989"/>
    <w:rsid w:val="00A11AC3"/>
    <w:rsid w:val="00A1216C"/>
    <w:rsid w:val="00A1299A"/>
    <w:rsid w:val="00A13052"/>
    <w:rsid w:val="00A13074"/>
    <w:rsid w:val="00A1320E"/>
    <w:rsid w:val="00A1363C"/>
    <w:rsid w:val="00A136D2"/>
    <w:rsid w:val="00A13877"/>
    <w:rsid w:val="00A13CA9"/>
    <w:rsid w:val="00A13E56"/>
    <w:rsid w:val="00A13F0D"/>
    <w:rsid w:val="00A13FA2"/>
    <w:rsid w:val="00A140C5"/>
    <w:rsid w:val="00A1411D"/>
    <w:rsid w:val="00A1442F"/>
    <w:rsid w:val="00A1449E"/>
    <w:rsid w:val="00A144AA"/>
    <w:rsid w:val="00A146B8"/>
    <w:rsid w:val="00A14A21"/>
    <w:rsid w:val="00A14ECB"/>
    <w:rsid w:val="00A150A5"/>
    <w:rsid w:val="00A15213"/>
    <w:rsid w:val="00A158E4"/>
    <w:rsid w:val="00A15D97"/>
    <w:rsid w:val="00A15F1E"/>
    <w:rsid w:val="00A16708"/>
    <w:rsid w:val="00A167DD"/>
    <w:rsid w:val="00A16A64"/>
    <w:rsid w:val="00A17EE4"/>
    <w:rsid w:val="00A17FCB"/>
    <w:rsid w:val="00A200BB"/>
    <w:rsid w:val="00A202B7"/>
    <w:rsid w:val="00A2037A"/>
    <w:rsid w:val="00A205F2"/>
    <w:rsid w:val="00A20977"/>
    <w:rsid w:val="00A2146D"/>
    <w:rsid w:val="00A21473"/>
    <w:rsid w:val="00A2152A"/>
    <w:rsid w:val="00A216D2"/>
    <w:rsid w:val="00A21856"/>
    <w:rsid w:val="00A21F3D"/>
    <w:rsid w:val="00A221E2"/>
    <w:rsid w:val="00A224CB"/>
    <w:rsid w:val="00A2301E"/>
    <w:rsid w:val="00A2310D"/>
    <w:rsid w:val="00A236C5"/>
    <w:rsid w:val="00A237A4"/>
    <w:rsid w:val="00A24593"/>
    <w:rsid w:val="00A2461D"/>
    <w:rsid w:val="00A2462A"/>
    <w:rsid w:val="00A24DC8"/>
    <w:rsid w:val="00A24E89"/>
    <w:rsid w:val="00A250F7"/>
    <w:rsid w:val="00A253B8"/>
    <w:rsid w:val="00A2541F"/>
    <w:rsid w:val="00A2567D"/>
    <w:rsid w:val="00A25B7F"/>
    <w:rsid w:val="00A25BBC"/>
    <w:rsid w:val="00A25C3F"/>
    <w:rsid w:val="00A25CCB"/>
    <w:rsid w:val="00A25D29"/>
    <w:rsid w:val="00A261DC"/>
    <w:rsid w:val="00A269AD"/>
    <w:rsid w:val="00A269B0"/>
    <w:rsid w:val="00A270D1"/>
    <w:rsid w:val="00A27192"/>
    <w:rsid w:val="00A272C6"/>
    <w:rsid w:val="00A2774F"/>
    <w:rsid w:val="00A27858"/>
    <w:rsid w:val="00A27A69"/>
    <w:rsid w:val="00A27AA4"/>
    <w:rsid w:val="00A30495"/>
    <w:rsid w:val="00A306C2"/>
    <w:rsid w:val="00A30C12"/>
    <w:rsid w:val="00A30D77"/>
    <w:rsid w:val="00A30E47"/>
    <w:rsid w:val="00A30EFA"/>
    <w:rsid w:val="00A3179D"/>
    <w:rsid w:val="00A31A68"/>
    <w:rsid w:val="00A31DF6"/>
    <w:rsid w:val="00A323D2"/>
    <w:rsid w:val="00A324F4"/>
    <w:rsid w:val="00A326A2"/>
    <w:rsid w:val="00A327F4"/>
    <w:rsid w:val="00A32845"/>
    <w:rsid w:val="00A32B2E"/>
    <w:rsid w:val="00A32B55"/>
    <w:rsid w:val="00A32C1B"/>
    <w:rsid w:val="00A32CE9"/>
    <w:rsid w:val="00A32D39"/>
    <w:rsid w:val="00A32F80"/>
    <w:rsid w:val="00A33DE8"/>
    <w:rsid w:val="00A34158"/>
    <w:rsid w:val="00A342F0"/>
    <w:rsid w:val="00A34574"/>
    <w:rsid w:val="00A348A4"/>
    <w:rsid w:val="00A349D1"/>
    <w:rsid w:val="00A34B4E"/>
    <w:rsid w:val="00A34C1D"/>
    <w:rsid w:val="00A34CB6"/>
    <w:rsid w:val="00A34F4A"/>
    <w:rsid w:val="00A353E4"/>
    <w:rsid w:val="00A3551C"/>
    <w:rsid w:val="00A35521"/>
    <w:rsid w:val="00A358A2"/>
    <w:rsid w:val="00A35E1B"/>
    <w:rsid w:val="00A36155"/>
    <w:rsid w:val="00A363D5"/>
    <w:rsid w:val="00A365CB"/>
    <w:rsid w:val="00A3676D"/>
    <w:rsid w:val="00A368CF"/>
    <w:rsid w:val="00A36D81"/>
    <w:rsid w:val="00A371A9"/>
    <w:rsid w:val="00A37296"/>
    <w:rsid w:val="00A374B8"/>
    <w:rsid w:val="00A378C4"/>
    <w:rsid w:val="00A37C56"/>
    <w:rsid w:val="00A37D18"/>
    <w:rsid w:val="00A40D42"/>
    <w:rsid w:val="00A40DE0"/>
    <w:rsid w:val="00A414E5"/>
    <w:rsid w:val="00A41BF5"/>
    <w:rsid w:val="00A41EB2"/>
    <w:rsid w:val="00A42184"/>
    <w:rsid w:val="00A425B0"/>
    <w:rsid w:val="00A42604"/>
    <w:rsid w:val="00A42CB1"/>
    <w:rsid w:val="00A42DC4"/>
    <w:rsid w:val="00A43094"/>
    <w:rsid w:val="00A433DF"/>
    <w:rsid w:val="00A433F8"/>
    <w:rsid w:val="00A43925"/>
    <w:rsid w:val="00A439A0"/>
    <w:rsid w:val="00A43C8D"/>
    <w:rsid w:val="00A43D73"/>
    <w:rsid w:val="00A446B8"/>
    <w:rsid w:val="00A44DE6"/>
    <w:rsid w:val="00A44EC7"/>
    <w:rsid w:val="00A44FE2"/>
    <w:rsid w:val="00A45364"/>
    <w:rsid w:val="00A45647"/>
    <w:rsid w:val="00A4628A"/>
    <w:rsid w:val="00A462A8"/>
    <w:rsid w:val="00A466B8"/>
    <w:rsid w:val="00A46CAD"/>
    <w:rsid w:val="00A46CC4"/>
    <w:rsid w:val="00A46E10"/>
    <w:rsid w:val="00A46E61"/>
    <w:rsid w:val="00A46EE2"/>
    <w:rsid w:val="00A47698"/>
    <w:rsid w:val="00A478F2"/>
    <w:rsid w:val="00A47EE4"/>
    <w:rsid w:val="00A50458"/>
    <w:rsid w:val="00A50654"/>
    <w:rsid w:val="00A50832"/>
    <w:rsid w:val="00A5093F"/>
    <w:rsid w:val="00A50B36"/>
    <w:rsid w:val="00A51056"/>
    <w:rsid w:val="00A5121E"/>
    <w:rsid w:val="00A51461"/>
    <w:rsid w:val="00A5153E"/>
    <w:rsid w:val="00A51DA6"/>
    <w:rsid w:val="00A52139"/>
    <w:rsid w:val="00A5218F"/>
    <w:rsid w:val="00A522C5"/>
    <w:rsid w:val="00A527FA"/>
    <w:rsid w:val="00A52B89"/>
    <w:rsid w:val="00A5343C"/>
    <w:rsid w:val="00A53771"/>
    <w:rsid w:val="00A53860"/>
    <w:rsid w:val="00A53A68"/>
    <w:rsid w:val="00A53D2C"/>
    <w:rsid w:val="00A53DC8"/>
    <w:rsid w:val="00A53FF4"/>
    <w:rsid w:val="00A54002"/>
    <w:rsid w:val="00A549D3"/>
    <w:rsid w:val="00A54E96"/>
    <w:rsid w:val="00A54FE8"/>
    <w:rsid w:val="00A5545D"/>
    <w:rsid w:val="00A554CD"/>
    <w:rsid w:val="00A5588B"/>
    <w:rsid w:val="00A55D2B"/>
    <w:rsid w:val="00A56435"/>
    <w:rsid w:val="00A5686A"/>
    <w:rsid w:val="00A5698E"/>
    <w:rsid w:val="00A56D2E"/>
    <w:rsid w:val="00A56FD7"/>
    <w:rsid w:val="00A572FB"/>
    <w:rsid w:val="00A57D8F"/>
    <w:rsid w:val="00A57EF4"/>
    <w:rsid w:val="00A60112"/>
    <w:rsid w:val="00A601F2"/>
    <w:rsid w:val="00A60553"/>
    <w:rsid w:val="00A60714"/>
    <w:rsid w:val="00A60D11"/>
    <w:rsid w:val="00A60DD5"/>
    <w:rsid w:val="00A61128"/>
    <w:rsid w:val="00A6166E"/>
    <w:rsid w:val="00A6167C"/>
    <w:rsid w:val="00A61C0B"/>
    <w:rsid w:val="00A61DC1"/>
    <w:rsid w:val="00A62248"/>
    <w:rsid w:val="00A62477"/>
    <w:rsid w:val="00A6291E"/>
    <w:rsid w:val="00A62EF6"/>
    <w:rsid w:val="00A62FAB"/>
    <w:rsid w:val="00A63227"/>
    <w:rsid w:val="00A635E9"/>
    <w:rsid w:val="00A63A14"/>
    <w:rsid w:val="00A63D67"/>
    <w:rsid w:val="00A63D8B"/>
    <w:rsid w:val="00A63EC1"/>
    <w:rsid w:val="00A63F8F"/>
    <w:rsid w:val="00A647D1"/>
    <w:rsid w:val="00A64CA1"/>
    <w:rsid w:val="00A64F0F"/>
    <w:rsid w:val="00A650A2"/>
    <w:rsid w:val="00A65503"/>
    <w:rsid w:val="00A65601"/>
    <w:rsid w:val="00A65644"/>
    <w:rsid w:val="00A656D5"/>
    <w:rsid w:val="00A65881"/>
    <w:rsid w:val="00A658BD"/>
    <w:rsid w:val="00A65F6F"/>
    <w:rsid w:val="00A66113"/>
    <w:rsid w:val="00A66240"/>
    <w:rsid w:val="00A668D4"/>
    <w:rsid w:val="00A66917"/>
    <w:rsid w:val="00A66A8C"/>
    <w:rsid w:val="00A66E44"/>
    <w:rsid w:val="00A6712D"/>
    <w:rsid w:val="00A6723D"/>
    <w:rsid w:val="00A673C4"/>
    <w:rsid w:val="00A673EF"/>
    <w:rsid w:val="00A67522"/>
    <w:rsid w:val="00A67939"/>
    <w:rsid w:val="00A67960"/>
    <w:rsid w:val="00A67C89"/>
    <w:rsid w:val="00A67E4A"/>
    <w:rsid w:val="00A67E7A"/>
    <w:rsid w:val="00A70117"/>
    <w:rsid w:val="00A7088B"/>
    <w:rsid w:val="00A7123D"/>
    <w:rsid w:val="00A7131E"/>
    <w:rsid w:val="00A71AB5"/>
    <w:rsid w:val="00A71D5F"/>
    <w:rsid w:val="00A720EC"/>
    <w:rsid w:val="00A720F0"/>
    <w:rsid w:val="00A7232F"/>
    <w:rsid w:val="00A7242E"/>
    <w:rsid w:val="00A72F9E"/>
    <w:rsid w:val="00A73636"/>
    <w:rsid w:val="00A73BDB"/>
    <w:rsid w:val="00A73C9D"/>
    <w:rsid w:val="00A73F4B"/>
    <w:rsid w:val="00A7443B"/>
    <w:rsid w:val="00A74BFE"/>
    <w:rsid w:val="00A74C75"/>
    <w:rsid w:val="00A74E9C"/>
    <w:rsid w:val="00A75A7E"/>
    <w:rsid w:val="00A75BC2"/>
    <w:rsid w:val="00A75DBA"/>
    <w:rsid w:val="00A76687"/>
    <w:rsid w:val="00A7671B"/>
    <w:rsid w:val="00A768C3"/>
    <w:rsid w:val="00A76AD5"/>
    <w:rsid w:val="00A76B9C"/>
    <w:rsid w:val="00A76BDC"/>
    <w:rsid w:val="00A76F86"/>
    <w:rsid w:val="00A7774D"/>
    <w:rsid w:val="00A77964"/>
    <w:rsid w:val="00A77D68"/>
    <w:rsid w:val="00A80149"/>
    <w:rsid w:val="00A80541"/>
    <w:rsid w:val="00A8080C"/>
    <w:rsid w:val="00A8084F"/>
    <w:rsid w:val="00A80F48"/>
    <w:rsid w:val="00A8109F"/>
    <w:rsid w:val="00A815DB"/>
    <w:rsid w:val="00A81814"/>
    <w:rsid w:val="00A81A96"/>
    <w:rsid w:val="00A81BC1"/>
    <w:rsid w:val="00A81D15"/>
    <w:rsid w:val="00A824A5"/>
    <w:rsid w:val="00A82B79"/>
    <w:rsid w:val="00A82C78"/>
    <w:rsid w:val="00A833BD"/>
    <w:rsid w:val="00A833FC"/>
    <w:rsid w:val="00A835A1"/>
    <w:rsid w:val="00A83F18"/>
    <w:rsid w:val="00A84792"/>
    <w:rsid w:val="00A849AB"/>
    <w:rsid w:val="00A84B2F"/>
    <w:rsid w:val="00A84E3D"/>
    <w:rsid w:val="00A850C7"/>
    <w:rsid w:val="00A852C4"/>
    <w:rsid w:val="00A857A2"/>
    <w:rsid w:val="00A858B4"/>
    <w:rsid w:val="00A86044"/>
    <w:rsid w:val="00A8615B"/>
    <w:rsid w:val="00A866C1"/>
    <w:rsid w:val="00A86747"/>
    <w:rsid w:val="00A86CFD"/>
    <w:rsid w:val="00A87025"/>
    <w:rsid w:val="00A871B2"/>
    <w:rsid w:val="00A872ED"/>
    <w:rsid w:val="00A872FA"/>
    <w:rsid w:val="00A87355"/>
    <w:rsid w:val="00A873A1"/>
    <w:rsid w:val="00A87995"/>
    <w:rsid w:val="00A87C80"/>
    <w:rsid w:val="00A9092B"/>
    <w:rsid w:val="00A909F6"/>
    <w:rsid w:val="00A90B71"/>
    <w:rsid w:val="00A912AD"/>
    <w:rsid w:val="00A913BD"/>
    <w:rsid w:val="00A91A62"/>
    <w:rsid w:val="00A92094"/>
    <w:rsid w:val="00A92A12"/>
    <w:rsid w:val="00A92A25"/>
    <w:rsid w:val="00A92F28"/>
    <w:rsid w:val="00A93193"/>
    <w:rsid w:val="00A931BA"/>
    <w:rsid w:val="00A93A95"/>
    <w:rsid w:val="00A93EEB"/>
    <w:rsid w:val="00A9474E"/>
    <w:rsid w:val="00A949AE"/>
    <w:rsid w:val="00A94EDE"/>
    <w:rsid w:val="00A94FFC"/>
    <w:rsid w:val="00A950A8"/>
    <w:rsid w:val="00A952B9"/>
    <w:rsid w:val="00A95305"/>
    <w:rsid w:val="00A95450"/>
    <w:rsid w:val="00A95680"/>
    <w:rsid w:val="00A95EC4"/>
    <w:rsid w:val="00A96008"/>
    <w:rsid w:val="00A960BE"/>
    <w:rsid w:val="00A960DD"/>
    <w:rsid w:val="00A964AC"/>
    <w:rsid w:val="00A964BD"/>
    <w:rsid w:val="00A96761"/>
    <w:rsid w:val="00A96792"/>
    <w:rsid w:val="00A96CE0"/>
    <w:rsid w:val="00A979C6"/>
    <w:rsid w:val="00AA04D5"/>
    <w:rsid w:val="00AA07A4"/>
    <w:rsid w:val="00AA093C"/>
    <w:rsid w:val="00AA0A30"/>
    <w:rsid w:val="00AA0B31"/>
    <w:rsid w:val="00AA0C36"/>
    <w:rsid w:val="00AA0D65"/>
    <w:rsid w:val="00AA0FFB"/>
    <w:rsid w:val="00AA1191"/>
    <w:rsid w:val="00AA1265"/>
    <w:rsid w:val="00AA1D5F"/>
    <w:rsid w:val="00AA1E2A"/>
    <w:rsid w:val="00AA1E3C"/>
    <w:rsid w:val="00AA1F2A"/>
    <w:rsid w:val="00AA1FE9"/>
    <w:rsid w:val="00AA20DC"/>
    <w:rsid w:val="00AA21D4"/>
    <w:rsid w:val="00AA22CF"/>
    <w:rsid w:val="00AA25C1"/>
    <w:rsid w:val="00AA37A5"/>
    <w:rsid w:val="00AA3AF3"/>
    <w:rsid w:val="00AA3C17"/>
    <w:rsid w:val="00AA3C6F"/>
    <w:rsid w:val="00AA3E97"/>
    <w:rsid w:val="00AA3FF0"/>
    <w:rsid w:val="00AA4271"/>
    <w:rsid w:val="00AA4608"/>
    <w:rsid w:val="00AA461F"/>
    <w:rsid w:val="00AA4A59"/>
    <w:rsid w:val="00AA4E57"/>
    <w:rsid w:val="00AA4F0B"/>
    <w:rsid w:val="00AA5180"/>
    <w:rsid w:val="00AA5331"/>
    <w:rsid w:val="00AA5363"/>
    <w:rsid w:val="00AA64D8"/>
    <w:rsid w:val="00AA6691"/>
    <w:rsid w:val="00AA678A"/>
    <w:rsid w:val="00AA74B5"/>
    <w:rsid w:val="00AA7683"/>
    <w:rsid w:val="00AA76C2"/>
    <w:rsid w:val="00AA79F8"/>
    <w:rsid w:val="00AA7C63"/>
    <w:rsid w:val="00AA7DFC"/>
    <w:rsid w:val="00AA7FDE"/>
    <w:rsid w:val="00AB097D"/>
    <w:rsid w:val="00AB0AA1"/>
    <w:rsid w:val="00AB0CD6"/>
    <w:rsid w:val="00AB16CD"/>
    <w:rsid w:val="00AB20DC"/>
    <w:rsid w:val="00AB22B5"/>
    <w:rsid w:val="00AB22EF"/>
    <w:rsid w:val="00AB32DD"/>
    <w:rsid w:val="00AB368B"/>
    <w:rsid w:val="00AB3980"/>
    <w:rsid w:val="00AB40F1"/>
    <w:rsid w:val="00AB410B"/>
    <w:rsid w:val="00AB43FC"/>
    <w:rsid w:val="00AB468F"/>
    <w:rsid w:val="00AB4797"/>
    <w:rsid w:val="00AB4836"/>
    <w:rsid w:val="00AB4A05"/>
    <w:rsid w:val="00AB4F9E"/>
    <w:rsid w:val="00AB540F"/>
    <w:rsid w:val="00AB587A"/>
    <w:rsid w:val="00AB589B"/>
    <w:rsid w:val="00AB58D3"/>
    <w:rsid w:val="00AB5BEA"/>
    <w:rsid w:val="00AB5EEC"/>
    <w:rsid w:val="00AB61F3"/>
    <w:rsid w:val="00AB66BC"/>
    <w:rsid w:val="00AB6BDF"/>
    <w:rsid w:val="00AB7744"/>
    <w:rsid w:val="00AB785A"/>
    <w:rsid w:val="00AB7DE6"/>
    <w:rsid w:val="00AC0231"/>
    <w:rsid w:val="00AC05A7"/>
    <w:rsid w:val="00AC08D6"/>
    <w:rsid w:val="00AC08D8"/>
    <w:rsid w:val="00AC0AAE"/>
    <w:rsid w:val="00AC120C"/>
    <w:rsid w:val="00AC311D"/>
    <w:rsid w:val="00AC31BC"/>
    <w:rsid w:val="00AC3729"/>
    <w:rsid w:val="00AC3EB8"/>
    <w:rsid w:val="00AC41F3"/>
    <w:rsid w:val="00AC455F"/>
    <w:rsid w:val="00AC4719"/>
    <w:rsid w:val="00AC4BD3"/>
    <w:rsid w:val="00AC5549"/>
    <w:rsid w:val="00AC58E1"/>
    <w:rsid w:val="00AC5944"/>
    <w:rsid w:val="00AC5A28"/>
    <w:rsid w:val="00AC5C70"/>
    <w:rsid w:val="00AC5EC2"/>
    <w:rsid w:val="00AC5FEF"/>
    <w:rsid w:val="00AC6946"/>
    <w:rsid w:val="00AC6A9E"/>
    <w:rsid w:val="00AC6F12"/>
    <w:rsid w:val="00AC7072"/>
    <w:rsid w:val="00AC722A"/>
    <w:rsid w:val="00AC778E"/>
    <w:rsid w:val="00AC7943"/>
    <w:rsid w:val="00AC7B71"/>
    <w:rsid w:val="00AC7D63"/>
    <w:rsid w:val="00AD001C"/>
    <w:rsid w:val="00AD00A4"/>
    <w:rsid w:val="00AD04CD"/>
    <w:rsid w:val="00AD0588"/>
    <w:rsid w:val="00AD0638"/>
    <w:rsid w:val="00AD09BA"/>
    <w:rsid w:val="00AD0A5B"/>
    <w:rsid w:val="00AD0FD4"/>
    <w:rsid w:val="00AD1050"/>
    <w:rsid w:val="00AD10CA"/>
    <w:rsid w:val="00AD116D"/>
    <w:rsid w:val="00AD1864"/>
    <w:rsid w:val="00AD198D"/>
    <w:rsid w:val="00AD220E"/>
    <w:rsid w:val="00AD2A12"/>
    <w:rsid w:val="00AD2B8E"/>
    <w:rsid w:val="00AD2BBE"/>
    <w:rsid w:val="00AD2F82"/>
    <w:rsid w:val="00AD3103"/>
    <w:rsid w:val="00AD3116"/>
    <w:rsid w:val="00AD35BA"/>
    <w:rsid w:val="00AD3DC6"/>
    <w:rsid w:val="00AD457B"/>
    <w:rsid w:val="00AD46DD"/>
    <w:rsid w:val="00AD483F"/>
    <w:rsid w:val="00AD5185"/>
    <w:rsid w:val="00AD5270"/>
    <w:rsid w:val="00AD5280"/>
    <w:rsid w:val="00AD5E0F"/>
    <w:rsid w:val="00AD619E"/>
    <w:rsid w:val="00AD658B"/>
    <w:rsid w:val="00AD67CF"/>
    <w:rsid w:val="00AD68B0"/>
    <w:rsid w:val="00AD6929"/>
    <w:rsid w:val="00AD6A9D"/>
    <w:rsid w:val="00AD6DDE"/>
    <w:rsid w:val="00AD6FEB"/>
    <w:rsid w:val="00AD70C6"/>
    <w:rsid w:val="00AD74E7"/>
    <w:rsid w:val="00AD76AA"/>
    <w:rsid w:val="00AD7840"/>
    <w:rsid w:val="00AD7858"/>
    <w:rsid w:val="00AD7CC2"/>
    <w:rsid w:val="00AD7D31"/>
    <w:rsid w:val="00AE0314"/>
    <w:rsid w:val="00AE09F7"/>
    <w:rsid w:val="00AE1643"/>
    <w:rsid w:val="00AE19DB"/>
    <w:rsid w:val="00AE1F42"/>
    <w:rsid w:val="00AE1F97"/>
    <w:rsid w:val="00AE1FC3"/>
    <w:rsid w:val="00AE2836"/>
    <w:rsid w:val="00AE28D9"/>
    <w:rsid w:val="00AE2BCC"/>
    <w:rsid w:val="00AE312A"/>
    <w:rsid w:val="00AE31A1"/>
    <w:rsid w:val="00AE3AF7"/>
    <w:rsid w:val="00AE3EB3"/>
    <w:rsid w:val="00AE40F9"/>
    <w:rsid w:val="00AE4462"/>
    <w:rsid w:val="00AE4547"/>
    <w:rsid w:val="00AE4724"/>
    <w:rsid w:val="00AE47E0"/>
    <w:rsid w:val="00AE4D64"/>
    <w:rsid w:val="00AE4F5D"/>
    <w:rsid w:val="00AE510D"/>
    <w:rsid w:val="00AE54C3"/>
    <w:rsid w:val="00AE562C"/>
    <w:rsid w:val="00AE5634"/>
    <w:rsid w:val="00AE5A78"/>
    <w:rsid w:val="00AE5AB1"/>
    <w:rsid w:val="00AE6343"/>
    <w:rsid w:val="00AE63F5"/>
    <w:rsid w:val="00AE6624"/>
    <w:rsid w:val="00AE67DA"/>
    <w:rsid w:val="00AE6B69"/>
    <w:rsid w:val="00AE6D3F"/>
    <w:rsid w:val="00AE7062"/>
    <w:rsid w:val="00AE706F"/>
    <w:rsid w:val="00AE76D3"/>
    <w:rsid w:val="00AE787D"/>
    <w:rsid w:val="00AE7E0B"/>
    <w:rsid w:val="00AE7EF6"/>
    <w:rsid w:val="00AE7FA2"/>
    <w:rsid w:val="00AF0067"/>
    <w:rsid w:val="00AF073E"/>
    <w:rsid w:val="00AF08A8"/>
    <w:rsid w:val="00AF10B9"/>
    <w:rsid w:val="00AF11BB"/>
    <w:rsid w:val="00AF135E"/>
    <w:rsid w:val="00AF13E7"/>
    <w:rsid w:val="00AF153E"/>
    <w:rsid w:val="00AF1542"/>
    <w:rsid w:val="00AF157E"/>
    <w:rsid w:val="00AF170B"/>
    <w:rsid w:val="00AF1825"/>
    <w:rsid w:val="00AF1BD1"/>
    <w:rsid w:val="00AF1F00"/>
    <w:rsid w:val="00AF233A"/>
    <w:rsid w:val="00AF2418"/>
    <w:rsid w:val="00AF28D4"/>
    <w:rsid w:val="00AF3602"/>
    <w:rsid w:val="00AF3683"/>
    <w:rsid w:val="00AF39A2"/>
    <w:rsid w:val="00AF3C5A"/>
    <w:rsid w:val="00AF3F31"/>
    <w:rsid w:val="00AF3FCF"/>
    <w:rsid w:val="00AF444B"/>
    <w:rsid w:val="00AF4698"/>
    <w:rsid w:val="00AF4B09"/>
    <w:rsid w:val="00AF5570"/>
    <w:rsid w:val="00AF57B9"/>
    <w:rsid w:val="00AF5A45"/>
    <w:rsid w:val="00AF5AD1"/>
    <w:rsid w:val="00AF5B14"/>
    <w:rsid w:val="00AF5D29"/>
    <w:rsid w:val="00AF5DF8"/>
    <w:rsid w:val="00AF6203"/>
    <w:rsid w:val="00AF6C42"/>
    <w:rsid w:val="00AF6CC1"/>
    <w:rsid w:val="00AF7267"/>
    <w:rsid w:val="00AF7DF9"/>
    <w:rsid w:val="00AF7F5B"/>
    <w:rsid w:val="00AF7FC1"/>
    <w:rsid w:val="00B00282"/>
    <w:rsid w:val="00B003AA"/>
    <w:rsid w:val="00B00F4B"/>
    <w:rsid w:val="00B00FAD"/>
    <w:rsid w:val="00B010C6"/>
    <w:rsid w:val="00B01231"/>
    <w:rsid w:val="00B01363"/>
    <w:rsid w:val="00B016A5"/>
    <w:rsid w:val="00B0190C"/>
    <w:rsid w:val="00B01B57"/>
    <w:rsid w:val="00B01DDA"/>
    <w:rsid w:val="00B0204C"/>
    <w:rsid w:val="00B0209A"/>
    <w:rsid w:val="00B02100"/>
    <w:rsid w:val="00B02397"/>
    <w:rsid w:val="00B023C4"/>
    <w:rsid w:val="00B025CB"/>
    <w:rsid w:val="00B02C49"/>
    <w:rsid w:val="00B03864"/>
    <w:rsid w:val="00B03872"/>
    <w:rsid w:val="00B03B05"/>
    <w:rsid w:val="00B03E6E"/>
    <w:rsid w:val="00B04157"/>
    <w:rsid w:val="00B042CF"/>
    <w:rsid w:val="00B04480"/>
    <w:rsid w:val="00B0496E"/>
    <w:rsid w:val="00B04FE3"/>
    <w:rsid w:val="00B051EE"/>
    <w:rsid w:val="00B056BD"/>
    <w:rsid w:val="00B05C0A"/>
    <w:rsid w:val="00B062AF"/>
    <w:rsid w:val="00B06361"/>
    <w:rsid w:val="00B06990"/>
    <w:rsid w:val="00B069F5"/>
    <w:rsid w:val="00B06DD4"/>
    <w:rsid w:val="00B07009"/>
    <w:rsid w:val="00B070B3"/>
    <w:rsid w:val="00B0710E"/>
    <w:rsid w:val="00B071E2"/>
    <w:rsid w:val="00B07275"/>
    <w:rsid w:val="00B0745E"/>
    <w:rsid w:val="00B07A0D"/>
    <w:rsid w:val="00B07D2A"/>
    <w:rsid w:val="00B103B0"/>
    <w:rsid w:val="00B10BD5"/>
    <w:rsid w:val="00B10DED"/>
    <w:rsid w:val="00B11491"/>
    <w:rsid w:val="00B11F55"/>
    <w:rsid w:val="00B125A9"/>
    <w:rsid w:val="00B12754"/>
    <w:rsid w:val="00B1281E"/>
    <w:rsid w:val="00B12FB7"/>
    <w:rsid w:val="00B132D8"/>
    <w:rsid w:val="00B13319"/>
    <w:rsid w:val="00B13428"/>
    <w:rsid w:val="00B1351F"/>
    <w:rsid w:val="00B13794"/>
    <w:rsid w:val="00B13893"/>
    <w:rsid w:val="00B13DCA"/>
    <w:rsid w:val="00B1415B"/>
    <w:rsid w:val="00B146A2"/>
    <w:rsid w:val="00B14C06"/>
    <w:rsid w:val="00B1512E"/>
    <w:rsid w:val="00B15545"/>
    <w:rsid w:val="00B1585E"/>
    <w:rsid w:val="00B159C5"/>
    <w:rsid w:val="00B15E40"/>
    <w:rsid w:val="00B16281"/>
    <w:rsid w:val="00B16467"/>
    <w:rsid w:val="00B165E7"/>
    <w:rsid w:val="00B16745"/>
    <w:rsid w:val="00B16FDB"/>
    <w:rsid w:val="00B17451"/>
    <w:rsid w:val="00B1755C"/>
    <w:rsid w:val="00B176E0"/>
    <w:rsid w:val="00B17A26"/>
    <w:rsid w:val="00B17CD2"/>
    <w:rsid w:val="00B17D19"/>
    <w:rsid w:val="00B17EB5"/>
    <w:rsid w:val="00B202A7"/>
    <w:rsid w:val="00B202FE"/>
    <w:rsid w:val="00B219FD"/>
    <w:rsid w:val="00B21C15"/>
    <w:rsid w:val="00B221A1"/>
    <w:rsid w:val="00B22258"/>
    <w:rsid w:val="00B226B1"/>
    <w:rsid w:val="00B22947"/>
    <w:rsid w:val="00B22B4F"/>
    <w:rsid w:val="00B22C10"/>
    <w:rsid w:val="00B22ED9"/>
    <w:rsid w:val="00B2390D"/>
    <w:rsid w:val="00B23C44"/>
    <w:rsid w:val="00B23D4D"/>
    <w:rsid w:val="00B23DA8"/>
    <w:rsid w:val="00B24678"/>
    <w:rsid w:val="00B24857"/>
    <w:rsid w:val="00B2519B"/>
    <w:rsid w:val="00B25236"/>
    <w:rsid w:val="00B258EA"/>
    <w:rsid w:val="00B259F3"/>
    <w:rsid w:val="00B25BFC"/>
    <w:rsid w:val="00B25CB0"/>
    <w:rsid w:val="00B25CD1"/>
    <w:rsid w:val="00B262D7"/>
    <w:rsid w:val="00B26357"/>
    <w:rsid w:val="00B266AB"/>
    <w:rsid w:val="00B270EB"/>
    <w:rsid w:val="00B272DD"/>
    <w:rsid w:val="00B275BF"/>
    <w:rsid w:val="00B27E19"/>
    <w:rsid w:val="00B3011F"/>
    <w:rsid w:val="00B30279"/>
    <w:rsid w:val="00B305ED"/>
    <w:rsid w:val="00B3073E"/>
    <w:rsid w:val="00B30A0B"/>
    <w:rsid w:val="00B30A87"/>
    <w:rsid w:val="00B3104E"/>
    <w:rsid w:val="00B31194"/>
    <w:rsid w:val="00B318AF"/>
    <w:rsid w:val="00B319EE"/>
    <w:rsid w:val="00B322F2"/>
    <w:rsid w:val="00B32309"/>
    <w:rsid w:val="00B32CF1"/>
    <w:rsid w:val="00B32D42"/>
    <w:rsid w:val="00B32FE9"/>
    <w:rsid w:val="00B33F96"/>
    <w:rsid w:val="00B34084"/>
    <w:rsid w:val="00B3411B"/>
    <w:rsid w:val="00B34418"/>
    <w:rsid w:val="00B344BE"/>
    <w:rsid w:val="00B34527"/>
    <w:rsid w:val="00B3472A"/>
    <w:rsid w:val="00B34BE3"/>
    <w:rsid w:val="00B35104"/>
    <w:rsid w:val="00B351BC"/>
    <w:rsid w:val="00B355E2"/>
    <w:rsid w:val="00B3570F"/>
    <w:rsid w:val="00B35DBC"/>
    <w:rsid w:val="00B3605F"/>
    <w:rsid w:val="00B36086"/>
    <w:rsid w:val="00B360BC"/>
    <w:rsid w:val="00B364C9"/>
    <w:rsid w:val="00B36688"/>
    <w:rsid w:val="00B36857"/>
    <w:rsid w:val="00B36C26"/>
    <w:rsid w:val="00B36C9A"/>
    <w:rsid w:val="00B36FF8"/>
    <w:rsid w:val="00B37120"/>
    <w:rsid w:val="00B3728F"/>
    <w:rsid w:val="00B37353"/>
    <w:rsid w:val="00B374A7"/>
    <w:rsid w:val="00B37EF9"/>
    <w:rsid w:val="00B404FF"/>
    <w:rsid w:val="00B4091C"/>
    <w:rsid w:val="00B40BA6"/>
    <w:rsid w:val="00B41340"/>
    <w:rsid w:val="00B41428"/>
    <w:rsid w:val="00B4178D"/>
    <w:rsid w:val="00B4216D"/>
    <w:rsid w:val="00B425CB"/>
    <w:rsid w:val="00B4292D"/>
    <w:rsid w:val="00B430DC"/>
    <w:rsid w:val="00B432A6"/>
    <w:rsid w:val="00B4334F"/>
    <w:rsid w:val="00B4379F"/>
    <w:rsid w:val="00B437C1"/>
    <w:rsid w:val="00B43C59"/>
    <w:rsid w:val="00B44261"/>
    <w:rsid w:val="00B4435E"/>
    <w:rsid w:val="00B443D8"/>
    <w:rsid w:val="00B447A6"/>
    <w:rsid w:val="00B44856"/>
    <w:rsid w:val="00B44B0C"/>
    <w:rsid w:val="00B44D01"/>
    <w:rsid w:val="00B44D90"/>
    <w:rsid w:val="00B44EAC"/>
    <w:rsid w:val="00B44F28"/>
    <w:rsid w:val="00B45066"/>
    <w:rsid w:val="00B45104"/>
    <w:rsid w:val="00B453C6"/>
    <w:rsid w:val="00B457E6"/>
    <w:rsid w:val="00B45E4C"/>
    <w:rsid w:val="00B45F7D"/>
    <w:rsid w:val="00B45FEC"/>
    <w:rsid w:val="00B4674C"/>
    <w:rsid w:val="00B4693E"/>
    <w:rsid w:val="00B4697F"/>
    <w:rsid w:val="00B46D51"/>
    <w:rsid w:val="00B46D63"/>
    <w:rsid w:val="00B46E3C"/>
    <w:rsid w:val="00B4746A"/>
    <w:rsid w:val="00B474EB"/>
    <w:rsid w:val="00B500D1"/>
    <w:rsid w:val="00B500E0"/>
    <w:rsid w:val="00B508E4"/>
    <w:rsid w:val="00B50FF5"/>
    <w:rsid w:val="00B51087"/>
    <w:rsid w:val="00B51CC6"/>
    <w:rsid w:val="00B52330"/>
    <w:rsid w:val="00B523B0"/>
    <w:rsid w:val="00B52A0D"/>
    <w:rsid w:val="00B52F90"/>
    <w:rsid w:val="00B530B1"/>
    <w:rsid w:val="00B532C5"/>
    <w:rsid w:val="00B5341F"/>
    <w:rsid w:val="00B5368E"/>
    <w:rsid w:val="00B53775"/>
    <w:rsid w:val="00B53A21"/>
    <w:rsid w:val="00B53B44"/>
    <w:rsid w:val="00B53FA6"/>
    <w:rsid w:val="00B53FFE"/>
    <w:rsid w:val="00B54162"/>
    <w:rsid w:val="00B541C4"/>
    <w:rsid w:val="00B54BF6"/>
    <w:rsid w:val="00B54BF8"/>
    <w:rsid w:val="00B54E97"/>
    <w:rsid w:val="00B54EC9"/>
    <w:rsid w:val="00B5520D"/>
    <w:rsid w:val="00B5527F"/>
    <w:rsid w:val="00B5558B"/>
    <w:rsid w:val="00B557EB"/>
    <w:rsid w:val="00B55951"/>
    <w:rsid w:val="00B55D7F"/>
    <w:rsid w:val="00B55FE3"/>
    <w:rsid w:val="00B5606A"/>
    <w:rsid w:val="00B56151"/>
    <w:rsid w:val="00B561CC"/>
    <w:rsid w:val="00B56275"/>
    <w:rsid w:val="00B56609"/>
    <w:rsid w:val="00B56704"/>
    <w:rsid w:val="00B56A8A"/>
    <w:rsid w:val="00B56EA0"/>
    <w:rsid w:val="00B578FC"/>
    <w:rsid w:val="00B57D4C"/>
    <w:rsid w:val="00B6000A"/>
    <w:rsid w:val="00B6041E"/>
    <w:rsid w:val="00B60AAB"/>
    <w:rsid w:val="00B60EE4"/>
    <w:rsid w:val="00B60F8D"/>
    <w:rsid w:val="00B613A8"/>
    <w:rsid w:val="00B618B6"/>
    <w:rsid w:val="00B6194D"/>
    <w:rsid w:val="00B61C63"/>
    <w:rsid w:val="00B61E3D"/>
    <w:rsid w:val="00B627ED"/>
    <w:rsid w:val="00B62901"/>
    <w:rsid w:val="00B631BD"/>
    <w:rsid w:val="00B63BAB"/>
    <w:rsid w:val="00B63F43"/>
    <w:rsid w:val="00B640CF"/>
    <w:rsid w:val="00B6470C"/>
    <w:rsid w:val="00B64B4B"/>
    <w:rsid w:val="00B64E8E"/>
    <w:rsid w:val="00B65044"/>
    <w:rsid w:val="00B6526B"/>
    <w:rsid w:val="00B65886"/>
    <w:rsid w:val="00B6598E"/>
    <w:rsid w:val="00B65BAD"/>
    <w:rsid w:val="00B65C96"/>
    <w:rsid w:val="00B65E1A"/>
    <w:rsid w:val="00B65F09"/>
    <w:rsid w:val="00B661D4"/>
    <w:rsid w:val="00B66913"/>
    <w:rsid w:val="00B67011"/>
    <w:rsid w:val="00B679A2"/>
    <w:rsid w:val="00B67E06"/>
    <w:rsid w:val="00B67F02"/>
    <w:rsid w:val="00B700C6"/>
    <w:rsid w:val="00B70329"/>
    <w:rsid w:val="00B70A07"/>
    <w:rsid w:val="00B70B95"/>
    <w:rsid w:val="00B70D02"/>
    <w:rsid w:val="00B70E26"/>
    <w:rsid w:val="00B70F78"/>
    <w:rsid w:val="00B715CA"/>
    <w:rsid w:val="00B718A2"/>
    <w:rsid w:val="00B71C39"/>
    <w:rsid w:val="00B71D7F"/>
    <w:rsid w:val="00B71E35"/>
    <w:rsid w:val="00B72377"/>
    <w:rsid w:val="00B7257B"/>
    <w:rsid w:val="00B7259B"/>
    <w:rsid w:val="00B728C9"/>
    <w:rsid w:val="00B7294D"/>
    <w:rsid w:val="00B72970"/>
    <w:rsid w:val="00B7321E"/>
    <w:rsid w:val="00B7369E"/>
    <w:rsid w:val="00B7381B"/>
    <w:rsid w:val="00B73CA0"/>
    <w:rsid w:val="00B73D6C"/>
    <w:rsid w:val="00B73DD9"/>
    <w:rsid w:val="00B73F9B"/>
    <w:rsid w:val="00B74162"/>
    <w:rsid w:val="00B741E1"/>
    <w:rsid w:val="00B74352"/>
    <w:rsid w:val="00B746E7"/>
    <w:rsid w:val="00B74F87"/>
    <w:rsid w:val="00B75135"/>
    <w:rsid w:val="00B7564F"/>
    <w:rsid w:val="00B758A2"/>
    <w:rsid w:val="00B75910"/>
    <w:rsid w:val="00B75A2E"/>
    <w:rsid w:val="00B75C8D"/>
    <w:rsid w:val="00B761C7"/>
    <w:rsid w:val="00B762CD"/>
    <w:rsid w:val="00B7673C"/>
    <w:rsid w:val="00B76816"/>
    <w:rsid w:val="00B76D99"/>
    <w:rsid w:val="00B76DF0"/>
    <w:rsid w:val="00B76E94"/>
    <w:rsid w:val="00B77369"/>
    <w:rsid w:val="00B774CC"/>
    <w:rsid w:val="00B777E3"/>
    <w:rsid w:val="00B77802"/>
    <w:rsid w:val="00B77831"/>
    <w:rsid w:val="00B77DAF"/>
    <w:rsid w:val="00B8034F"/>
    <w:rsid w:val="00B80828"/>
    <w:rsid w:val="00B80882"/>
    <w:rsid w:val="00B81115"/>
    <w:rsid w:val="00B811A6"/>
    <w:rsid w:val="00B81210"/>
    <w:rsid w:val="00B81608"/>
    <w:rsid w:val="00B81CF8"/>
    <w:rsid w:val="00B81EED"/>
    <w:rsid w:val="00B8284D"/>
    <w:rsid w:val="00B82EE3"/>
    <w:rsid w:val="00B8304B"/>
    <w:rsid w:val="00B830D2"/>
    <w:rsid w:val="00B833F6"/>
    <w:rsid w:val="00B83C44"/>
    <w:rsid w:val="00B83C8D"/>
    <w:rsid w:val="00B83F3E"/>
    <w:rsid w:val="00B83FE7"/>
    <w:rsid w:val="00B8403D"/>
    <w:rsid w:val="00B849EC"/>
    <w:rsid w:val="00B84B50"/>
    <w:rsid w:val="00B84DC5"/>
    <w:rsid w:val="00B84F64"/>
    <w:rsid w:val="00B854D4"/>
    <w:rsid w:val="00B8580F"/>
    <w:rsid w:val="00B859C2"/>
    <w:rsid w:val="00B85B75"/>
    <w:rsid w:val="00B85EA1"/>
    <w:rsid w:val="00B860D6"/>
    <w:rsid w:val="00B864A8"/>
    <w:rsid w:val="00B8656D"/>
    <w:rsid w:val="00B86A60"/>
    <w:rsid w:val="00B86FD7"/>
    <w:rsid w:val="00B871C4"/>
    <w:rsid w:val="00B8754F"/>
    <w:rsid w:val="00B87822"/>
    <w:rsid w:val="00B87980"/>
    <w:rsid w:val="00B87A97"/>
    <w:rsid w:val="00B9010F"/>
    <w:rsid w:val="00B906A9"/>
    <w:rsid w:val="00B90D09"/>
    <w:rsid w:val="00B90D44"/>
    <w:rsid w:val="00B90D56"/>
    <w:rsid w:val="00B90FA2"/>
    <w:rsid w:val="00B90FCA"/>
    <w:rsid w:val="00B912F7"/>
    <w:rsid w:val="00B9164E"/>
    <w:rsid w:val="00B916DB"/>
    <w:rsid w:val="00B91CFA"/>
    <w:rsid w:val="00B921E8"/>
    <w:rsid w:val="00B922FC"/>
    <w:rsid w:val="00B9234F"/>
    <w:rsid w:val="00B92686"/>
    <w:rsid w:val="00B927D3"/>
    <w:rsid w:val="00B9295F"/>
    <w:rsid w:val="00B92A14"/>
    <w:rsid w:val="00B92A9E"/>
    <w:rsid w:val="00B935E3"/>
    <w:rsid w:val="00B939D8"/>
    <w:rsid w:val="00B93DC3"/>
    <w:rsid w:val="00B9408A"/>
    <w:rsid w:val="00B94179"/>
    <w:rsid w:val="00B94279"/>
    <w:rsid w:val="00B946F9"/>
    <w:rsid w:val="00B94BA4"/>
    <w:rsid w:val="00B954D2"/>
    <w:rsid w:val="00B9578F"/>
    <w:rsid w:val="00B95ADF"/>
    <w:rsid w:val="00B95DDE"/>
    <w:rsid w:val="00B95EB3"/>
    <w:rsid w:val="00B961A1"/>
    <w:rsid w:val="00B96644"/>
    <w:rsid w:val="00B969C2"/>
    <w:rsid w:val="00B96A42"/>
    <w:rsid w:val="00B96C3E"/>
    <w:rsid w:val="00B96DC5"/>
    <w:rsid w:val="00B976B9"/>
    <w:rsid w:val="00B97B96"/>
    <w:rsid w:val="00B9D340"/>
    <w:rsid w:val="00BA054F"/>
    <w:rsid w:val="00BA095F"/>
    <w:rsid w:val="00BA0E69"/>
    <w:rsid w:val="00BA0E6B"/>
    <w:rsid w:val="00BA10A2"/>
    <w:rsid w:val="00BA1A7E"/>
    <w:rsid w:val="00BA1B58"/>
    <w:rsid w:val="00BA1B87"/>
    <w:rsid w:val="00BA20CF"/>
    <w:rsid w:val="00BA21C0"/>
    <w:rsid w:val="00BA2674"/>
    <w:rsid w:val="00BA26CB"/>
    <w:rsid w:val="00BA2909"/>
    <w:rsid w:val="00BA2D6C"/>
    <w:rsid w:val="00BA3021"/>
    <w:rsid w:val="00BA38A8"/>
    <w:rsid w:val="00BA3EF2"/>
    <w:rsid w:val="00BA3FAF"/>
    <w:rsid w:val="00BA40BA"/>
    <w:rsid w:val="00BA4BD0"/>
    <w:rsid w:val="00BA54AD"/>
    <w:rsid w:val="00BA56C5"/>
    <w:rsid w:val="00BA58A5"/>
    <w:rsid w:val="00BA64B7"/>
    <w:rsid w:val="00BA64E8"/>
    <w:rsid w:val="00BA6535"/>
    <w:rsid w:val="00BA68CB"/>
    <w:rsid w:val="00BA72A7"/>
    <w:rsid w:val="00BA75EA"/>
    <w:rsid w:val="00BA7749"/>
    <w:rsid w:val="00BA7B0C"/>
    <w:rsid w:val="00BB02B8"/>
    <w:rsid w:val="00BB0459"/>
    <w:rsid w:val="00BB0855"/>
    <w:rsid w:val="00BB09EF"/>
    <w:rsid w:val="00BB0CF9"/>
    <w:rsid w:val="00BB0E20"/>
    <w:rsid w:val="00BB0FBD"/>
    <w:rsid w:val="00BB17E3"/>
    <w:rsid w:val="00BB1A44"/>
    <w:rsid w:val="00BB21BB"/>
    <w:rsid w:val="00BB266C"/>
    <w:rsid w:val="00BB27A7"/>
    <w:rsid w:val="00BB27BC"/>
    <w:rsid w:val="00BB2899"/>
    <w:rsid w:val="00BB2934"/>
    <w:rsid w:val="00BB332D"/>
    <w:rsid w:val="00BB3666"/>
    <w:rsid w:val="00BB3960"/>
    <w:rsid w:val="00BB3972"/>
    <w:rsid w:val="00BB3A59"/>
    <w:rsid w:val="00BB3DC9"/>
    <w:rsid w:val="00BB3E4E"/>
    <w:rsid w:val="00BB3EAD"/>
    <w:rsid w:val="00BB420C"/>
    <w:rsid w:val="00BB4496"/>
    <w:rsid w:val="00BB485D"/>
    <w:rsid w:val="00BB4C36"/>
    <w:rsid w:val="00BB4CCC"/>
    <w:rsid w:val="00BB4F04"/>
    <w:rsid w:val="00BB582F"/>
    <w:rsid w:val="00BB58E6"/>
    <w:rsid w:val="00BB5A70"/>
    <w:rsid w:val="00BB5AF6"/>
    <w:rsid w:val="00BB5C5F"/>
    <w:rsid w:val="00BB603C"/>
    <w:rsid w:val="00BB62F4"/>
    <w:rsid w:val="00BB6CEA"/>
    <w:rsid w:val="00BB7124"/>
    <w:rsid w:val="00BB76C3"/>
    <w:rsid w:val="00BB76DA"/>
    <w:rsid w:val="00BB7DDA"/>
    <w:rsid w:val="00BC0576"/>
    <w:rsid w:val="00BC06B4"/>
    <w:rsid w:val="00BC0927"/>
    <w:rsid w:val="00BC0CE1"/>
    <w:rsid w:val="00BC0E84"/>
    <w:rsid w:val="00BC149F"/>
    <w:rsid w:val="00BC17A0"/>
    <w:rsid w:val="00BC1B09"/>
    <w:rsid w:val="00BC1BC4"/>
    <w:rsid w:val="00BC1DF3"/>
    <w:rsid w:val="00BC22BB"/>
    <w:rsid w:val="00BC2409"/>
    <w:rsid w:val="00BC2600"/>
    <w:rsid w:val="00BC268C"/>
    <w:rsid w:val="00BC28E4"/>
    <w:rsid w:val="00BC299E"/>
    <w:rsid w:val="00BC2E8F"/>
    <w:rsid w:val="00BC3346"/>
    <w:rsid w:val="00BC38EB"/>
    <w:rsid w:val="00BC392E"/>
    <w:rsid w:val="00BC3986"/>
    <w:rsid w:val="00BC3B6E"/>
    <w:rsid w:val="00BC3B97"/>
    <w:rsid w:val="00BC3D94"/>
    <w:rsid w:val="00BC3E92"/>
    <w:rsid w:val="00BC4045"/>
    <w:rsid w:val="00BC413D"/>
    <w:rsid w:val="00BC4519"/>
    <w:rsid w:val="00BC462A"/>
    <w:rsid w:val="00BC4EBD"/>
    <w:rsid w:val="00BC50A2"/>
    <w:rsid w:val="00BC5ABD"/>
    <w:rsid w:val="00BC5AC6"/>
    <w:rsid w:val="00BC5C62"/>
    <w:rsid w:val="00BC6006"/>
    <w:rsid w:val="00BC6C18"/>
    <w:rsid w:val="00BC704E"/>
    <w:rsid w:val="00BC7379"/>
    <w:rsid w:val="00BC741B"/>
    <w:rsid w:val="00BC760D"/>
    <w:rsid w:val="00BC77ED"/>
    <w:rsid w:val="00BC7B8B"/>
    <w:rsid w:val="00BD0075"/>
    <w:rsid w:val="00BD02E9"/>
    <w:rsid w:val="00BD0421"/>
    <w:rsid w:val="00BD0D6F"/>
    <w:rsid w:val="00BD1137"/>
    <w:rsid w:val="00BD129C"/>
    <w:rsid w:val="00BD160B"/>
    <w:rsid w:val="00BD163E"/>
    <w:rsid w:val="00BD1AD6"/>
    <w:rsid w:val="00BD2275"/>
    <w:rsid w:val="00BD2296"/>
    <w:rsid w:val="00BD3209"/>
    <w:rsid w:val="00BD366A"/>
    <w:rsid w:val="00BD3FFA"/>
    <w:rsid w:val="00BD47A9"/>
    <w:rsid w:val="00BD48F0"/>
    <w:rsid w:val="00BD4A6D"/>
    <w:rsid w:val="00BD4BF0"/>
    <w:rsid w:val="00BD4FF4"/>
    <w:rsid w:val="00BD50DE"/>
    <w:rsid w:val="00BD5985"/>
    <w:rsid w:val="00BD5B53"/>
    <w:rsid w:val="00BD610D"/>
    <w:rsid w:val="00BD6386"/>
    <w:rsid w:val="00BD63DB"/>
    <w:rsid w:val="00BD6592"/>
    <w:rsid w:val="00BD6BA6"/>
    <w:rsid w:val="00BD6BFE"/>
    <w:rsid w:val="00BD71C5"/>
    <w:rsid w:val="00BD73BA"/>
    <w:rsid w:val="00BD749B"/>
    <w:rsid w:val="00BD750B"/>
    <w:rsid w:val="00BD7518"/>
    <w:rsid w:val="00BD76AF"/>
    <w:rsid w:val="00BD76E6"/>
    <w:rsid w:val="00BD78D5"/>
    <w:rsid w:val="00BE0011"/>
    <w:rsid w:val="00BE08C1"/>
    <w:rsid w:val="00BE0C5B"/>
    <w:rsid w:val="00BE0EEE"/>
    <w:rsid w:val="00BE12F8"/>
    <w:rsid w:val="00BE1341"/>
    <w:rsid w:val="00BE15A0"/>
    <w:rsid w:val="00BE17D8"/>
    <w:rsid w:val="00BE1BED"/>
    <w:rsid w:val="00BE1C05"/>
    <w:rsid w:val="00BE1D11"/>
    <w:rsid w:val="00BE287C"/>
    <w:rsid w:val="00BE29A0"/>
    <w:rsid w:val="00BE2A69"/>
    <w:rsid w:val="00BE2A75"/>
    <w:rsid w:val="00BE2AC0"/>
    <w:rsid w:val="00BE3006"/>
    <w:rsid w:val="00BE3534"/>
    <w:rsid w:val="00BE3632"/>
    <w:rsid w:val="00BE39CB"/>
    <w:rsid w:val="00BE3B9A"/>
    <w:rsid w:val="00BE3CFE"/>
    <w:rsid w:val="00BE429A"/>
    <w:rsid w:val="00BE47D4"/>
    <w:rsid w:val="00BE4DA7"/>
    <w:rsid w:val="00BE52CA"/>
    <w:rsid w:val="00BE52F5"/>
    <w:rsid w:val="00BE5481"/>
    <w:rsid w:val="00BE5676"/>
    <w:rsid w:val="00BE5A11"/>
    <w:rsid w:val="00BE5C85"/>
    <w:rsid w:val="00BE627B"/>
    <w:rsid w:val="00BE643C"/>
    <w:rsid w:val="00BE6812"/>
    <w:rsid w:val="00BE6A4C"/>
    <w:rsid w:val="00BE6F2A"/>
    <w:rsid w:val="00BE7098"/>
    <w:rsid w:val="00BE7480"/>
    <w:rsid w:val="00BF001A"/>
    <w:rsid w:val="00BF0055"/>
    <w:rsid w:val="00BF059B"/>
    <w:rsid w:val="00BF072F"/>
    <w:rsid w:val="00BF0753"/>
    <w:rsid w:val="00BF112C"/>
    <w:rsid w:val="00BF14A8"/>
    <w:rsid w:val="00BF19B0"/>
    <w:rsid w:val="00BF1BAC"/>
    <w:rsid w:val="00BF1DCB"/>
    <w:rsid w:val="00BF233F"/>
    <w:rsid w:val="00BF2481"/>
    <w:rsid w:val="00BF26D5"/>
    <w:rsid w:val="00BF28E3"/>
    <w:rsid w:val="00BF2CD7"/>
    <w:rsid w:val="00BF2EBF"/>
    <w:rsid w:val="00BF2FA9"/>
    <w:rsid w:val="00BF33FC"/>
    <w:rsid w:val="00BF3678"/>
    <w:rsid w:val="00BF3927"/>
    <w:rsid w:val="00BF3B1A"/>
    <w:rsid w:val="00BF4054"/>
    <w:rsid w:val="00BF50E7"/>
    <w:rsid w:val="00BF552D"/>
    <w:rsid w:val="00BF57A2"/>
    <w:rsid w:val="00BF5BEB"/>
    <w:rsid w:val="00BF5C85"/>
    <w:rsid w:val="00BF618E"/>
    <w:rsid w:val="00BF6425"/>
    <w:rsid w:val="00BF65EA"/>
    <w:rsid w:val="00BF7348"/>
    <w:rsid w:val="00BF79BA"/>
    <w:rsid w:val="00BF7FFD"/>
    <w:rsid w:val="00C000D8"/>
    <w:rsid w:val="00C000DE"/>
    <w:rsid w:val="00C0034F"/>
    <w:rsid w:val="00C00641"/>
    <w:rsid w:val="00C00898"/>
    <w:rsid w:val="00C014E9"/>
    <w:rsid w:val="00C01617"/>
    <w:rsid w:val="00C016E2"/>
    <w:rsid w:val="00C01F32"/>
    <w:rsid w:val="00C025EA"/>
    <w:rsid w:val="00C02CBC"/>
    <w:rsid w:val="00C0303B"/>
    <w:rsid w:val="00C03537"/>
    <w:rsid w:val="00C03653"/>
    <w:rsid w:val="00C03951"/>
    <w:rsid w:val="00C03EEC"/>
    <w:rsid w:val="00C04138"/>
    <w:rsid w:val="00C044A7"/>
    <w:rsid w:val="00C0474A"/>
    <w:rsid w:val="00C05129"/>
    <w:rsid w:val="00C0552D"/>
    <w:rsid w:val="00C0571E"/>
    <w:rsid w:val="00C05A93"/>
    <w:rsid w:val="00C05B27"/>
    <w:rsid w:val="00C05C0C"/>
    <w:rsid w:val="00C05DCE"/>
    <w:rsid w:val="00C05E02"/>
    <w:rsid w:val="00C06271"/>
    <w:rsid w:val="00C062DE"/>
    <w:rsid w:val="00C06885"/>
    <w:rsid w:val="00C068F0"/>
    <w:rsid w:val="00C06C96"/>
    <w:rsid w:val="00C06D77"/>
    <w:rsid w:val="00C06F6B"/>
    <w:rsid w:val="00C06F8D"/>
    <w:rsid w:val="00C071FA"/>
    <w:rsid w:val="00C072D9"/>
    <w:rsid w:val="00C07365"/>
    <w:rsid w:val="00C0748E"/>
    <w:rsid w:val="00C10228"/>
    <w:rsid w:val="00C104A1"/>
    <w:rsid w:val="00C10AC7"/>
    <w:rsid w:val="00C1121D"/>
    <w:rsid w:val="00C11595"/>
    <w:rsid w:val="00C1183A"/>
    <w:rsid w:val="00C11A4E"/>
    <w:rsid w:val="00C11A9E"/>
    <w:rsid w:val="00C11F6F"/>
    <w:rsid w:val="00C121D0"/>
    <w:rsid w:val="00C1231E"/>
    <w:rsid w:val="00C12504"/>
    <w:rsid w:val="00C12627"/>
    <w:rsid w:val="00C128C8"/>
    <w:rsid w:val="00C12AC2"/>
    <w:rsid w:val="00C12D36"/>
    <w:rsid w:val="00C13B05"/>
    <w:rsid w:val="00C13BE6"/>
    <w:rsid w:val="00C13D56"/>
    <w:rsid w:val="00C13EC0"/>
    <w:rsid w:val="00C14322"/>
    <w:rsid w:val="00C1480E"/>
    <w:rsid w:val="00C14950"/>
    <w:rsid w:val="00C149AE"/>
    <w:rsid w:val="00C14C9E"/>
    <w:rsid w:val="00C14F9D"/>
    <w:rsid w:val="00C15062"/>
    <w:rsid w:val="00C156E5"/>
    <w:rsid w:val="00C158CE"/>
    <w:rsid w:val="00C15A76"/>
    <w:rsid w:val="00C15ACE"/>
    <w:rsid w:val="00C1605F"/>
    <w:rsid w:val="00C16062"/>
    <w:rsid w:val="00C161A9"/>
    <w:rsid w:val="00C162F1"/>
    <w:rsid w:val="00C165B7"/>
    <w:rsid w:val="00C166DB"/>
    <w:rsid w:val="00C16C82"/>
    <w:rsid w:val="00C16CD6"/>
    <w:rsid w:val="00C1719F"/>
    <w:rsid w:val="00C171FF"/>
    <w:rsid w:val="00C17DE2"/>
    <w:rsid w:val="00C17FBC"/>
    <w:rsid w:val="00C200E4"/>
    <w:rsid w:val="00C2015E"/>
    <w:rsid w:val="00C20266"/>
    <w:rsid w:val="00C202B5"/>
    <w:rsid w:val="00C20E73"/>
    <w:rsid w:val="00C2125C"/>
    <w:rsid w:val="00C2139B"/>
    <w:rsid w:val="00C21497"/>
    <w:rsid w:val="00C2154E"/>
    <w:rsid w:val="00C2158C"/>
    <w:rsid w:val="00C21C48"/>
    <w:rsid w:val="00C2214F"/>
    <w:rsid w:val="00C22288"/>
    <w:rsid w:val="00C22357"/>
    <w:rsid w:val="00C226D7"/>
    <w:rsid w:val="00C22B54"/>
    <w:rsid w:val="00C23014"/>
    <w:rsid w:val="00C230EA"/>
    <w:rsid w:val="00C23420"/>
    <w:rsid w:val="00C235D9"/>
    <w:rsid w:val="00C2398C"/>
    <w:rsid w:val="00C23B4B"/>
    <w:rsid w:val="00C24669"/>
    <w:rsid w:val="00C249F1"/>
    <w:rsid w:val="00C24AAD"/>
    <w:rsid w:val="00C24F2A"/>
    <w:rsid w:val="00C251B0"/>
    <w:rsid w:val="00C25496"/>
    <w:rsid w:val="00C2550C"/>
    <w:rsid w:val="00C258C3"/>
    <w:rsid w:val="00C25C9C"/>
    <w:rsid w:val="00C25EA2"/>
    <w:rsid w:val="00C2638C"/>
    <w:rsid w:val="00C26408"/>
    <w:rsid w:val="00C267CF"/>
    <w:rsid w:val="00C26D7B"/>
    <w:rsid w:val="00C26DE0"/>
    <w:rsid w:val="00C26E4F"/>
    <w:rsid w:val="00C26FEC"/>
    <w:rsid w:val="00C27254"/>
    <w:rsid w:val="00C27F4F"/>
    <w:rsid w:val="00C30736"/>
    <w:rsid w:val="00C30EAD"/>
    <w:rsid w:val="00C314F3"/>
    <w:rsid w:val="00C3181C"/>
    <w:rsid w:val="00C3186A"/>
    <w:rsid w:val="00C31B02"/>
    <w:rsid w:val="00C31B14"/>
    <w:rsid w:val="00C31E41"/>
    <w:rsid w:val="00C31F06"/>
    <w:rsid w:val="00C31F30"/>
    <w:rsid w:val="00C323FA"/>
    <w:rsid w:val="00C32983"/>
    <w:rsid w:val="00C32A88"/>
    <w:rsid w:val="00C3372E"/>
    <w:rsid w:val="00C33854"/>
    <w:rsid w:val="00C33DA0"/>
    <w:rsid w:val="00C34402"/>
    <w:rsid w:val="00C34DB6"/>
    <w:rsid w:val="00C35363"/>
    <w:rsid w:val="00C35893"/>
    <w:rsid w:val="00C359EA"/>
    <w:rsid w:val="00C35A16"/>
    <w:rsid w:val="00C35C4A"/>
    <w:rsid w:val="00C35E32"/>
    <w:rsid w:val="00C36162"/>
    <w:rsid w:val="00C3693F"/>
    <w:rsid w:val="00C36983"/>
    <w:rsid w:val="00C36ABD"/>
    <w:rsid w:val="00C36B2E"/>
    <w:rsid w:val="00C36C11"/>
    <w:rsid w:val="00C36DD6"/>
    <w:rsid w:val="00C36EA5"/>
    <w:rsid w:val="00C36EC7"/>
    <w:rsid w:val="00C3700C"/>
    <w:rsid w:val="00C3711E"/>
    <w:rsid w:val="00C37B9D"/>
    <w:rsid w:val="00C37BD4"/>
    <w:rsid w:val="00C40AAF"/>
    <w:rsid w:val="00C40DBD"/>
    <w:rsid w:val="00C40F0B"/>
    <w:rsid w:val="00C40FDB"/>
    <w:rsid w:val="00C410FA"/>
    <w:rsid w:val="00C412DE"/>
    <w:rsid w:val="00C41370"/>
    <w:rsid w:val="00C4141C"/>
    <w:rsid w:val="00C4145C"/>
    <w:rsid w:val="00C4155B"/>
    <w:rsid w:val="00C41756"/>
    <w:rsid w:val="00C41B22"/>
    <w:rsid w:val="00C423A2"/>
    <w:rsid w:val="00C42477"/>
    <w:rsid w:val="00C4276B"/>
    <w:rsid w:val="00C427FD"/>
    <w:rsid w:val="00C42AD0"/>
    <w:rsid w:val="00C42D34"/>
    <w:rsid w:val="00C43898"/>
    <w:rsid w:val="00C43A7F"/>
    <w:rsid w:val="00C43F27"/>
    <w:rsid w:val="00C44296"/>
    <w:rsid w:val="00C446CC"/>
    <w:rsid w:val="00C44BD1"/>
    <w:rsid w:val="00C44F42"/>
    <w:rsid w:val="00C45432"/>
    <w:rsid w:val="00C45603"/>
    <w:rsid w:val="00C4568F"/>
    <w:rsid w:val="00C46023"/>
    <w:rsid w:val="00C464DF"/>
    <w:rsid w:val="00C46735"/>
    <w:rsid w:val="00C46881"/>
    <w:rsid w:val="00C46B3C"/>
    <w:rsid w:val="00C46B5F"/>
    <w:rsid w:val="00C46B90"/>
    <w:rsid w:val="00C47161"/>
    <w:rsid w:val="00C471A5"/>
    <w:rsid w:val="00C4738F"/>
    <w:rsid w:val="00C47CEB"/>
    <w:rsid w:val="00C47EFB"/>
    <w:rsid w:val="00C47F74"/>
    <w:rsid w:val="00C50CF3"/>
    <w:rsid w:val="00C5100F"/>
    <w:rsid w:val="00C51306"/>
    <w:rsid w:val="00C51A3B"/>
    <w:rsid w:val="00C51AF2"/>
    <w:rsid w:val="00C51AF5"/>
    <w:rsid w:val="00C51CC3"/>
    <w:rsid w:val="00C520D9"/>
    <w:rsid w:val="00C521BB"/>
    <w:rsid w:val="00C521D0"/>
    <w:rsid w:val="00C52253"/>
    <w:rsid w:val="00C5263A"/>
    <w:rsid w:val="00C5272C"/>
    <w:rsid w:val="00C527C9"/>
    <w:rsid w:val="00C52A74"/>
    <w:rsid w:val="00C52BE8"/>
    <w:rsid w:val="00C52E05"/>
    <w:rsid w:val="00C52EDF"/>
    <w:rsid w:val="00C5303F"/>
    <w:rsid w:val="00C531AE"/>
    <w:rsid w:val="00C53203"/>
    <w:rsid w:val="00C53A4D"/>
    <w:rsid w:val="00C53DB6"/>
    <w:rsid w:val="00C53FF2"/>
    <w:rsid w:val="00C5416E"/>
    <w:rsid w:val="00C542A6"/>
    <w:rsid w:val="00C54378"/>
    <w:rsid w:val="00C544EF"/>
    <w:rsid w:val="00C549A4"/>
    <w:rsid w:val="00C549DF"/>
    <w:rsid w:val="00C54E60"/>
    <w:rsid w:val="00C54EF1"/>
    <w:rsid w:val="00C55149"/>
    <w:rsid w:val="00C55489"/>
    <w:rsid w:val="00C5566D"/>
    <w:rsid w:val="00C55DD1"/>
    <w:rsid w:val="00C560BB"/>
    <w:rsid w:val="00C56699"/>
    <w:rsid w:val="00C56765"/>
    <w:rsid w:val="00C57F5C"/>
    <w:rsid w:val="00C606BD"/>
    <w:rsid w:val="00C6074A"/>
    <w:rsid w:val="00C607FD"/>
    <w:rsid w:val="00C60F1F"/>
    <w:rsid w:val="00C60FAD"/>
    <w:rsid w:val="00C611BD"/>
    <w:rsid w:val="00C612E7"/>
    <w:rsid w:val="00C61B52"/>
    <w:rsid w:val="00C61E56"/>
    <w:rsid w:val="00C6215A"/>
    <w:rsid w:val="00C6248B"/>
    <w:rsid w:val="00C6291B"/>
    <w:rsid w:val="00C62928"/>
    <w:rsid w:val="00C62947"/>
    <w:rsid w:val="00C6391A"/>
    <w:rsid w:val="00C63B6B"/>
    <w:rsid w:val="00C63E07"/>
    <w:rsid w:val="00C64027"/>
    <w:rsid w:val="00C644BD"/>
    <w:rsid w:val="00C64558"/>
    <w:rsid w:val="00C646F9"/>
    <w:rsid w:val="00C647BD"/>
    <w:rsid w:val="00C64BBA"/>
    <w:rsid w:val="00C64F7E"/>
    <w:rsid w:val="00C651FC"/>
    <w:rsid w:val="00C65201"/>
    <w:rsid w:val="00C65463"/>
    <w:rsid w:val="00C654A5"/>
    <w:rsid w:val="00C654E3"/>
    <w:rsid w:val="00C654F3"/>
    <w:rsid w:val="00C65E85"/>
    <w:rsid w:val="00C666E2"/>
    <w:rsid w:val="00C66CAD"/>
    <w:rsid w:val="00C673C6"/>
    <w:rsid w:val="00C673CF"/>
    <w:rsid w:val="00C6742B"/>
    <w:rsid w:val="00C67B01"/>
    <w:rsid w:val="00C7041F"/>
    <w:rsid w:val="00C705F0"/>
    <w:rsid w:val="00C70703"/>
    <w:rsid w:val="00C7076B"/>
    <w:rsid w:val="00C7078E"/>
    <w:rsid w:val="00C70CA7"/>
    <w:rsid w:val="00C710BB"/>
    <w:rsid w:val="00C711A3"/>
    <w:rsid w:val="00C71459"/>
    <w:rsid w:val="00C718B9"/>
    <w:rsid w:val="00C71E4E"/>
    <w:rsid w:val="00C71F0E"/>
    <w:rsid w:val="00C72330"/>
    <w:rsid w:val="00C725C9"/>
    <w:rsid w:val="00C7261E"/>
    <w:rsid w:val="00C7279B"/>
    <w:rsid w:val="00C72854"/>
    <w:rsid w:val="00C728AD"/>
    <w:rsid w:val="00C72DE3"/>
    <w:rsid w:val="00C734FE"/>
    <w:rsid w:val="00C73569"/>
    <w:rsid w:val="00C735BC"/>
    <w:rsid w:val="00C735E9"/>
    <w:rsid w:val="00C738D2"/>
    <w:rsid w:val="00C73AE7"/>
    <w:rsid w:val="00C74210"/>
    <w:rsid w:val="00C752D6"/>
    <w:rsid w:val="00C75729"/>
    <w:rsid w:val="00C75820"/>
    <w:rsid w:val="00C759BB"/>
    <w:rsid w:val="00C75A99"/>
    <w:rsid w:val="00C75AE7"/>
    <w:rsid w:val="00C75D9D"/>
    <w:rsid w:val="00C764DF"/>
    <w:rsid w:val="00C76B11"/>
    <w:rsid w:val="00C76CDE"/>
    <w:rsid w:val="00C76E1D"/>
    <w:rsid w:val="00C77441"/>
    <w:rsid w:val="00C77943"/>
    <w:rsid w:val="00C779CD"/>
    <w:rsid w:val="00C77ABA"/>
    <w:rsid w:val="00C77D5E"/>
    <w:rsid w:val="00C77DA4"/>
    <w:rsid w:val="00C77E42"/>
    <w:rsid w:val="00C802D9"/>
    <w:rsid w:val="00C80384"/>
    <w:rsid w:val="00C8099D"/>
    <w:rsid w:val="00C80C96"/>
    <w:rsid w:val="00C80DDB"/>
    <w:rsid w:val="00C81A9F"/>
    <w:rsid w:val="00C81C3C"/>
    <w:rsid w:val="00C81F06"/>
    <w:rsid w:val="00C81FEB"/>
    <w:rsid w:val="00C8234B"/>
    <w:rsid w:val="00C82D3D"/>
    <w:rsid w:val="00C82D55"/>
    <w:rsid w:val="00C82E29"/>
    <w:rsid w:val="00C83593"/>
    <w:rsid w:val="00C835B3"/>
    <w:rsid w:val="00C8361A"/>
    <w:rsid w:val="00C83801"/>
    <w:rsid w:val="00C83904"/>
    <w:rsid w:val="00C83A92"/>
    <w:rsid w:val="00C83F56"/>
    <w:rsid w:val="00C84063"/>
    <w:rsid w:val="00C8411E"/>
    <w:rsid w:val="00C84562"/>
    <w:rsid w:val="00C84973"/>
    <w:rsid w:val="00C84A5E"/>
    <w:rsid w:val="00C84A72"/>
    <w:rsid w:val="00C84B1E"/>
    <w:rsid w:val="00C84B24"/>
    <w:rsid w:val="00C84C8F"/>
    <w:rsid w:val="00C84C97"/>
    <w:rsid w:val="00C858A5"/>
    <w:rsid w:val="00C85B54"/>
    <w:rsid w:val="00C85BA1"/>
    <w:rsid w:val="00C86346"/>
    <w:rsid w:val="00C864A3"/>
    <w:rsid w:val="00C868C2"/>
    <w:rsid w:val="00C86AE1"/>
    <w:rsid w:val="00C86D93"/>
    <w:rsid w:val="00C87177"/>
    <w:rsid w:val="00C87254"/>
    <w:rsid w:val="00C87E4B"/>
    <w:rsid w:val="00C90217"/>
    <w:rsid w:val="00C9036C"/>
    <w:rsid w:val="00C9074A"/>
    <w:rsid w:val="00C90C09"/>
    <w:rsid w:val="00C91173"/>
    <w:rsid w:val="00C91474"/>
    <w:rsid w:val="00C914BA"/>
    <w:rsid w:val="00C915F2"/>
    <w:rsid w:val="00C9188C"/>
    <w:rsid w:val="00C91A2F"/>
    <w:rsid w:val="00C91EA7"/>
    <w:rsid w:val="00C9212D"/>
    <w:rsid w:val="00C9274C"/>
    <w:rsid w:val="00C92E84"/>
    <w:rsid w:val="00C930C8"/>
    <w:rsid w:val="00C931F3"/>
    <w:rsid w:val="00C935E5"/>
    <w:rsid w:val="00C937AB"/>
    <w:rsid w:val="00C93843"/>
    <w:rsid w:val="00C93947"/>
    <w:rsid w:val="00C93F2A"/>
    <w:rsid w:val="00C9425D"/>
    <w:rsid w:val="00C95281"/>
    <w:rsid w:val="00C95A24"/>
    <w:rsid w:val="00C96064"/>
    <w:rsid w:val="00C96308"/>
    <w:rsid w:val="00C963D7"/>
    <w:rsid w:val="00C964BB"/>
    <w:rsid w:val="00C96598"/>
    <w:rsid w:val="00C967CD"/>
    <w:rsid w:val="00C96A9C"/>
    <w:rsid w:val="00C96E7A"/>
    <w:rsid w:val="00C96E7D"/>
    <w:rsid w:val="00C96FBB"/>
    <w:rsid w:val="00C9725B"/>
    <w:rsid w:val="00C9767B"/>
    <w:rsid w:val="00C97751"/>
    <w:rsid w:val="00C9776A"/>
    <w:rsid w:val="00C97930"/>
    <w:rsid w:val="00C97A85"/>
    <w:rsid w:val="00C97CE8"/>
    <w:rsid w:val="00CA0085"/>
    <w:rsid w:val="00CA0215"/>
    <w:rsid w:val="00CA0393"/>
    <w:rsid w:val="00CA0EF5"/>
    <w:rsid w:val="00CA10C3"/>
    <w:rsid w:val="00CA1824"/>
    <w:rsid w:val="00CA183A"/>
    <w:rsid w:val="00CA1DCA"/>
    <w:rsid w:val="00CA23BA"/>
    <w:rsid w:val="00CA2560"/>
    <w:rsid w:val="00CA27A1"/>
    <w:rsid w:val="00CA2834"/>
    <w:rsid w:val="00CA360E"/>
    <w:rsid w:val="00CA4671"/>
    <w:rsid w:val="00CA4A23"/>
    <w:rsid w:val="00CA5097"/>
    <w:rsid w:val="00CA609F"/>
    <w:rsid w:val="00CA625C"/>
    <w:rsid w:val="00CA62A7"/>
    <w:rsid w:val="00CA6415"/>
    <w:rsid w:val="00CA64DD"/>
    <w:rsid w:val="00CA6524"/>
    <w:rsid w:val="00CA6792"/>
    <w:rsid w:val="00CA699F"/>
    <w:rsid w:val="00CA725C"/>
    <w:rsid w:val="00CA739E"/>
    <w:rsid w:val="00CA7511"/>
    <w:rsid w:val="00CA7738"/>
    <w:rsid w:val="00CA7BF0"/>
    <w:rsid w:val="00CA7CA2"/>
    <w:rsid w:val="00CA7D51"/>
    <w:rsid w:val="00CA7D94"/>
    <w:rsid w:val="00CB04EA"/>
    <w:rsid w:val="00CB0596"/>
    <w:rsid w:val="00CB0802"/>
    <w:rsid w:val="00CB0C55"/>
    <w:rsid w:val="00CB0CFC"/>
    <w:rsid w:val="00CB0D57"/>
    <w:rsid w:val="00CB0FAD"/>
    <w:rsid w:val="00CB1142"/>
    <w:rsid w:val="00CB135D"/>
    <w:rsid w:val="00CB17D4"/>
    <w:rsid w:val="00CB18BB"/>
    <w:rsid w:val="00CB1BD8"/>
    <w:rsid w:val="00CB1D82"/>
    <w:rsid w:val="00CB1EAE"/>
    <w:rsid w:val="00CB216A"/>
    <w:rsid w:val="00CB2694"/>
    <w:rsid w:val="00CB2F67"/>
    <w:rsid w:val="00CB33B8"/>
    <w:rsid w:val="00CB363C"/>
    <w:rsid w:val="00CB3CBB"/>
    <w:rsid w:val="00CB44EB"/>
    <w:rsid w:val="00CB44F5"/>
    <w:rsid w:val="00CB4674"/>
    <w:rsid w:val="00CB48AF"/>
    <w:rsid w:val="00CB4901"/>
    <w:rsid w:val="00CB4B5D"/>
    <w:rsid w:val="00CB5293"/>
    <w:rsid w:val="00CB531D"/>
    <w:rsid w:val="00CB562B"/>
    <w:rsid w:val="00CB5C4B"/>
    <w:rsid w:val="00CB5EFA"/>
    <w:rsid w:val="00CB63A1"/>
    <w:rsid w:val="00CB72BC"/>
    <w:rsid w:val="00CB73AF"/>
    <w:rsid w:val="00CB7E4F"/>
    <w:rsid w:val="00CC03B4"/>
    <w:rsid w:val="00CC0A4D"/>
    <w:rsid w:val="00CC0EF7"/>
    <w:rsid w:val="00CC12B2"/>
    <w:rsid w:val="00CC18AE"/>
    <w:rsid w:val="00CC20EA"/>
    <w:rsid w:val="00CC2249"/>
    <w:rsid w:val="00CC228B"/>
    <w:rsid w:val="00CC25E5"/>
    <w:rsid w:val="00CC295F"/>
    <w:rsid w:val="00CC32E1"/>
    <w:rsid w:val="00CC35C1"/>
    <w:rsid w:val="00CC3E0A"/>
    <w:rsid w:val="00CC4700"/>
    <w:rsid w:val="00CC4873"/>
    <w:rsid w:val="00CC48D0"/>
    <w:rsid w:val="00CC5183"/>
    <w:rsid w:val="00CC5609"/>
    <w:rsid w:val="00CC5B62"/>
    <w:rsid w:val="00CC5F3D"/>
    <w:rsid w:val="00CC61C2"/>
    <w:rsid w:val="00CC66B0"/>
    <w:rsid w:val="00CC6898"/>
    <w:rsid w:val="00CC6BB3"/>
    <w:rsid w:val="00CC6BFE"/>
    <w:rsid w:val="00CC7008"/>
    <w:rsid w:val="00CC7127"/>
    <w:rsid w:val="00CD021C"/>
    <w:rsid w:val="00CD0403"/>
    <w:rsid w:val="00CD1240"/>
    <w:rsid w:val="00CD12A4"/>
    <w:rsid w:val="00CD1321"/>
    <w:rsid w:val="00CD182A"/>
    <w:rsid w:val="00CD1BC5"/>
    <w:rsid w:val="00CD1CE9"/>
    <w:rsid w:val="00CD1E88"/>
    <w:rsid w:val="00CD1F16"/>
    <w:rsid w:val="00CD2133"/>
    <w:rsid w:val="00CD2BF5"/>
    <w:rsid w:val="00CD2C29"/>
    <w:rsid w:val="00CD3123"/>
    <w:rsid w:val="00CD324D"/>
    <w:rsid w:val="00CD3654"/>
    <w:rsid w:val="00CD367A"/>
    <w:rsid w:val="00CD390E"/>
    <w:rsid w:val="00CD3D57"/>
    <w:rsid w:val="00CD3E15"/>
    <w:rsid w:val="00CD4398"/>
    <w:rsid w:val="00CD4485"/>
    <w:rsid w:val="00CD46EB"/>
    <w:rsid w:val="00CD4922"/>
    <w:rsid w:val="00CD492B"/>
    <w:rsid w:val="00CD4BDB"/>
    <w:rsid w:val="00CD4DF9"/>
    <w:rsid w:val="00CD5741"/>
    <w:rsid w:val="00CD5EF8"/>
    <w:rsid w:val="00CD6079"/>
    <w:rsid w:val="00CD6546"/>
    <w:rsid w:val="00CD6809"/>
    <w:rsid w:val="00CE0378"/>
    <w:rsid w:val="00CE04B7"/>
    <w:rsid w:val="00CE0FEB"/>
    <w:rsid w:val="00CE1318"/>
    <w:rsid w:val="00CE13CB"/>
    <w:rsid w:val="00CE23BC"/>
    <w:rsid w:val="00CE2A11"/>
    <w:rsid w:val="00CE2AA6"/>
    <w:rsid w:val="00CE3278"/>
    <w:rsid w:val="00CE3319"/>
    <w:rsid w:val="00CE3D14"/>
    <w:rsid w:val="00CE3ECB"/>
    <w:rsid w:val="00CE4ABA"/>
    <w:rsid w:val="00CE4F7E"/>
    <w:rsid w:val="00CE5747"/>
    <w:rsid w:val="00CE58AA"/>
    <w:rsid w:val="00CE5961"/>
    <w:rsid w:val="00CE5DD0"/>
    <w:rsid w:val="00CE62FD"/>
    <w:rsid w:val="00CE646B"/>
    <w:rsid w:val="00CE6A21"/>
    <w:rsid w:val="00CE6D8C"/>
    <w:rsid w:val="00CE72C2"/>
    <w:rsid w:val="00CE72D9"/>
    <w:rsid w:val="00CE7617"/>
    <w:rsid w:val="00CE7658"/>
    <w:rsid w:val="00CE76E9"/>
    <w:rsid w:val="00CE773F"/>
    <w:rsid w:val="00CE7CBB"/>
    <w:rsid w:val="00CE7D4E"/>
    <w:rsid w:val="00CE7E24"/>
    <w:rsid w:val="00CF023C"/>
    <w:rsid w:val="00CF05B5"/>
    <w:rsid w:val="00CF0948"/>
    <w:rsid w:val="00CF10D8"/>
    <w:rsid w:val="00CF1451"/>
    <w:rsid w:val="00CF164E"/>
    <w:rsid w:val="00CF1835"/>
    <w:rsid w:val="00CF1915"/>
    <w:rsid w:val="00CF1BA0"/>
    <w:rsid w:val="00CF21B5"/>
    <w:rsid w:val="00CF249F"/>
    <w:rsid w:val="00CF27ED"/>
    <w:rsid w:val="00CF2CA0"/>
    <w:rsid w:val="00CF2D73"/>
    <w:rsid w:val="00CF3824"/>
    <w:rsid w:val="00CF3B6D"/>
    <w:rsid w:val="00CF403B"/>
    <w:rsid w:val="00CF4212"/>
    <w:rsid w:val="00CF448F"/>
    <w:rsid w:val="00CF4BCF"/>
    <w:rsid w:val="00CF5C58"/>
    <w:rsid w:val="00CF5E2E"/>
    <w:rsid w:val="00CF6A22"/>
    <w:rsid w:val="00CF6C17"/>
    <w:rsid w:val="00CF715D"/>
    <w:rsid w:val="00CF7CCE"/>
    <w:rsid w:val="00D0009C"/>
    <w:rsid w:val="00D0125C"/>
    <w:rsid w:val="00D0135C"/>
    <w:rsid w:val="00D013C1"/>
    <w:rsid w:val="00D01550"/>
    <w:rsid w:val="00D015DD"/>
    <w:rsid w:val="00D015EE"/>
    <w:rsid w:val="00D017AF"/>
    <w:rsid w:val="00D01B73"/>
    <w:rsid w:val="00D02040"/>
    <w:rsid w:val="00D020A4"/>
    <w:rsid w:val="00D02387"/>
    <w:rsid w:val="00D02810"/>
    <w:rsid w:val="00D028E3"/>
    <w:rsid w:val="00D02DBA"/>
    <w:rsid w:val="00D02EB4"/>
    <w:rsid w:val="00D03091"/>
    <w:rsid w:val="00D03498"/>
    <w:rsid w:val="00D038E1"/>
    <w:rsid w:val="00D04385"/>
    <w:rsid w:val="00D043AF"/>
    <w:rsid w:val="00D0492E"/>
    <w:rsid w:val="00D04B5B"/>
    <w:rsid w:val="00D0524D"/>
    <w:rsid w:val="00D052AD"/>
    <w:rsid w:val="00D05DD6"/>
    <w:rsid w:val="00D05F55"/>
    <w:rsid w:val="00D061C3"/>
    <w:rsid w:val="00D0658D"/>
    <w:rsid w:val="00D06798"/>
    <w:rsid w:val="00D067CC"/>
    <w:rsid w:val="00D0697E"/>
    <w:rsid w:val="00D06E1E"/>
    <w:rsid w:val="00D07018"/>
    <w:rsid w:val="00D0747B"/>
    <w:rsid w:val="00D074BB"/>
    <w:rsid w:val="00D076AB"/>
    <w:rsid w:val="00D07975"/>
    <w:rsid w:val="00D07A0A"/>
    <w:rsid w:val="00D07AE8"/>
    <w:rsid w:val="00D1062B"/>
    <w:rsid w:val="00D10E95"/>
    <w:rsid w:val="00D11515"/>
    <w:rsid w:val="00D11558"/>
    <w:rsid w:val="00D116BA"/>
    <w:rsid w:val="00D117FA"/>
    <w:rsid w:val="00D11DE9"/>
    <w:rsid w:val="00D12048"/>
    <w:rsid w:val="00D122DD"/>
    <w:rsid w:val="00D134AB"/>
    <w:rsid w:val="00D13510"/>
    <w:rsid w:val="00D139E9"/>
    <w:rsid w:val="00D13AC9"/>
    <w:rsid w:val="00D13D54"/>
    <w:rsid w:val="00D1435B"/>
    <w:rsid w:val="00D1437C"/>
    <w:rsid w:val="00D14770"/>
    <w:rsid w:val="00D14830"/>
    <w:rsid w:val="00D14B09"/>
    <w:rsid w:val="00D14CEB"/>
    <w:rsid w:val="00D14F01"/>
    <w:rsid w:val="00D150C9"/>
    <w:rsid w:val="00D152E1"/>
    <w:rsid w:val="00D1546F"/>
    <w:rsid w:val="00D1565C"/>
    <w:rsid w:val="00D1575E"/>
    <w:rsid w:val="00D157BF"/>
    <w:rsid w:val="00D15CE2"/>
    <w:rsid w:val="00D15D73"/>
    <w:rsid w:val="00D15DE2"/>
    <w:rsid w:val="00D16108"/>
    <w:rsid w:val="00D168B4"/>
    <w:rsid w:val="00D169B1"/>
    <w:rsid w:val="00D16A48"/>
    <w:rsid w:val="00D16AC5"/>
    <w:rsid w:val="00D16B18"/>
    <w:rsid w:val="00D16BFC"/>
    <w:rsid w:val="00D16E3A"/>
    <w:rsid w:val="00D175C9"/>
    <w:rsid w:val="00D17E20"/>
    <w:rsid w:val="00D2050C"/>
    <w:rsid w:val="00D206E6"/>
    <w:rsid w:val="00D20805"/>
    <w:rsid w:val="00D20E16"/>
    <w:rsid w:val="00D20E6C"/>
    <w:rsid w:val="00D212CD"/>
    <w:rsid w:val="00D214CC"/>
    <w:rsid w:val="00D21562"/>
    <w:rsid w:val="00D2165B"/>
    <w:rsid w:val="00D218B7"/>
    <w:rsid w:val="00D21B7A"/>
    <w:rsid w:val="00D21BED"/>
    <w:rsid w:val="00D22491"/>
    <w:rsid w:val="00D22D00"/>
    <w:rsid w:val="00D22D8E"/>
    <w:rsid w:val="00D23178"/>
    <w:rsid w:val="00D237E0"/>
    <w:rsid w:val="00D23AFA"/>
    <w:rsid w:val="00D23EE4"/>
    <w:rsid w:val="00D24B27"/>
    <w:rsid w:val="00D255FA"/>
    <w:rsid w:val="00D25769"/>
    <w:rsid w:val="00D25A9F"/>
    <w:rsid w:val="00D2605B"/>
    <w:rsid w:val="00D260B0"/>
    <w:rsid w:val="00D26140"/>
    <w:rsid w:val="00D26454"/>
    <w:rsid w:val="00D2689B"/>
    <w:rsid w:val="00D26E3C"/>
    <w:rsid w:val="00D2701B"/>
    <w:rsid w:val="00D272D7"/>
    <w:rsid w:val="00D273F9"/>
    <w:rsid w:val="00D27936"/>
    <w:rsid w:val="00D27A12"/>
    <w:rsid w:val="00D27B4C"/>
    <w:rsid w:val="00D30808"/>
    <w:rsid w:val="00D308B6"/>
    <w:rsid w:val="00D30A83"/>
    <w:rsid w:val="00D30C33"/>
    <w:rsid w:val="00D31027"/>
    <w:rsid w:val="00D31041"/>
    <w:rsid w:val="00D310ED"/>
    <w:rsid w:val="00D317D4"/>
    <w:rsid w:val="00D31829"/>
    <w:rsid w:val="00D31F69"/>
    <w:rsid w:val="00D32447"/>
    <w:rsid w:val="00D32A2B"/>
    <w:rsid w:val="00D32B2A"/>
    <w:rsid w:val="00D32BA8"/>
    <w:rsid w:val="00D33629"/>
    <w:rsid w:val="00D336E9"/>
    <w:rsid w:val="00D33949"/>
    <w:rsid w:val="00D33B1D"/>
    <w:rsid w:val="00D33B58"/>
    <w:rsid w:val="00D342C0"/>
    <w:rsid w:val="00D34360"/>
    <w:rsid w:val="00D3456A"/>
    <w:rsid w:val="00D345C4"/>
    <w:rsid w:val="00D346F3"/>
    <w:rsid w:val="00D34B1B"/>
    <w:rsid w:val="00D34CB3"/>
    <w:rsid w:val="00D34F7D"/>
    <w:rsid w:val="00D35643"/>
    <w:rsid w:val="00D358FF"/>
    <w:rsid w:val="00D35AF5"/>
    <w:rsid w:val="00D35E93"/>
    <w:rsid w:val="00D35ED7"/>
    <w:rsid w:val="00D360FF"/>
    <w:rsid w:val="00D36B7B"/>
    <w:rsid w:val="00D36BF9"/>
    <w:rsid w:val="00D36C38"/>
    <w:rsid w:val="00D36C54"/>
    <w:rsid w:val="00D36FB8"/>
    <w:rsid w:val="00D37150"/>
    <w:rsid w:val="00D372EC"/>
    <w:rsid w:val="00D37354"/>
    <w:rsid w:val="00D3741A"/>
    <w:rsid w:val="00D37FAF"/>
    <w:rsid w:val="00D4010B"/>
    <w:rsid w:val="00D40260"/>
    <w:rsid w:val="00D4043C"/>
    <w:rsid w:val="00D40C0F"/>
    <w:rsid w:val="00D40D28"/>
    <w:rsid w:val="00D40DB8"/>
    <w:rsid w:val="00D40DE4"/>
    <w:rsid w:val="00D40E92"/>
    <w:rsid w:val="00D40FDE"/>
    <w:rsid w:val="00D413D4"/>
    <w:rsid w:val="00D41474"/>
    <w:rsid w:val="00D4159A"/>
    <w:rsid w:val="00D416B3"/>
    <w:rsid w:val="00D421CC"/>
    <w:rsid w:val="00D4225C"/>
    <w:rsid w:val="00D4275C"/>
    <w:rsid w:val="00D42863"/>
    <w:rsid w:val="00D428F3"/>
    <w:rsid w:val="00D42A22"/>
    <w:rsid w:val="00D42DB2"/>
    <w:rsid w:val="00D43009"/>
    <w:rsid w:val="00D4374B"/>
    <w:rsid w:val="00D437E5"/>
    <w:rsid w:val="00D43A2D"/>
    <w:rsid w:val="00D43CBD"/>
    <w:rsid w:val="00D43E71"/>
    <w:rsid w:val="00D43F15"/>
    <w:rsid w:val="00D44157"/>
    <w:rsid w:val="00D44496"/>
    <w:rsid w:val="00D44516"/>
    <w:rsid w:val="00D448AC"/>
    <w:rsid w:val="00D44C64"/>
    <w:rsid w:val="00D44F05"/>
    <w:rsid w:val="00D44FCB"/>
    <w:rsid w:val="00D453E4"/>
    <w:rsid w:val="00D4577E"/>
    <w:rsid w:val="00D45D10"/>
    <w:rsid w:val="00D45E1E"/>
    <w:rsid w:val="00D45ECA"/>
    <w:rsid w:val="00D46138"/>
    <w:rsid w:val="00D462DD"/>
    <w:rsid w:val="00D463B6"/>
    <w:rsid w:val="00D468AA"/>
    <w:rsid w:val="00D46AAB"/>
    <w:rsid w:val="00D46AEE"/>
    <w:rsid w:val="00D46F40"/>
    <w:rsid w:val="00D47131"/>
    <w:rsid w:val="00D4726C"/>
    <w:rsid w:val="00D47750"/>
    <w:rsid w:val="00D47D3B"/>
    <w:rsid w:val="00D47FE6"/>
    <w:rsid w:val="00D50010"/>
    <w:rsid w:val="00D501C8"/>
    <w:rsid w:val="00D50308"/>
    <w:rsid w:val="00D50312"/>
    <w:rsid w:val="00D506D1"/>
    <w:rsid w:val="00D516DD"/>
    <w:rsid w:val="00D51FFC"/>
    <w:rsid w:val="00D521CC"/>
    <w:rsid w:val="00D52A9A"/>
    <w:rsid w:val="00D53206"/>
    <w:rsid w:val="00D532F8"/>
    <w:rsid w:val="00D533CF"/>
    <w:rsid w:val="00D53A9C"/>
    <w:rsid w:val="00D53AEB"/>
    <w:rsid w:val="00D53DCC"/>
    <w:rsid w:val="00D54340"/>
    <w:rsid w:val="00D543BE"/>
    <w:rsid w:val="00D54950"/>
    <w:rsid w:val="00D54A04"/>
    <w:rsid w:val="00D54DC7"/>
    <w:rsid w:val="00D55223"/>
    <w:rsid w:val="00D552AC"/>
    <w:rsid w:val="00D55BA6"/>
    <w:rsid w:val="00D55D7F"/>
    <w:rsid w:val="00D55E12"/>
    <w:rsid w:val="00D5609A"/>
    <w:rsid w:val="00D56511"/>
    <w:rsid w:val="00D5657D"/>
    <w:rsid w:val="00D56A91"/>
    <w:rsid w:val="00D56C07"/>
    <w:rsid w:val="00D56D60"/>
    <w:rsid w:val="00D57290"/>
    <w:rsid w:val="00D572E2"/>
    <w:rsid w:val="00D573DB"/>
    <w:rsid w:val="00D576AB"/>
    <w:rsid w:val="00D5798F"/>
    <w:rsid w:val="00D57CBE"/>
    <w:rsid w:val="00D602CC"/>
    <w:rsid w:val="00D602E5"/>
    <w:rsid w:val="00D606F4"/>
    <w:rsid w:val="00D60B0B"/>
    <w:rsid w:val="00D60E06"/>
    <w:rsid w:val="00D610E1"/>
    <w:rsid w:val="00D61887"/>
    <w:rsid w:val="00D61960"/>
    <w:rsid w:val="00D61B91"/>
    <w:rsid w:val="00D61FC3"/>
    <w:rsid w:val="00D6220B"/>
    <w:rsid w:val="00D6301E"/>
    <w:rsid w:val="00D63062"/>
    <w:rsid w:val="00D632DC"/>
    <w:rsid w:val="00D6394A"/>
    <w:rsid w:val="00D63BB8"/>
    <w:rsid w:val="00D64002"/>
    <w:rsid w:val="00D640E4"/>
    <w:rsid w:val="00D641BF"/>
    <w:rsid w:val="00D6461A"/>
    <w:rsid w:val="00D647BD"/>
    <w:rsid w:val="00D64EA4"/>
    <w:rsid w:val="00D64F7A"/>
    <w:rsid w:val="00D64FD5"/>
    <w:rsid w:val="00D658B1"/>
    <w:rsid w:val="00D661E2"/>
    <w:rsid w:val="00D66749"/>
    <w:rsid w:val="00D669A1"/>
    <w:rsid w:val="00D669A9"/>
    <w:rsid w:val="00D66B16"/>
    <w:rsid w:val="00D6730B"/>
    <w:rsid w:val="00D67374"/>
    <w:rsid w:val="00D67579"/>
    <w:rsid w:val="00D67742"/>
    <w:rsid w:val="00D67899"/>
    <w:rsid w:val="00D6796A"/>
    <w:rsid w:val="00D67AD6"/>
    <w:rsid w:val="00D67B0B"/>
    <w:rsid w:val="00D67CAE"/>
    <w:rsid w:val="00D67E26"/>
    <w:rsid w:val="00D67EDF"/>
    <w:rsid w:val="00D7038C"/>
    <w:rsid w:val="00D7070E"/>
    <w:rsid w:val="00D70718"/>
    <w:rsid w:val="00D70983"/>
    <w:rsid w:val="00D70C34"/>
    <w:rsid w:val="00D70CCD"/>
    <w:rsid w:val="00D70D36"/>
    <w:rsid w:val="00D70FEA"/>
    <w:rsid w:val="00D716CC"/>
    <w:rsid w:val="00D719EA"/>
    <w:rsid w:val="00D71C9F"/>
    <w:rsid w:val="00D72307"/>
    <w:rsid w:val="00D7263A"/>
    <w:rsid w:val="00D7275B"/>
    <w:rsid w:val="00D72B7B"/>
    <w:rsid w:val="00D72ECD"/>
    <w:rsid w:val="00D737A6"/>
    <w:rsid w:val="00D73BAA"/>
    <w:rsid w:val="00D73DF9"/>
    <w:rsid w:val="00D7414C"/>
    <w:rsid w:val="00D7429F"/>
    <w:rsid w:val="00D742E5"/>
    <w:rsid w:val="00D7437C"/>
    <w:rsid w:val="00D7441E"/>
    <w:rsid w:val="00D74A26"/>
    <w:rsid w:val="00D74A57"/>
    <w:rsid w:val="00D751B3"/>
    <w:rsid w:val="00D751FF"/>
    <w:rsid w:val="00D7575C"/>
    <w:rsid w:val="00D76473"/>
    <w:rsid w:val="00D76712"/>
    <w:rsid w:val="00D76D1C"/>
    <w:rsid w:val="00D76F17"/>
    <w:rsid w:val="00D76F19"/>
    <w:rsid w:val="00D77316"/>
    <w:rsid w:val="00D77F32"/>
    <w:rsid w:val="00D8004C"/>
    <w:rsid w:val="00D802CD"/>
    <w:rsid w:val="00D80588"/>
    <w:rsid w:val="00D80919"/>
    <w:rsid w:val="00D80BB4"/>
    <w:rsid w:val="00D80E37"/>
    <w:rsid w:val="00D812C9"/>
    <w:rsid w:val="00D81414"/>
    <w:rsid w:val="00D81453"/>
    <w:rsid w:val="00D815C2"/>
    <w:rsid w:val="00D81B08"/>
    <w:rsid w:val="00D82167"/>
    <w:rsid w:val="00D82250"/>
    <w:rsid w:val="00D82B11"/>
    <w:rsid w:val="00D83157"/>
    <w:rsid w:val="00D83683"/>
    <w:rsid w:val="00D83922"/>
    <w:rsid w:val="00D83B5D"/>
    <w:rsid w:val="00D83F29"/>
    <w:rsid w:val="00D84981"/>
    <w:rsid w:val="00D84A65"/>
    <w:rsid w:val="00D8524E"/>
    <w:rsid w:val="00D858DE"/>
    <w:rsid w:val="00D86114"/>
    <w:rsid w:val="00D8638E"/>
    <w:rsid w:val="00D86BF5"/>
    <w:rsid w:val="00D871C7"/>
    <w:rsid w:val="00D87209"/>
    <w:rsid w:val="00D873A4"/>
    <w:rsid w:val="00D87C68"/>
    <w:rsid w:val="00D87D58"/>
    <w:rsid w:val="00D9037B"/>
    <w:rsid w:val="00D9043B"/>
    <w:rsid w:val="00D90C42"/>
    <w:rsid w:val="00D90F28"/>
    <w:rsid w:val="00D915B2"/>
    <w:rsid w:val="00D91762"/>
    <w:rsid w:val="00D91D2B"/>
    <w:rsid w:val="00D91DE0"/>
    <w:rsid w:val="00D91EC7"/>
    <w:rsid w:val="00D92156"/>
    <w:rsid w:val="00D92227"/>
    <w:rsid w:val="00D922DA"/>
    <w:rsid w:val="00D92AFD"/>
    <w:rsid w:val="00D93421"/>
    <w:rsid w:val="00D9346B"/>
    <w:rsid w:val="00D9354C"/>
    <w:rsid w:val="00D938C9"/>
    <w:rsid w:val="00D93B83"/>
    <w:rsid w:val="00D93C11"/>
    <w:rsid w:val="00D94866"/>
    <w:rsid w:val="00D94B33"/>
    <w:rsid w:val="00D94B58"/>
    <w:rsid w:val="00D94B8B"/>
    <w:rsid w:val="00D94BAE"/>
    <w:rsid w:val="00D9534E"/>
    <w:rsid w:val="00D9594C"/>
    <w:rsid w:val="00D95FFD"/>
    <w:rsid w:val="00D96131"/>
    <w:rsid w:val="00D965E2"/>
    <w:rsid w:val="00D967BE"/>
    <w:rsid w:val="00D96A03"/>
    <w:rsid w:val="00D96ACF"/>
    <w:rsid w:val="00D96CD3"/>
    <w:rsid w:val="00D97673"/>
    <w:rsid w:val="00D9779D"/>
    <w:rsid w:val="00D97D20"/>
    <w:rsid w:val="00D97FDF"/>
    <w:rsid w:val="00DA00B5"/>
    <w:rsid w:val="00DA01CB"/>
    <w:rsid w:val="00DA03C1"/>
    <w:rsid w:val="00DA055C"/>
    <w:rsid w:val="00DA13C2"/>
    <w:rsid w:val="00DA1605"/>
    <w:rsid w:val="00DA16DD"/>
    <w:rsid w:val="00DA18A9"/>
    <w:rsid w:val="00DA18C3"/>
    <w:rsid w:val="00DA1B85"/>
    <w:rsid w:val="00DA1C4D"/>
    <w:rsid w:val="00DA291D"/>
    <w:rsid w:val="00DA2E81"/>
    <w:rsid w:val="00DA2E89"/>
    <w:rsid w:val="00DA2F45"/>
    <w:rsid w:val="00DA33AB"/>
    <w:rsid w:val="00DA3833"/>
    <w:rsid w:val="00DA3AD4"/>
    <w:rsid w:val="00DA3EA8"/>
    <w:rsid w:val="00DA4100"/>
    <w:rsid w:val="00DA43AA"/>
    <w:rsid w:val="00DA46DF"/>
    <w:rsid w:val="00DA4B58"/>
    <w:rsid w:val="00DA4F23"/>
    <w:rsid w:val="00DA50FA"/>
    <w:rsid w:val="00DA57B2"/>
    <w:rsid w:val="00DA5D4E"/>
    <w:rsid w:val="00DA5E46"/>
    <w:rsid w:val="00DA5FF1"/>
    <w:rsid w:val="00DA5FF7"/>
    <w:rsid w:val="00DA62B8"/>
    <w:rsid w:val="00DA6A2A"/>
    <w:rsid w:val="00DA6DC1"/>
    <w:rsid w:val="00DA7173"/>
    <w:rsid w:val="00DA764C"/>
    <w:rsid w:val="00DA7B16"/>
    <w:rsid w:val="00DA7B49"/>
    <w:rsid w:val="00DA7B66"/>
    <w:rsid w:val="00DA7C53"/>
    <w:rsid w:val="00DB0978"/>
    <w:rsid w:val="00DB0995"/>
    <w:rsid w:val="00DB1064"/>
    <w:rsid w:val="00DB123F"/>
    <w:rsid w:val="00DB12D6"/>
    <w:rsid w:val="00DB18FA"/>
    <w:rsid w:val="00DB1EC9"/>
    <w:rsid w:val="00DB211B"/>
    <w:rsid w:val="00DB21B3"/>
    <w:rsid w:val="00DB29F9"/>
    <w:rsid w:val="00DB2CD1"/>
    <w:rsid w:val="00DB2D7F"/>
    <w:rsid w:val="00DB2E99"/>
    <w:rsid w:val="00DB38FA"/>
    <w:rsid w:val="00DB3929"/>
    <w:rsid w:val="00DB3A3E"/>
    <w:rsid w:val="00DB3E12"/>
    <w:rsid w:val="00DB4A97"/>
    <w:rsid w:val="00DB4B75"/>
    <w:rsid w:val="00DB4EB3"/>
    <w:rsid w:val="00DB520F"/>
    <w:rsid w:val="00DB530F"/>
    <w:rsid w:val="00DB5328"/>
    <w:rsid w:val="00DB53E9"/>
    <w:rsid w:val="00DB54DE"/>
    <w:rsid w:val="00DB5ABB"/>
    <w:rsid w:val="00DB5D51"/>
    <w:rsid w:val="00DB604A"/>
    <w:rsid w:val="00DB6114"/>
    <w:rsid w:val="00DB66E3"/>
    <w:rsid w:val="00DB739C"/>
    <w:rsid w:val="00DB739D"/>
    <w:rsid w:val="00DB752E"/>
    <w:rsid w:val="00DB7749"/>
    <w:rsid w:val="00DB7D22"/>
    <w:rsid w:val="00DB7F61"/>
    <w:rsid w:val="00DC023A"/>
    <w:rsid w:val="00DC02F7"/>
    <w:rsid w:val="00DC05C1"/>
    <w:rsid w:val="00DC098D"/>
    <w:rsid w:val="00DC0AF7"/>
    <w:rsid w:val="00DC0C85"/>
    <w:rsid w:val="00DC0E53"/>
    <w:rsid w:val="00DC1001"/>
    <w:rsid w:val="00DC1280"/>
    <w:rsid w:val="00DC12EC"/>
    <w:rsid w:val="00DC16A7"/>
    <w:rsid w:val="00DC1807"/>
    <w:rsid w:val="00DC1875"/>
    <w:rsid w:val="00DC1BE4"/>
    <w:rsid w:val="00DC2173"/>
    <w:rsid w:val="00DC23D3"/>
    <w:rsid w:val="00DC29CF"/>
    <w:rsid w:val="00DC2E46"/>
    <w:rsid w:val="00DC2FC9"/>
    <w:rsid w:val="00DC308A"/>
    <w:rsid w:val="00DC3A48"/>
    <w:rsid w:val="00DC3BA0"/>
    <w:rsid w:val="00DC473A"/>
    <w:rsid w:val="00DC487D"/>
    <w:rsid w:val="00DC543B"/>
    <w:rsid w:val="00DC5852"/>
    <w:rsid w:val="00DC5947"/>
    <w:rsid w:val="00DC6170"/>
    <w:rsid w:val="00DC630C"/>
    <w:rsid w:val="00DC65FA"/>
    <w:rsid w:val="00DC6618"/>
    <w:rsid w:val="00DC6A43"/>
    <w:rsid w:val="00DC6E35"/>
    <w:rsid w:val="00DC73D0"/>
    <w:rsid w:val="00DC772A"/>
    <w:rsid w:val="00DC7D9D"/>
    <w:rsid w:val="00DC7EE1"/>
    <w:rsid w:val="00DD01B4"/>
    <w:rsid w:val="00DD03C8"/>
    <w:rsid w:val="00DD06E7"/>
    <w:rsid w:val="00DD06EA"/>
    <w:rsid w:val="00DD07D8"/>
    <w:rsid w:val="00DD14CD"/>
    <w:rsid w:val="00DD154F"/>
    <w:rsid w:val="00DD1C24"/>
    <w:rsid w:val="00DD1F14"/>
    <w:rsid w:val="00DD2826"/>
    <w:rsid w:val="00DD31D8"/>
    <w:rsid w:val="00DD358F"/>
    <w:rsid w:val="00DD3648"/>
    <w:rsid w:val="00DD3766"/>
    <w:rsid w:val="00DD4212"/>
    <w:rsid w:val="00DD4220"/>
    <w:rsid w:val="00DD435F"/>
    <w:rsid w:val="00DD46CB"/>
    <w:rsid w:val="00DD472A"/>
    <w:rsid w:val="00DD4831"/>
    <w:rsid w:val="00DD4959"/>
    <w:rsid w:val="00DD4981"/>
    <w:rsid w:val="00DD4AA2"/>
    <w:rsid w:val="00DD4C54"/>
    <w:rsid w:val="00DD4DDE"/>
    <w:rsid w:val="00DD5425"/>
    <w:rsid w:val="00DD5C93"/>
    <w:rsid w:val="00DD5F60"/>
    <w:rsid w:val="00DD606D"/>
    <w:rsid w:val="00DD6167"/>
    <w:rsid w:val="00DD6410"/>
    <w:rsid w:val="00DD64D3"/>
    <w:rsid w:val="00DD664C"/>
    <w:rsid w:val="00DD6917"/>
    <w:rsid w:val="00DD6A07"/>
    <w:rsid w:val="00DD7153"/>
    <w:rsid w:val="00DD71F7"/>
    <w:rsid w:val="00DD7219"/>
    <w:rsid w:val="00DD7BBC"/>
    <w:rsid w:val="00DD7C45"/>
    <w:rsid w:val="00DD7F4F"/>
    <w:rsid w:val="00DD7FF1"/>
    <w:rsid w:val="00DE026A"/>
    <w:rsid w:val="00DE0300"/>
    <w:rsid w:val="00DE036B"/>
    <w:rsid w:val="00DE0625"/>
    <w:rsid w:val="00DE082B"/>
    <w:rsid w:val="00DE08BC"/>
    <w:rsid w:val="00DE0C76"/>
    <w:rsid w:val="00DE0D93"/>
    <w:rsid w:val="00DE1071"/>
    <w:rsid w:val="00DE1239"/>
    <w:rsid w:val="00DE1A29"/>
    <w:rsid w:val="00DE1C81"/>
    <w:rsid w:val="00DE2332"/>
    <w:rsid w:val="00DE2396"/>
    <w:rsid w:val="00DE241D"/>
    <w:rsid w:val="00DE29A1"/>
    <w:rsid w:val="00DE355F"/>
    <w:rsid w:val="00DE368A"/>
    <w:rsid w:val="00DE378F"/>
    <w:rsid w:val="00DE3806"/>
    <w:rsid w:val="00DE399D"/>
    <w:rsid w:val="00DE3A5F"/>
    <w:rsid w:val="00DE3AC1"/>
    <w:rsid w:val="00DE3B17"/>
    <w:rsid w:val="00DE404E"/>
    <w:rsid w:val="00DE4138"/>
    <w:rsid w:val="00DE41FF"/>
    <w:rsid w:val="00DE48A7"/>
    <w:rsid w:val="00DE49A4"/>
    <w:rsid w:val="00DE4A19"/>
    <w:rsid w:val="00DE4C50"/>
    <w:rsid w:val="00DE503F"/>
    <w:rsid w:val="00DE5466"/>
    <w:rsid w:val="00DE5525"/>
    <w:rsid w:val="00DE5868"/>
    <w:rsid w:val="00DE5A11"/>
    <w:rsid w:val="00DE5B57"/>
    <w:rsid w:val="00DE5DDD"/>
    <w:rsid w:val="00DE62C9"/>
    <w:rsid w:val="00DE66BE"/>
    <w:rsid w:val="00DE7029"/>
    <w:rsid w:val="00DE761A"/>
    <w:rsid w:val="00DE76E0"/>
    <w:rsid w:val="00DE77A3"/>
    <w:rsid w:val="00DE7948"/>
    <w:rsid w:val="00DE7BAF"/>
    <w:rsid w:val="00DE7C51"/>
    <w:rsid w:val="00DE7F3B"/>
    <w:rsid w:val="00DE7FD0"/>
    <w:rsid w:val="00DF0103"/>
    <w:rsid w:val="00DF029E"/>
    <w:rsid w:val="00DF048C"/>
    <w:rsid w:val="00DF0BCF"/>
    <w:rsid w:val="00DF0DB5"/>
    <w:rsid w:val="00DF0DED"/>
    <w:rsid w:val="00DF11B5"/>
    <w:rsid w:val="00DF169C"/>
    <w:rsid w:val="00DF1BCC"/>
    <w:rsid w:val="00DF1C8A"/>
    <w:rsid w:val="00DF2D3A"/>
    <w:rsid w:val="00DF3132"/>
    <w:rsid w:val="00DF31A3"/>
    <w:rsid w:val="00DF35A6"/>
    <w:rsid w:val="00DF39E3"/>
    <w:rsid w:val="00DF430D"/>
    <w:rsid w:val="00DF46E3"/>
    <w:rsid w:val="00DF4B29"/>
    <w:rsid w:val="00DF5079"/>
    <w:rsid w:val="00DF5151"/>
    <w:rsid w:val="00DF5574"/>
    <w:rsid w:val="00DF5CE5"/>
    <w:rsid w:val="00DF65E2"/>
    <w:rsid w:val="00DF663E"/>
    <w:rsid w:val="00DF6A6A"/>
    <w:rsid w:val="00DF6C16"/>
    <w:rsid w:val="00DF6CA2"/>
    <w:rsid w:val="00DF6D54"/>
    <w:rsid w:val="00DF6EC0"/>
    <w:rsid w:val="00DF7AB2"/>
    <w:rsid w:val="00DF7D45"/>
    <w:rsid w:val="00E00122"/>
    <w:rsid w:val="00E00746"/>
    <w:rsid w:val="00E007E5"/>
    <w:rsid w:val="00E00F4B"/>
    <w:rsid w:val="00E01538"/>
    <w:rsid w:val="00E01585"/>
    <w:rsid w:val="00E01A24"/>
    <w:rsid w:val="00E01BB7"/>
    <w:rsid w:val="00E01FA2"/>
    <w:rsid w:val="00E026D3"/>
    <w:rsid w:val="00E02739"/>
    <w:rsid w:val="00E02896"/>
    <w:rsid w:val="00E029BA"/>
    <w:rsid w:val="00E02B05"/>
    <w:rsid w:val="00E0307A"/>
    <w:rsid w:val="00E030D9"/>
    <w:rsid w:val="00E032EE"/>
    <w:rsid w:val="00E03AC5"/>
    <w:rsid w:val="00E03B1A"/>
    <w:rsid w:val="00E03B83"/>
    <w:rsid w:val="00E03FC0"/>
    <w:rsid w:val="00E04327"/>
    <w:rsid w:val="00E04D81"/>
    <w:rsid w:val="00E052EA"/>
    <w:rsid w:val="00E05714"/>
    <w:rsid w:val="00E05779"/>
    <w:rsid w:val="00E058CD"/>
    <w:rsid w:val="00E0596F"/>
    <w:rsid w:val="00E05BFA"/>
    <w:rsid w:val="00E062CD"/>
    <w:rsid w:val="00E0643C"/>
    <w:rsid w:val="00E067AF"/>
    <w:rsid w:val="00E06831"/>
    <w:rsid w:val="00E06930"/>
    <w:rsid w:val="00E06A7B"/>
    <w:rsid w:val="00E06B49"/>
    <w:rsid w:val="00E06E1D"/>
    <w:rsid w:val="00E07046"/>
    <w:rsid w:val="00E0719A"/>
    <w:rsid w:val="00E076A5"/>
    <w:rsid w:val="00E078E8"/>
    <w:rsid w:val="00E0797F"/>
    <w:rsid w:val="00E100CA"/>
    <w:rsid w:val="00E102E8"/>
    <w:rsid w:val="00E105CA"/>
    <w:rsid w:val="00E10CAB"/>
    <w:rsid w:val="00E10F42"/>
    <w:rsid w:val="00E1104C"/>
    <w:rsid w:val="00E114E5"/>
    <w:rsid w:val="00E11739"/>
    <w:rsid w:val="00E11EE3"/>
    <w:rsid w:val="00E11EE7"/>
    <w:rsid w:val="00E128C1"/>
    <w:rsid w:val="00E12E77"/>
    <w:rsid w:val="00E13996"/>
    <w:rsid w:val="00E13EFD"/>
    <w:rsid w:val="00E140FF"/>
    <w:rsid w:val="00E1433A"/>
    <w:rsid w:val="00E14634"/>
    <w:rsid w:val="00E14F79"/>
    <w:rsid w:val="00E15184"/>
    <w:rsid w:val="00E15424"/>
    <w:rsid w:val="00E158FE"/>
    <w:rsid w:val="00E15904"/>
    <w:rsid w:val="00E1601D"/>
    <w:rsid w:val="00E161E9"/>
    <w:rsid w:val="00E169E4"/>
    <w:rsid w:val="00E16B7C"/>
    <w:rsid w:val="00E170C6"/>
    <w:rsid w:val="00E17661"/>
    <w:rsid w:val="00E17698"/>
    <w:rsid w:val="00E17902"/>
    <w:rsid w:val="00E17ADD"/>
    <w:rsid w:val="00E201F6"/>
    <w:rsid w:val="00E204F7"/>
    <w:rsid w:val="00E207E3"/>
    <w:rsid w:val="00E219E7"/>
    <w:rsid w:val="00E21C0B"/>
    <w:rsid w:val="00E21DC3"/>
    <w:rsid w:val="00E21DF2"/>
    <w:rsid w:val="00E21FDB"/>
    <w:rsid w:val="00E22341"/>
    <w:rsid w:val="00E223D9"/>
    <w:rsid w:val="00E228D9"/>
    <w:rsid w:val="00E2294B"/>
    <w:rsid w:val="00E2298C"/>
    <w:rsid w:val="00E23395"/>
    <w:rsid w:val="00E239A6"/>
    <w:rsid w:val="00E23B51"/>
    <w:rsid w:val="00E23BD8"/>
    <w:rsid w:val="00E23CC9"/>
    <w:rsid w:val="00E23FA5"/>
    <w:rsid w:val="00E24702"/>
    <w:rsid w:val="00E24802"/>
    <w:rsid w:val="00E24C3C"/>
    <w:rsid w:val="00E25202"/>
    <w:rsid w:val="00E255CB"/>
    <w:rsid w:val="00E25BFE"/>
    <w:rsid w:val="00E2660F"/>
    <w:rsid w:val="00E26737"/>
    <w:rsid w:val="00E268B8"/>
    <w:rsid w:val="00E26AA6"/>
    <w:rsid w:val="00E26E8C"/>
    <w:rsid w:val="00E2721B"/>
    <w:rsid w:val="00E2728A"/>
    <w:rsid w:val="00E273CA"/>
    <w:rsid w:val="00E27520"/>
    <w:rsid w:val="00E27650"/>
    <w:rsid w:val="00E27BAC"/>
    <w:rsid w:val="00E27DDA"/>
    <w:rsid w:val="00E3086E"/>
    <w:rsid w:val="00E30A5E"/>
    <w:rsid w:val="00E30BF7"/>
    <w:rsid w:val="00E30C04"/>
    <w:rsid w:val="00E31202"/>
    <w:rsid w:val="00E31932"/>
    <w:rsid w:val="00E319AA"/>
    <w:rsid w:val="00E31EF1"/>
    <w:rsid w:val="00E3202F"/>
    <w:rsid w:val="00E32BFD"/>
    <w:rsid w:val="00E32E7D"/>
    <w:rsid w:val="00E33011"/>
    <w:rsid w:val="00E334FF"/>
    <w:rsid w:val="00E336E5"/>
    <w:rsid w:val="00E3375A"/>
    <w:rsid w:val="00E33761"/>
    <w:rsid w:val="00E33DCE"/>
    <w:rsid w:val="00E3403A"/>
    <w:rsid w:val="00E342A1"/>
    <w:rsid w:val="00E34530"/>
    <w:rsid w:val="00E349BA"/>
    <w:rsid w:val="00E34BED"/>
    <w:rsid w:val="00E3519C"/>
    <w:rsid w:val="00E3579F"/>
    <w:rsid w:val="00E35858"/>
    <w:rsid w:val="00E35C01"/>
    <w:rsid w:val="00E35EE1"/>
    <w:rsid w:val="00E362F0"/>
    <w:rsid w:val="00E36405"/>
    <w:rsid w:val="00E36DAD"/>
    <w:rsid w:val="00E36F2F"/>
    <w:rsid w:val="00E37165"/>
    <w:rsid w:val="00E374D5"/>
    <w:rsid w:val="00E37564"/>
    <w:rsid w:val="00E37C0B"/>
    <w:rsid w:val="00E37F13"/>
    <w:rsid w:val="00E40105"/>
    <w:rsid w:val="00E4066A"/>
    <w:rsid w:val="00E40683"/>
    <w:rsid w:val="00E409E6"/>
    <w:rsid w:val="00E40C58"/>
    <w:rsid w:val="00E40E1D"/>
    <w:rsid w:val="00E41282"/>
    <w:rsid w:val="00E41C0A"/>
    <w:rsid w:val="00E4241E"/>
    <w:rsid w:val="00E4248A"/>
    <w:rsid w:val="00E424A0"/>
    <w:rsid w:val="00E424B3"/>
    <w:rsid w:val="00E42725"/>
    <w:rsid w:val="00E4283E"/>
    <w:rsid w:val="00E4316D"/>
    <w:rsid w:val="00E4354E"/>
    <w:rsid w:val="00E43A3E"/>
    <w:rsid w:val="00E43CED"/>
    <w:rsid w:val="00E43E11"/>
    <w:rsid w:val="00E43E88"/>
    <w:rsid w:val="00E446E5"/>
    <w:rsid w:val="00E44ABF"/>
    <w:rsid w:val="00E44C34"/>
    <w:rsid w:val="00E454AD"/>
    <w:rsid w:val="00E456F9"/>
    <w:rsid w:val="00E459A4"/>
    <w:rsid w:val="00E459E9"/>
    <w:rsid w:val="00E45EC4"/>
    <w:rsid w:val="00E45FB8"/>
    <w:rsid w:val="00E46FD5"/>
    <w:rsid w:val="00E47226"/>
    <w:rsid w:val="00E474E8"/>
    <w:rsid w:val="00E47C5F"/>
    <w:rsid w:val="00E47E99"/>
    <w:rsid w:val="00E47ED7"/>
    <w:rsid w:val="00E501C8"/>
    <w:rsid w:val="00E507CB"/>
    <w:rsid w:val="00E5081C"/>
    <w:rsid w:val="00E508BF"/>
    <w:rsid w:val="00E5091B"/>
    <w:rsid w:val="00E50A63"/>
    <w:rsid w:val="00E50D94"/>
    <w:rsid w:val="00E50E59"/>
    <w:rsid w:val="00E51139"/>
    <w:rsid w:val="00E51D27"/>
    <w:rsid w:val="00E520BA"/>
    <w:rsid w:val="00E522E6"/>
    <w:rsid w:val="00E52484"/>
    <w:rsid w:val="00E52814"/>
    <w:rsid w:val="00E528EA"/>
    <w:rsid w:val="00E529B1"/>
    <w:rsid w:val="00E52CC5"/>
    <w:rsid w:val="00E53001"/>
    <w:rsid w:val="00E535A8"/>
    <w:rsid w:val="00E53671"/>
    <w:rsid w:val="00E54159"/>
    <w:rsid w:val="00E54168"/>
    <w:rsid w:val="00E55298"/>
    <w:rsid w:val="00E55393"/>
    <w:rsid w:val="00E55601"/>
    <w:rsid w:val="00E5582C"/>
    <w:rsid w:val="00E5620C"/>
    <w:rsid w:val="00E56319"/>
    <w:rsid w:val="00E569E6"/>
    <w:rsid w:val="00E57859"/>
    <w:rsid w:val="00E57E1A"/>
    <w:rsid w:val="00E57F98"/>
    <w:rsid w:val="00E6060B"/>
    <w:rsid w:val="00E6085D"/>
    <w:rsid w:val="00E60B60"/>
    <w:rsid w:val="00E61142"/>
    <w:rsid w:val="00E6139C"/>
    <w:rsid w:val="00E61587"/>
    <w:rsid w:val="00E61B82"/>
    <w:rsid w:val="00E61BB0"/>
    <w:rsid w:val="00E61EC8"/>
    <w:rsid w:val="00E624A0"/>
    <w:rsid w:val="00E62864"/>
    <w:rsid w:val="00E62A56"/>
    <w:rsid w:val="00E633F1"/>
    <w:rsid w:val="00E636E5"/>
    <w:rsid w:val="00E636F5"/>
    <w:rsid w:val="00E636FD"/>
    <w:rsid w:val="00E63749"/>
    <w:rsid w:val="00E6378B"/>
    <w:rsid w:val="00E63A82"/>
    <w:rsid w:val="00E6446D"/>
    <w:rsid w:val="00E64617"/>
    <w:rsid w:val="00E647F9"/>
    <w:rsid w:val="00E6542B"/>
    <w:rsid w:val="00E6548E"/>
    <w:rsid w:val="00E65500"/>
    <w:rsid w:val="00E65646"/>
    <w:rsid w:val="00E65ABD"/>
    <w:rsid w:val="00E65D92"/>
    <w:rsid w:val="00E663CF"/>
    <w:rsid w:val="00E66418"/>
    <w:rsid w:val="00E66842"/>
    <w:rsid w:val="00E669D9"/>
    <w:rsid w:val="00E66A4F"/>
    <w:rsid w:val="00E66CA4"/>
    <w:rsid w:val="00E66D16"/>
    <w:rsid w:val="00E66F62"/>
    <w:rsid w:val="00E674F1"/>
    <w:rsid w:val="00E6763F"/>
    <w:rsid w:val="00E67756"/>
    <w:rsid w:val="00E70037"/>
    <w:rsid w:val="00E70976"/>
    <w:rsid w:val="00E70A84"/>
    <w:rsid w:val="00E70A8B"/>
    <w:rsid w:val="00E7121B"/>
    <w:rsid w:val="00E71356"/>
    <w:rsid w:val="00E7161D"/>
    <w:rsid w:val="00E71DBA"/>
    <w:rsid w:val="00E7244E"/>
    <w:rsid w:val="00E72897"/>
    <w:rsid w:val="00E72BEB"/>
    <w:rsid w:val="00E72D21"/>
    <w:rsid w:val="00E72DA8"/>
    <w:rsid w:val="00E72E41"/>
    <w:rsid w:val="00E72E4D"/>
    <w:rsid w:val="00E735FB"/>
    <w:rsid w:val="00E73712"/>
    <w:rsid w:val="00E73AA5"/>
    <w:rsid w:val="00E73EAE"/>
    <w:rsid w:val="00E740CD"/>
    <w:rsid w:val="00E74254"/>
    <w:rsid w:val="00E7428F"/>
    <w:rsid w:val="00E743D4"/>
    <w:rsid w:val="00E74A88"/>
    <w:rsid w:val="00E7562E"/>
    <w:rsid w:val="00E7582B"/>
    <w:rsid w:val="00E75926"/>
    <w:rsid w:val="00E75997"/>
    <w:rsid w:val="00E75CF0"/>
    <w:rsid w:val="00E7629E"/>
    <w:rsid w:val="00E763A2"/>
    <w:rsid w:val="00E768D4"/>
    <w:rsid w:val="00E7696C"/>
    <w:rsid w:val="00E76DD1"/>
    <w:rsid w:val="00E7708D"/>
    <w:rsid w:val="00E771B7"/>
    <w:rsid w:val="00E778E9"/>
    <w:rsid w:val="00E77C4B"/>
    <w:rsid w:val="00E77E05"/>
    <w:rsid w:val="00E801CF"/>
    <w:rsid w:val="00E80331"/>
    <w:rsid w:val="00E80450"/>
    <w:rsid w:val="00E804FD"/>
    <w:rsid w:val="00E80540"/>
    <w:rsid w:val="00E805B8"/>
    <w:rsid w:val="00E80793"/>
    <w:rsid w:val="00E80AE7"/>
    <w:rsid w:val="00E80B36"/>
    <w:rsid w:val="00E80C8F"/>
    <w:rsid w:val="00E81025"/>
    <w:rsid w:val="00E8108A"/>
    <w:rsid w:val="00E810C1"/>
    <w:rsid w:val="00E81283"/>
    <w:rsid w:val="00E8130A"/>
    <w:rsid w:val="00E81915"/>
    <w:rsid w:val="00E81A0C"/>
    <w:rsid w:val="00E81B3F"/>
    <w:rsid w:val="00E823DE"/>
    <w:rsid w:val="00E8265E"/>
    <w:rsid w:val="00E8269D"/>
    <w:rsid w:val="00E82C25"/>
    <w:rsid w:val="00E82D42"/>
    <w:rsid w:val="00E82E8A"/>
    <w:rsid w:val="00E83357"/>
    <w:rsid w:val="00E83405"/>
    <w:rsid w:val="00E8376D"/>
    <w:rsid w:val="00E838D1"/>
    <w:rsid w:val="00E84120"/>
    <w:rsid w:val="00E8456D"/>
    <w:rsid w:val="00E847EA"/>
    <w:rsid w:val="00E84D86"/>
    <w:rsid w:val="00E851A8"/>
    <w:rsid w:val="00E85646"/>
    <w:rsid w:val="00E8576F"/>
    <w:rsid w:val="00E85CA0"/>
    <w:rsid w:val="00E85DC1"/>
    <w:rsid w:val="00E86AC3"/>
    <w:rsid w:val="00E86FDB"/>
    <w:rsid w:val="00E87076"/>
    <w:rsid w:val="00E87129"/>
    <w:rsid w:val="00E873AC"/>
    <w:rsid w:val="00E874A6"/>
    <w:rsid w:val="00E875EC"/>
    <w:rsid w:val="00E876B4"/>
    <w:rsid w:val="00E90084"/>
    <w:rsid w:val="00E901B1"/>
    <w:rsid w:val="00E901B8"/>
    <w:rsid w:val="00E9026D"/>
    <w:rsid w:val="00E90644"/>
    <w:rsid w:val="00E906D0"/>
    <w:rsid w:val="00E90F91"/>
    <w:rsid w:val="00E910D5"/>
    <w:rsid w:val="00E91486"/>
    <w:rsid w:val="00E916FE"/>
    <w:rsid w:val="00E91EF9"/>
    <w:rsid w:val="00E921BF"/>
    <w:rsid w:val="00E92996"/>
    <w:rsid w:val="00E92C50"/>
    <w:rsid w:val="00E9315E"/>
    <w:rsid w:val="00E933C8"/>
    <w:rsid w:val="00E93529"/>
    <w:rsid w:val="00E938B8"/>
    <w:rsid w:val="00E938D5"/>
    <w:rsid w:val="00E93DC1"/>
    <w:rsid w:val="00E940B5"/>
    <w:rsid w:val="00E941B9"/>
    <w:rsid w:val="00E9424F"/>
    <w:rsid w:val="00E943B9"/>
    <w:rsid w:val="00E94707"/>
    <w:rsid w:val="00E947C4"/>
    <w:rsid w:val="00E948E7"/>
    <w:rsid w:val="00E950A9"/>
    <w:rsid w:val="00E950C1"/>
    <w:rsid w:val="00E9612D"/>
    <w:rsid w:val="00E96458"/>
    <w:rsid w:val="00E964E6"/>
    <w:rsid w:val="00E96B61"/>
    <w:rsid w:val="00E96EF3"/>
    <w:rsid w:val="00E96F6A"/>
    <w:rsid w:val="00E96FA5"/>
    <w:rsid w:val="00E973C1"/>
    <w:rsid w:val="00E97CD2"/>
    <w:rsid w:val="00E97E3B"/>
    <w:rsid w:val="00E97F71"/>
    <w:rsid w:val="00EA02AB"/>
    <w:rsid w:val="00EA0E5D"/>
    <w:rsid w:val="00EA16A9"/>
    <w:rsid w:val="00EA1826"/>
    <w:rsid w:val="00EA1C73"/>
    <w:rsid w:val="00EA24A7"/>
    <w:rsid w:val="00EA2794"/>
    <w:rsid w:val="00EA2E48"/>
    <w:rsid w:val="00EA2EAA"/>
    <w:rsid w:val="00EA2FE8"/>
    <w:rsid w:val="00EA35A9"/>
    <w:rsid w:val="00EA3BB0"/>
    <w:rsid w:val="00EA3D57"/>
    <w:rsid w:val="00EA3DD8"/>
    <w:rsid w:val="00EA3FCA"/>
    <w:rsid w:val="00EA412C"/>
    <w:rsid w:val="00EA416D"/>
    <w:rsid w:val="00EA4281"/>
    <w:rsid w:val="00EA4384"/>
    <w:rsid w:val="00EA451B"/>
    <w:rsid w:val="00EA46E3"/>
    <w:rsid w:val="00EA4C0A"/>
    <w:rsid w:val="00EA4CD0"/>
    <w:rsid w:val="00EA4D2E"/>
    <w:rsid w:val="00EA4E95"/>
    <w:rsid w:val="00EA5469"/>
    <w:rsid w:val="00EA5CD4"/>
    <w:rsid w:val="00EA5EEF"/>
    <w:rsid w:val="00EA6198"/>
    <w:rsid w:val="00EA6699"/>
    <w:rsid w:val="00EA6DD9"/>
    <w:rsid w:val="00EA709E"/>
    <w:rsid w:val="00EA70C5"/>
    <w:rsid w:val="00EA71EE"/>
    <w:rsid w:val="00EB03A7"/>
    <w:rsid w:val="00EB064F"/>
    <w:rsid w:val="00EB06A7"/>
    <w:rsid w:val="00EB089A"/>
    <w:rsid w:val="00EB1DEF"/>
    <w:rsid w:val="00EB1FA6"/>
    <w:rsid w:val="00EB25B1"/>
    <w:rsid w:val="00EB26B4"/>
    <w:rsid w:val="00EB286F"/>
    <w:rsid w:val="00EB2919"/>
    <w:rsid w:val="00EB2D06"/>
    <w:rsid w:val="00EB2E5B"/>
    <w:rsid w:val="00EB377D"/>
    <w:rsid w:val="00EB37A2"/>
    <w:rsid w:val="00EB3A0A"/>
    <w:rsid w:val="00EB3B68"/>
    <w:rsid w:val="00EB3BC7"/>
    <w:rsid w:val="00EB429E"/>
    <w:rsid w:val="00EB453D"/>
    <w:rsid w:val="00EB49A2"/>
    <w:rsid w:val="00EB5084"/>
    <w:rsid w:val="00EB52D0"/>
    <w:rsid w:val="00EB55B9"/>
    <w:rsid w:val="00EB59B9"/>
    <w:rsid w:val="00EB5C9E"/>
    <w:rsid w:val="00EB6353"/>
    <w:rsid w:val="00EB69AE"/>
    <w:rsid w:val="00EB6A79"/>
    <w:rsid w:val="00EB6DF5"/>
    <w:rsid w:val="00EB6F21"/>
    <w:rsid w:val="00EB710A"/>
    <w:rsid w:val="00EB748E"/>
    <w:rsid w:val="00EB7827"/>
    <w:rsid w:val="00EB7974"/>
    <w:rsid w:val="00EB7D85"/>
    <w:rsid w:val="00EC0117"/>
    <w:rsid w:val="00EC012C"/>
    <w:rsid w:val="00EC0167"/>
    <w:rsid w:val="00EC0630"/>
    <w:rsid w:val="00EC097A"/>
    <w:rsid w:val="00EC0A30"/>
    <w:rsid w:val="00EC191D"/>
    <w:rsid w:val="00EC1DD6"/>
    <w:rsid w:val="00EC2A37"/>
    <w:rsid w:val="00EC2CA2"/>
    <w:rsid w:val="00EC2DFD"/>
    <w:rsid w:val="00EC2F02"/>
    <w:rsid w:val="00EC32AC"/>
    <w:rsid w:val="00EC3410"/>
    <w:rsid w:val="00EC39DA"/>
    <w:rsid w:val="00EC3BCE"/>
    <w:rsid w:val="00EC3E02"/>
    <w:rsid w:val="00EC3E9C"/>
    <w:rsid w:val="00EC3FD3"/>
    <w:rsid w:val="00EC4263"/>
    <w:rsid w:val="00EC4457"/>
    <w:rsid w:val="00EC489D"/>
    <w:rsid w:val="00EC4A72"/>
    <w:rsid w:val="00EC4D3C"/>
    <w:rsid w:val="00EC5228"/>
    <w:rsid w:val="00EC5451"/>
    <w:rsid w:val="00EC5485"/>
    <w:rsid w:val="00EC5AF4"/>
    <w:rsid w:val="00EC5B04"/>
    <w:rsid w:val="00EC6018"/>
    <w:rsid w:val="00EC663C"/>
    <w:rsid w:val="00EC67DD"/>
    <w:rsid w:val="00EC6968"/>
    <w:rsid w:val="00EC6A59"/>
    <w:rsid w:val="00EC700D"/>
    <w:rsid w:val="00EC7030"/>
    <w:rsid w:val="00EC70EE"/>
    <w:rsid w:val="00EC7207"/>
    <w:rsid w:val="00EC7278"/>
    <w:rsid w:val="00EC73FF"/>
    <w:rsid w:val="00EC748F"/>
    <w:rsid w:val="00EC7C35"/>
    <w:rsid w:val="00EC7E36"/>
    <w:rsid w:val="00ED04D2"/>
    <w:rsid w:val="00ED0560"/>
    <w:rsid w:val="00ED06FA"/>
    <w:rsid w:val="00ED0AE2"/>
    <w:rsid w:val="00ED0C5F"/>
    <w:rsid w:val="00ED122C"/>
    <w:rsid w:val="00ED1263"/>
    <w:rsid w:val="00ED1526"/>
    <w:rsid w:val="00ED1B99"/>
    <w:rsid w:val="00ED1BF4"/>
    <w:rsid w:val="00ED1C29"/>
    <w:rsid w:val="00ED1F7B"/>
    <w:rsid w:val="00ED20F3"/>
    <w:rsid w:val="00ED28CB"/>
    <w:rsid w:val="00ED2C72"/>
    <w:rsid w:val="00ED3040"/>
    <w:rsid w:val="00ED306B"/>
    <w:rsid w:val="00ED3681"/>
    <w:rsid w:val="00ED3719"/>
    <w:rsid w:val="00ED38E5"/>
    <w:rsid w:val="00ED3A0A"/>
    <w:rsid w:val="00ED3A3C"/>
    <w:rsid w:val="00ED3AC5"/>
    <w:rsid w:val="00ED3D65"/>
    <w:rsid w:val="00ED3EE1"/>
    <w:rsid w:val="00ED3F20"/>
    <w:rsid w:val="00ED4191"/>
    <w:rsid w:val="00ED42ED"/>
    <w:rsid w:val="00ED48B1"/>
    <w:rsid w:val="00ED4954"/>
    <w:rsid w:val="00ED4D52"/>
    <w:rsid w:val="00ED501C"/>
    <w:rsid w:val="00ED5307"/>
    <w:rsid w:val="00ED592C"/>
    <w:rsid w:val="00ED5D3F"/>
    <w:rsid w:val="00ED5D4E"/>
    <w:rsid w:val="00ED5DF5"/>
    <w:rsid w:val="00ED5F9B"/>
    <w:rsid w:val="00ED606E"/>
    <w:rsid w:val="00ED625F"/>
    <w:rsid w:val="00ED628E"/>
    <w:rsid w:val="00ED65AF"/>
    <w:rsid w:val="00ED670B"/>
    <w:rsid w:val="00ED6723"/>
    <w:rsid w:val="00ED6F38"/>
    <w:rsid w:val="00ED741A"/>
    <w:rsid w:val="00ED7570"/>
    <w:rsid w:val="00ED7742"/>
    <w:rsid w:val="00ED7CA0"/>
    <w:rsid w:val="00ED7D36"/>
    <w:rsid w:val="00EE0AA5"/>
    <w:rsid w:val="00EE0AFB"/>
    <w:rsid w:val="00EE0CC9"/>
    <w:rsid w:val="00EE1A64"/>
    <w:rsid w:val="00EE1D4B"/>
    <w:rsid w:val="00EE224E"/>
    <w:rsid w:val="00EE2FAA"/>
    <w:rsid w:val="00EE3137"/>
    <w:rsid w:val="00EE34C5"/>
    <w:rsid w:val="00EE3C60"/>
    <w:rsid w:val="00EE3FDC"/>
    <w:rsid w:val="00EE463E"/>
    <w:rsid w:val="00EE4651"/>
    <w:rsid w:val="00EE4807"/>
    <w:rsid w:val="00EE48EB"/>
    <w:rsid w:val="00EE498F"/>
    <w:rsid w:val="00EE4AD3"/>
    <w:rsid w:val="00EE4D40"/>
    <w:rsid w:val="00EE4D77"/>
    <w:rsid w:val="00EE4FBD"/>
    <w:rsid w:val="00EE50D5"/>
    <w:rsid w:val="00EE547B"/>
    <w:rsid w:val="00EE581B"/>
    <w:rsid w:val="00EE58B3"/>
    <w:rsid w:val="00EE5BAB"/>
    <w:rsid w:val="00EE5D4D"/>
    <w:rsid w:val="00EE6586"/>
    <w:rsid w:val="00EE67FF"/>
    <w:rsid w:val="00EE6D80"/>
    <w:rsid w:val="00EE6F28"/>
    <w:rsid w:val="00EE72A7"/>
    <w:rsid w:val="00EE77A8"/>
    <w:rsid w:val="00EE77F5"/>
    <w:rsid w:val="00EE7871"/>
    <w:rsid w:val="00EE7AC4"/>
    <w:rsid w:val="00EE7B7B"/>
    <w:rsid w:val="00EF006A"/>
    <w:rsid w:val="00EF057B"/>
    <w:rsid w:val="00EF09AB"/>
    <w:rsid w:val="00EF0ECA"/>
    <w:rsid w:val="00EF127A"/>
    <w:rsid w:val="00EF134C"/>
    <w:rsid w:val="00EF1B74"/>
    <w:rsid w:val="00EF1F66"/>
    <w:rsid w:val="00EF21D7"/>
    <w:rsid w:val="00EF21D9"/>
    <w:rsid w:val="00EF2ABF"/>
    <w:rsid w:val="00EF347E"/>
    <w:rsid w:val="00EF372A"/>
    <w:rsid w:val="00EF378E"/>
    <w:rsid w:val="00EF3F8F"/>
    <w:rsid w:val="00EF4134"/>
    <w:rsid w:val="00EF4296"/>
    <w:rsid w:val="00EF46A1"/>
    <w:rsid w:val="00EF485B"/>
    <w:rsid w:val="00EF489B"/>
    <w:rsid w:val="00EF5085"/>
    <w:rsid w:val="00EF51BB"/>
    <w:rsid w:val="00EF55D0"/>
    <w:rsid w:val="00EF576B"/>
    <w:rsid w:val="00EF581D"/>
    <w:rsid w:val="00EF59F1"/>
    <w:rsid w:val="00EF5BAA"/>
    <w:rsid w:val="00EF6275"/>
    <w:rsid w:val="00EF630B"/>
    <w:rsid w:val="00EF6525"/>
    <w:rsid w:val="00EF6578"/>
    <w:rsid w:val="00EF65F4"/>
    <w:rsid w:val="00EF6C84"/>
    <w:rsid w:val="00EF6E9C"/>
    <w:rsid w:val="00EF73C5"/>
    <w:rsid w:val="00EF74A4"/>
    <w:rsid w:val="00EF7FD6"/>
    <w:rsid w:val="00F00E11"/>
    <w:rsid w:val="00F01094"/>
    <w:rsid w:val="00F010FA"/>
    <w:rsid w:val="00F01114"/>
    <w:rsid w:val="00F015EE"/>
    <w:rsid w:val="00F018D7"/>
    <w:rsid w:val="00F01D04"/>
    <w:rsid w:val="00F02428"/>
    <w:rsid w:val="00F026D7"/>
    <w:rsid w:val="00F02921"/>
    <w:rsid w:val="00F03202"/>
    <w:rsid w:val="00F036EC"/>
    <w:rsid w:val="00F03F6E"/>
    <w:rsid w:val="00F04193"/>
    <w:rsid w:val="00F0482E"/>
    <w:rsid w:val="00F05293"/>
    <w:rsid w:val="00F0582E"/>
    <w:rsid w:val="00F05A15"/>
    <w:rsid w:val="00F0638E"/>
    <w:rsid w:val="00F063FA"/>
    <w:rsid w:val="00F06414"/>
    <w:rsid w:val="00F06823"/>
    <w:rsid w:val="00F06F0F"/>
    <w:rsid w:val="00F073D5"/>
    <w:rsid w:val="00F0744A"/>
    <w:rsid w:val="00F0754A"/>
    <w:rsid w:val="00F1048A"/>
    <w:rsid w:val="00F1055C"/>
    <w:rsid w:val="00F10AB1"/>
    <w:rsid w:val="00F10C5A"/>
    <w:rsid w:val="00F10F99"/>
    <w:rsid w:val="00F1170E"/>
    <w:rsid w:val="00F119EB"/>
    <w:rsid w:val="00F12A0D"/>
    <w:rsid w:val="00F12CA2"/>
    <w:rsid w:val="00F13834"/>
    <w:rsid w:val="00F1395B"/>
    <w:rsid w:val="00F13F7C"/>
    <w:rsid w:val="00F142A3"/>
    <w:rsid w:val="00F142C6"/>
    <w:rsid w:val="00F14431"/>
    <w:rsid w:val="00F147B8"/>
    <w:rsid w:val="00F14D21"/>
    <w:rsid w:val="00F15156"/>
    <w:rsid w:val="00F1544F"/>
    <w:rsid w:val="00F158A9"/>
    <w:rsid w:val="00F159ED"/>
    <w:rsid w:val="00F15CE5"/>
    <w:rsid w:val="00F15F93"/>
    <w:rsid w:val="00F1693B"/>
    <w:rsid w:val="00F16E74"/>
    <w:rsid w:val="00F16F7F"/>
    <w:rsid w:val="00F17267"/>
    <w:rsid w:val="00F179D4"/>
    <w:rsid w:val="00F17B51"/>
    <w:rsid w:val="00F200D4"/>
    <w:rsid w:val="00F2045A"/>
    <w:rsid w:val="00F2050F"/>
    <w:rsid w:val="00F20606"/>
    <w:rsid w:val="00F20987"/>
    <w:rsid w:val="00F20A6C"/>
    <w:rsid w:val="00F20E21"/>
    <w:rsid w:val="00F20F61"/>
    <w:rsid w:val="00F21008"/>
    <w:rsid w:val="00F214E2"/>
    <w:rsid w:val="00F21533"/>
    <w:rsid w:val="00F21BDF"/>
    <w:rsid w:val="00F21D68"/>
    <w:rsid w:val="00F21E1A"/>
    <w:rsid w:val="00F21EC6"/>
    <w:rsid w:val="00F220D8"/>
    <w:rsid w:val="00F2212C"/>
    <w:rsid w:val="00F2248B"/>
    <w:rsid w:val="00F226DE"/>
    <w:rsid w:val="00F2289E"/>
    <w:rsid w:val="00F232F8"/>
    <w:rsid w:val="00F23D49"/>
    <w:rsid w:val="00F24025"/>
    <w:rsid w:val="00F242E0"/>
    <w:rsid w:val="00F2431B"/>
    <w:rsid w:val="00F245A3"/>
    <w:rsid w:val="00F24856"/>
    <w:rsid w:val="00F2546D"/>
    <w:rsid w:val="00F254D8"/>
    <w:rsid w:val="00F257D0"/>
    <w:rsid w:val="00F258E9"/>
    <w:rsid w:val="00F25AEC"/>
    <w:rsid w:val="00F25B9A"/>
    <w:rsid w:val="00F25BFF"/>
    <w:rsid w:val="00F25E01"/>
    <w:rsid w:val="00F264D0"/>
    <w:rsid w:val="00F26503"/>
    <w:rsid w:val="00F26E4E"/>
    <w:rsid w:val="00F26F3A"/>
    <w:rsid w:val="00F27371"/>
    <w:rsid w:val="00F27C94"/>
    <w:rsid w:val="00F30150"/>
    <w:rsid w:val="00F30338"/>
    <w:rsid w:val="00F307CA"/>
    <w:rsid w:val="00F30EC3"/>
    <w:rsid w:val="00F319BF"/>
    <w:rsid w:val="00F31A10"/>
    <w:rsid w:val="00F31CF4"/>
    <w:rsid w:val="00F321BE"/>
    <w:rsid w:val="00F3239C"/>
    <w:rsid w:val="00F32777"/>
    <w:rsid w:val="00F32B0F"/>
    <w:rsid w:val="00F32BB2"/>
    <w:rsid w:val="00F32D2C"/>
    <w:rsid w:val="00F32F78"/>
    <w:rsid w:val="00F33239"/>
    <w:rsid w:val="00F3335A"/>
    <w:rsid w:val="00F33B6C"/>
    <w:rsid w:val="00F344FE"/>
    <w:rsid w:val="00F3465B"/>
    <w:rsid w:val="00F34682"/>
    <w:rsid w:val="00F346BA"/>
    <w:rsid w:val="00F348FD"/>
    <w:rsid w:val="00F35227"/>
    <w:rsid w:val="00F355EB"/>
    <w:rsid w:val="00F35621"/>
    <w:rsid w:val="00F358EA"/>
    <w:rsid w:val="00F36259"/>
    <w:rsid w:val="00F362F1"/>
    <w:rsid w:val="00F3643F"/>
    <w:rsid w:val="00F3650D"/>
    <w:rsid w:val="00F36D45"/>
    <w:rsid w:val="00F36DC7"/>
    <w:rsid w:val="00F36F3A"/>
    <w:rsid w:val="00F3701B"/>
    <w:rsid w:val="00F3785F"/>
    <w:rsid w:val="00F37ADB"/>
    <w:rsid w:val="00F37AFB"/>
    <w:rsid w:val="00F4004A"/>
    <w:rsid w:val="00F400D2"/>
    <w:rsid w:val="00F40803"/>
    <w:rsid w:val="00F40913"/>
    <w:rsid w:val="00F40D17"/>
    <w:rsid w:val="00F40DF5"/>
    <w:rsid w:val="00F40F3F"/>
    <w:rsid w:val="00F410E9"/>
    <w:rsid w:val="00F41A19"/>
    <w:rsid w:val="00F41B26"/>
    <w:rsid w:val="00F41F6F"/>
    <w:rsid w:val="00F426B7"/>
    <w:rsid w:val="00F426DF"/>
    <w:rsid w:val="00F427AA"/>
    <w:rsid w:val="00F4281F"/>
    <w:rsid w:val="00F42A4A"/>
    <w:rsid w:val="00F42AA7"/>
    <w:rsid w:val="00F42BA5"/>
    <w:rsid w:val="00F42BFE"/>
    <w:rsid w:val="00F42F39"/>
    <w:rsid w:val="00F42FF3"/>
    <w:rsid w:val="00F431F8"/>
    <w:rsid w:val="00F4341B"/>
    <w:rsid w:val="00F43449"/>
    <w:rsid w:val="00F4348B"/>
    <w:rsid w:val="00F43604"/>
    <w:rsid w:val="00F43801"/>
    <w:rsid w:val="00F43A5B"/>
    <w:rsid w:val="00F43D21"/>
    <w:rsid w:val="00F43D8F"/>
    <w:rsid w:val="00F445AB"/>
    <w:rsid w:val="00F44862"/>
    <w:rsid w:val="00F44A96"/>
    <w:rsid w:val="00F44D28"/>
    <w:rsid w:val="00F44D2D"/>
    <w:rsid w:val="00F458CA"/>
    <w:rsid w:val="00F45C79"/>
    <w:rsid w:val="00F46215"/>
    <w:rsid w:val="00F46701"/>
    <w:rsid w:val="00F46A48"/>
    <w:rsid w:val="00F46D83"/>
    <w:rsid w:val="00F46E8B"/>
    <w:rsid w:val="00F473F0"/>
    <w:rsid w:val="00F47D2F"/>
    <w:rsid w:val="00F47EFA"/>
    <w:rsid w:val="00F501A5"/>
    <w:rsid w:val="00F505B2"/>
    <w:rsid w:val="00F50B85"/>
    <w:rsid w:val="00F517DB"/>
    <w:rsid w:val="00F518BD"/>
    <w:rsid w:val="00F51981"/>
    <w:rsid w:val="00F51B3B"/>
    <w:rsid w:val="00F520AA"/>
    <w:rsid w:val="00F5216D"/>
    <w:rsid w:val="00F52A12"/>
    <w:rsid w:val="00F52F31"/>
    <w:rsid w:val="00F53871"/>
    <w:rsid w:val="00F53A7E"/>
    <w:rsid w:val="00F53ADE"/>
    <w:rsid w:val="00F53F7B"/>
    <w:rsid w:val="00F54467"/>
    <w:rsid w:val="00F544E7"/>
    <w:rsid w:val="00F54609"/>
    <w:rsid w:val="00F547D6"/>
    <w:rsid w:val="00F5481E"/>
    <w:rsid w:val="00F54BCE"/>
    <w:rsid w:val="00F54FE2"/>
    <w:rsid w:val="00F559BE"/>
    <w:rsid w:val="00F55F9F"/>
    <w:rsid w:val="00F56066"/>
    <w:rsid w:val="00F56382"/>
    <w:rsid w:val="00F56633"/>
    <w:rsid w:val="00F56DC6"/>
    <w:rsid w:val="00F57B03"/>
    <w:rsid w:val="00F57D8B"/>
    <w:rsid w:val="00F6019C"/>
    <w:rsid w:val="00F60412"/>
    <w:rsid w:val="00F60874"/>
    <w:rsid w:val="00F60D84"/>
    <w:rsid w:val="00F6159C"/>
    <w:rsid w:val="00F61887"/>
    <w:rsid w:val="00F6199B"/>
    <w:rsid w:val="00F61CF9"/>
    <w:rsid w:val="00F6252F"/>
    <w:rsid w:val="00F62A77"/>
    <w:rsid w:val="00F62FE6"/>
    <w:rsid w:val="00F6357B"/>
    <w:rsid w:val="00F637AA"/>
    <w:rsid w:val="00F63F07"/>
    <w:rsid w:val="00F64768"/>
    <w:rsid w:val="00F64C89"/>
    <w:rsid w:val="00F64D2C"/>
    <w:rsid w:val="00F64E78"/>
    <w:rsid w:val="00F655E0"/>
    <w:rsid w:val="00F658F9"/>
    <w:rsid w:val="00F65930"/>
    <w:rsid w:val="00F65B6A"/>
    <w:rsid w:val="00F65B6C"/>
    <w:rsid w:val="00F65D4F"/>
    <w:rsid w:val="00F660DD"/>
    <w:rsid w:val="00F66C8B"/>
    <w:rsid w:val="00F670A4"/>
    <w:rsid w:val="00F6745D"/>
    <w:rsid w:val="00F676A2"/>
    <w:rsid w:val="00F67746"/>
    <w:rsid w:val="00F6792E"/>
    <w:rsid w:val="00F701F9"/>
    <w:rsid w:val="00F7046C"/>
    <w:rsid w:val="00F70A1A"/>
    <w:rsid w:val="00F70B21"/>
    <w:rsid w:val="00F71156"/>
    <w:rsid w:val="00F71782"/>
    <w:rsid w:val="00F71A77"/>
    <w:rsid w:val="00F71A7B"/>
    <w:rsid w:val="00F71A93"/>
    <w:rsid w:val="00F729BB"/>
    <w:rsid w:val="00F72F07"/>
    <w:rsid w:val="00F72FAE"/>
    <w:rsid w:val="00F73116"/>
    <w:rsid w:val="00F73705"/>
    <w:rsid w:val="00F73F43"/>
    <w:rsid w:val="00F740B8"/>
    <w:rsid w:val="00F7459D"/>
    <w:rsid w:val="00F747F1"/>
    <w:rsid w:val="00F74C3A"/>
    <w:rsid w:val="00F75407"/>
    <w:rsid w:val="00F75A9F"/>
    <w:rsid w:val="00F7633F"/>
    <w:rsid w:val="00F7634B"/>
    <w:rsid w:val="00F764EA"/>
    <w:rsid w:val="00F76DDD"/>
    <w:rsid w:val="00F76F8E"/>
    <w:rsid w:val="00F771A1"/>
    <w:rsid w:val="00F771D6"/>
    <w:rsid w:val="00F772B0"/>
    <w:rsid w:val="00F77AD0"/>
    <w:rsid w:val="00F77D11"/>
    <w:rsid w:val="00F77E8B"/>
    <w:rsid w:val="00F77ED2"/>
    <w:rsid w:val="00F77F46"/>
    <w:rsid w:val="00F77FB5"/>
    <w:rsid w:val="00F80083"/>
    <w:rsid w:val="00F806BF"/>
    <w:rsid w:val="00F807E6"/>
    <w:rsid w:val="00F80AA3"/>
    <w:rsid w:val="00F81848"/>
    <w:rsid w:val="00F818DC"/>
    <w:rsid w:val="00F81B41"/>
    <w:rsid w:val="00F8203F"/>
    <w:rsid w:val="00F82122"/>
    <w:rsid w:val="00F82340"/>
    <w:rsid w:val="00F83ABA"/>
    <w:rsid w:val="00F83CD0"/>
    <w:rsid w:val="00F83CE5"/>
    <w:rsid w:val="00F840EB"/>
    <w:rsid w:val="00F848E0"/>
    <w:rsid w:val="00F86017"/>
    <w:rsid w:val="00F86FCD"/>
    <w:rsid w:val="00F8715C"/>
    <w:rsid w:val="00F873AA"/>
    <w:rsid w:val="00F875C4"/>
    <w:rsid w:val="00F878E0"/>
    <w:rsid w:val="00F87B1F"/>
    <w:rsid w:val="00F903D4"/>
    <w:rsid w:val="00F9072E"/>
    <w:rsid w:val="00F90966"/>
    <w:rsid w:val="00F90A08"/>
    <w:rsid w:val="00F90D32"/>
    <w:rsid w:val="00F910FC"/>
    <w:rsid w:val="00F912BA"/>
    <w:rsid w:val="00F913A5"/>
    <w:rsid w:val="00F91B25"/>
    <w:rsid w:val="00F91E8C"/>
    <w:rsid w:val="00F92164"/>
    <w:rsid w:val="00F922BC"/>
    <w:rsid w:val="00F923C8"/>
    <w:rsid w:val="00F924CC"/>
    <w:rsid w:val="00F924F9"/>
    <w:rsid w:val="00F928C6"/>
    <w:rsid w:val="00F9293D"/>
    <w:rsid w:val="00F92AFA"/>
    <w:rsid w:val="00F93855"/>
    <w:rsid w:val="00F93A86"/>
    <w:rsid w:val="00F93DBB"/>
    <w:rsid w:val="00F94903"/>
    <w:rsid w:val="00F94CBD"/>
    <w:rsid w:val="00F94CC3"/>
    <w:rsid w:val="00F94CE2"/>
    <w:rsid w:val="00F94E0A"/>
    <w:rsid w:val="00F94FC6"/>
    <w:rsid w:val="00F950DA"/>
    <w:rsid w:val="00F957DF"/>
    <w:rsid w:val="00F968C2"/>
    <w:rsid w:val="00F96C9D"/>
    <w:rsid w:val="00F96CA9"/>
    <w:rsid w:val="00F96D0A"/>
    <w:rsid w:val="00F96D9E"/>
    <w:rsid w:val="00F96E1C"/>
    <w:rsid w:val="00F96E43"/>
    <w:rsid w:val="00F97642"/>
    <w:rsid w:val="00F97717"/>
    <w:rsid w:val="00F978FD"/>
    <w:rsid w:val="00F979A6"/>
    <w:rsid w:val="00F97A35"/>
    <w:rsid w:val="00FA01C7"/>
    <w:rsid w:val="00FA062C"/>
    <w:rsid w:val="00FA1020"/>
    <w:rsid w:val="00FA124F"/>
    <w:rsid w:val="00FA125F"/>
    <w:rsid w:val="00FA146A"/>
    <w:rsid w:val="00FA16E5"/>
    <w:rsid w:val="00FA1DEF"/>
    <w:rsid w:val="00FA1DF2"/>
    <w:rsid w:val="00FA1EF9"/>
    <w:rsid w:val="00FA2195"/>
    <w:rsid w:val="00FA22F4"/>
    <w:rsid w:val="00FA2A5E"/>
    <w:rsid w:val="00FA3535"/>
    <w:rsid w:val="00FA3B0F"/>
    <w:rsid w:val="00FA3D8B"/>
    <w:rsid w:val="00FA3DF6"/>
    <w:rsid w:val="00FA4789"/>
    <w:rsid w:val="00FA48FB"/>
    <w:rsid w:val="00FA4B2E"/>
    <w:rsid w:val="00FA4BC8"/>
    <w:rsid w:val="00FA5148"/>
    <w:rsid w:val="00FA5394"/>
    <w:rsid w:val="00FA55FC"/>
    <w:rsid w:val="00FA5CEA"/>
    <w:rsid w:val="00FA5DF2"/>
    <w:rsid w:val="00FA5F0E"/>
    <w:rsid w:val="00FA5F80"/>
    <w:rsid w:val="00FA6278"/>
    <w:rsid w:val="00FA6412"/>
    <w:rsid w:val="00FA6535"/>
    <w:rsid w:val="00FA6F04"/>
    <w:rsid w:val="00FA7079"/>
    <w:rsid w:val="00FA7FA3"/>
    <w:rsid w:val="00FB0122"/>
    <w:rsid w:val="00FB01A6"/>
    <w:rsid w:val="00FB067A"/>
    <w:rsid w:val="00FB0C99"/>
    <w:rsid w:val="00FB0D46"/>
    <w:rsid w:val="00FB0DB2"/>
    <w:rsid w:val="00FB0FF3"/>
    <w:rsid w:val="00FB1451"/>
    <w:rsid w:val="00FB158F"/>
    <w:rsid w:val="00FB2085"/>
    <w:rsid w:val="00FB23E7"/>
    <w:rsid w:val="00FB23FF"/>
    <w:rsid w:val="00FB2772"/>
    <w:rsid w:val="00FB27A6"/>
    <w:rsid w:val="00FB2F49"/>
    <w:rsid w:val="00FB335A"/>
    <w:rsid w:val="00FB35D7"/>
    <w:rsid w:val="00FB472A"/>
    <w:rsid w:val="00FB5035"/>
    <w:rsid w:val="00FB5416"/>
    <w:rsid w:val="00FB54B4"/>
    <w:rsid w:val="00FB58DD"/>
    <w:rsid w:val="00FB5ACD"/>
    <w:rsid w:val="00FB5C82"/>
    <w:rsid w:val="00FB6622"/>
    <w:rsid w:val="00FB6A72"/>
    <w:rsid w:val="00FB6CA5"/>
    <w:rsid w:val="00FB76AB"/>
    <w:rsid w:val="00FB7C5B"/>
    <w:rsid w:val="00FB7D57"/>
    <w:rsid w:val="00FC01BD"/>
    <w:rsid w:val="00FC02D9"/>
    <w:rsid w:val="00FC0458"/>
    <w:rsid w:val="00FC05B4"/>
    <w:rsid w:val="00FC0667"/>
    <w:rsid w:val="00FC09FA"/>
    <w:rsid w:val="00FC0FE9"/>
    <w:rsid w:val="00FC143F"/>
    <w:rsid w:val="00FC16D9"/>
    <w:rsid w:val="00FC17EC"/>
    <w:rsid w:val="00FC195B"/>
    <w:rsid w:val="00FC1C2E"/>
    <w:rsid w:val="00FC1DE4"/>
    <w:rsid w:val="00FC1E89"/>
    <w:rsid w:val="00FC1EAC"/>
    <w:rsid w:val="00FC1F30"/>
    <w:rsid w:val="00FC1F80"/>
    <w:rsid w:val="00FC254D"/>
    <w:rsid w:val="00FC2C90"/>
    <w:rsid w:val="00FC3039"/>
    <w:rsid w:val="00FC3203"/>
    <w:rsid w:val="00FC340A"/>
    <w:rsid w:val="00FC3450"/>
    <w:rsid w:val="00FC3554"/>
    <w:rsid w:val="00FC3A9B"/>
    <w:rsid w:val="00FC3CBA"/>
    <w:rsid w:val="00FC461E"/>
    <w:rsid w:val="00FC4DD4"/>
    <w:rsid w:val="00FC52DB"/>
    <w:rsid w:val="00FC5405"/>
    <w:rsid w:val="00FC54AE"/>
    <w:rsid w:val="00FC59B8"/>
    <w:rsid w:val="00FC5C92"/>
    <w:rsid w:val="00FC5EE1"/>
    <w:rsid w:val="00FC6AE8"/>
    <w:rsid w:val="00FC73C4"/>
    <w:rsid w:val="00FC7D66"/>
    <w:rsid w:val="00FD0209"/>
    <w:rsid w:val="00FD0A94"/>
    <w:rsid w:val="00FD0EC1"/>
    <w:rsid w:val="00FD0FD5"/>
    <w:rsid w:val="00FD1198"/>
    <w:rsid w:val="00FD1890"/>
    <w:rsid w:val="00FD1A8C"/>
    <w:rsid w:val="00FD1BA1"/>
    <w:rsid w:val="00FD1F50"/>
    <w:rsid w:val="00FD22B8"/>
    <w:rsid w:val="00FD2650"/>
    <w:rsid w:val="00FD2D14"/>
    <w:rsid w:val="00FD2F5E"/>
    <w:rsid w:val="00FD36BC"/>
    <w:rsid w:val="00FD3A8F"/>
    <w:rsid w:val="00FD449E"/>
    <w:rsid w:val="00FD462B"/>
    <w:rsid w:val="00FD46DA"/>
    <w:rsid w:val="00FD4879"/>
    <w:rsid w:val="00FD49F6"/>
    <w:rsid w:val="00FD4F78"/>
    <w:rsid w:val="00FD52DD"/>
    <w:rsid w:val="00FD6155"/>
    <w:rsid w:val="00FD616E"/>
    <w:rsid w:val="00FD6216"/>
    <w:rsid w:val="00FD654D"/>
    <w:rsid w:val="00FD657E"/>
    <w:rsid w:val="00FD687B"/>
    <w:rsid w:val="00FD6A71"/>
    <w:rsid w:val="00FD6A7F"/>
    <w:rsid w:val="00FD6C1A"/>
    <w:rsid w:val="00FD6E8F"/>
    <w:rsid w:val="00FD6FE0"/>
    <w:rsid w:val="00FD7475"/>
    <w:rsid w:val="00FD79BF"/>
    <w:rsid w:val="00FD7B96"/>
    <w:rsid w:val="00FD7D1F"/>
    <w:rsid w:val="00FD7FC7"/>
    <w:rsid w:val="00FE011F"/>
    <w:rsid w:val="00FE08E6"/>
    <w:rsid w:val="00FE0C26"/>
    <w:rsid w:val="00FE0D44"/>
    <w:rsid w:val="00FE0F3F"/>
    <w:rsid w:val="00FE143C"/>
    <w:rsid w:val="00FE15F8"/>
    <w:rsid w:val="00FE19F5"/>
    <w:rsid w:val="00FE1B6D"/>
    <w:rsid w:val="00FE1B7D"/>
    <w:rsid w:val="00FE1C92"/>
    <w:rsid w:val="00FE23B3"/>
    <w:rsid w:val="00FE281F"/>
    <w:rsid w:val="00FE2B4B"/>
    <w:rsid w:val="00FE2FA4"/>
    <w:rsid w:val="00FE2FF5"/>
    <w:rsid w:val="00FE3847"/>
    <w:rsid w:val="00FE3991"/>
    <w:rsid w:val="00FE3B5D"/>
    <w:rsid w:val="00FE4762"/>
    <w:rsid w:val="00FE4820"/>
    <w:rsid w:val="00FE4886"/>
    <w:rsid w:val="00FE4AAB"/>
    <w:rsid w:val="00FE5075"/>
    <w:rsid w:val="00FE54CE"/>
    <w:rsid w:val="00FE5A09"/>
    <w:rsid w:val="00FE5C55"/>
    <w:rsid w:val="00FE5DE4"/>
    <w:rsid w:val="00FE6439"/>
    <w:rsid w:val="00FE69D4"/>
    <w:rsid w:val="00FE6B80"/>
    <w:rsid w:val="00FE703E"/>
    <w:rsid w:val="00FE707B"/>
    <w:rsid w:val="00FE746E"/>
    <w:rsid w:val="00FE781F"/>
    <w:rsid w:val="00FE7BB8"/>
    <w:rsid w:val="00FF0236"/>
    <w:rsid w:val="00FF09F6"/>
    <w:rsid w:val="00FF0F81"/>
    <w:rsid w:val="00FF112C"/>
    <w:rsid w:val="00FF13E1"/>
    <w:rsid w:val="00FF18D7"/>
    <w:rsid w:val="00FF1998"/>
    <w:rsid w:val="00FF1D7C"/>
    <w:rsid w:val="00FF23CB"/>
    <w:rsid w:val="00FF25E1"/>
    <w:rsid w:val="00FF2A48"/>
    <w:rsid w:val="00FF3200"/>
    <w:rsid w:val="00FF337D"/>
    <w:rsid w:val="00FF3551"/>
    <w:rsid w:val="00FF3D3D"/>
    <w:rsid w:val="00FF4253"/>
    <w:rsid w:val="00FF44C9"/>
    <w:rsid w:val="00FF4BFD"/>
    <w:rsid w:val="00FF52FA"/>
    <w:rsid w:val="00FF5596"/>
    <w:rsid w:val="00FF5A7E"/>
    <w:rsid w:val="00FF5F15"/>
    <w:rsid w:val="00FF6AC7"/>
    <w:rsid w:val="00FF77C8"/>
    <w:rsid w:val="00FF7C9A"/>
    <w:rsid w:val="00FF7F79"/>
    <w:rsid w:val="0588D405"/>
    <w:rsid w:val="06F339E0"/>
    <w:rsid w:val="08302DF5"/>
    <w:rsid w:val="12B8A56B"/>
    <w:rsid w:val="2500D4B5"/>
    <w:rsid w:val="270718BD"/>
    <w:rsid w:val="3A527AB9"/>
    <w:rsid w:val="3D169823"/>
    <w:rsid w:val="4550FE50"/>
    <w:rsid w:val="49B940B2"/>
    <w:rsid w:val="4AFAF7EF"/>
    <w:rsid w:val="4DA82EA0"/>
    <w:rsid w:val="55175062"/>
    <w:rsid w:val="56A2677C"/>
    <w:rsid w:val="6EDE9090"/>
    <w:rsid w:val="70C9C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ECABB25"/>
  <w15:docId w15:val="{C56DB351-B262-4B27-852B-406FE738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081C"/>
    <w:rPr>
      <w:rFonts w:ascii="Times New Roman" w:eastAsia="Times New Roman" w:hAnsi="Times New Roman"/>
      <w:sz w:val="24"/>
      <w:szCs w:val="24"/>
      <w:lang w:val="en-ZA" w:eastAsia="en-GB"/>
    </w:rPr>
  </w:style>
  <w:style w:type="paragraph" w:styleId="Heading1">
    <w:name w:val="heading 1"/>
    <w:basedOn w:val="Normal"/>
    <w:next w:val="Normal"/>
    <w:link w:val="Heading1Char"/>
    <w:qFormat/>
    <w:rsid w:val="00F73116"/>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qFormat/>
    <w:rsid w:val="00AC3EB8"/>
    <w:pPr>
      <w:keepNext/>
      <w:spacing w:after="240"/>
      <w:outlineLvl w:val="1"/>
    </w:pPr>
    <w:rPr>
      <w:rFonts w:asciiTheme="minorHAnsi" w:hAnsiTheme="minorHAnsi" w:cstheme="minorHAnsi"/>
      <w:sz w:val="20"/>
      <w:szCs w:val="20"/>
      <w:u w:val="single"/>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rPr>
  </w:style>
  <w:style w:type="paragraph" w:styleId="Heading8">
    <w:name w:val="heading 8"/>
    <w:basedOn w:val="Normal"/>
    <w:next w:val="Normal"/>
    <w:link w:val="Heading8Char"/>
    <w:semiHidden/>
    <w:unhideWhenUsed/>
    <w:qFormat/>
    <w:rsid w:val="000923DC"/>
    <w:pPr>
      <w:spacing w:before="24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Heading1Char">
    <w:name w:val="Heading 1 Char"/>
    <w:link w:val="Heading1"/>
    <w:locked/>
    <w:rsid w:val="00F73116"/>
    <w:rPr>
      <w:rFonts w:asciiTheme="majorHAnsi" w:eastAsia="Times New Roman" w:hAnsiTheme="majorHAnsi"/>
      <w:b/>
      <w:smallCaps/>
      <w:spacing w:val="-2"/>
      <w:sz w:val="28"/>
      <w:lang w:val="en-ZA" w:eastAsia="en-GB"/>
    </w:rPr>
  </w:style>
  <w:style w:type="character" w:customStyle="1" w:styleId="Heading2Char1">
    <w:name w:val="Heading 2 Char1"/>
    <w:link w:val="Heading2"/>
    <w:locked/>
    <w:rsid w:val="00AC3EB8"/>
    <w:rPr>
      <w:rFonts w:asciiTheme="minorHAnsi" w:eastAsia="Times New Roman" w:hAnsiTheme="minorHAnsi" w:cstheme="minorHAnsi"/>
      <w:u w:val="single"/>
      <w:lang w:val="en-ZA" w:eastAsia="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p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901804"/>
    <w:pPr>
      <w:widowControl w:val="0"/>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locked/>
    <w:rsid w:val="00901804"/>
    <w:rPr>
      <w:rFonts w:asciiTheme="minorHAnsi" w:hAnsiTheme="minorHAnsi"/>
      <w:sz w:val="18"/>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uiPriority w:val="99"/>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uiPriority w:val="99"/>
    <w:rsid w:val="00EF6275"/>
    <w:rPr>
      <w:rFonts w:cs="Times New Roman"/>
      <w:sz w:val="16"/>
      <w:szCs w:val="16"/>
    </w:rPr>
  </w:style>
  <w:style w:type="paragraph" w:styleId="CommentText">
    <w:name w:val="annotation text"/>
    <w:basedOn w:val="Normal"/>
    <w:link w:val="CommentTextChar"/>
    <w:rsid w:val="00EF6275"/>
    <w:rPr>
      <w:szCs w:val="20"/>
    </w:rPr>
  </w:style>
  <w:style w:type="character" w:customStyle="1" w:styleId="CommentTextChar">
    <w:name w:val="Comment Text Char"/>
    <w:link w:val="CommentText"/>
    <w:locked/>
    <w:rsid w:val="00CB0802"/>
    <w:rPr>
      <w:rFonts w:ascii="Arial" w:hAnsi="Arial" w:cs="Times New Roman"/>
      <w:lang w:val="en-GB"/>
    </w:rPr>
  </w:style>
  <w:style w:type="paragraph" w:styleId="CommentSubject">
    <w:name w:val="annotation subject"/>
    <w:basedOn w:val="CommentText"/>
    <w:next w:val="CommentText"/>
    <w:link w:val="CommentSubjectChar"/>
    <w:uiPriority w:val="99"/>
    <w:semiHidden/>
    <w:rsid w:val="00EF6275"/>
    <w:rPr>
      <w:b/>
      <w:bCs/>
    </w:rPr>
  </w:style>
  <w:style w:type="character" w:customStyle="1" w:styleId="CommentSubjectChar">
    <w:name w:val="Comment Subject Char"/>
    <w:link w:val="CommentSubject"/>
    <w:uiPriority w:val="99"/>
    <w:semiHidden/>
    <w:locked/>
    <w:rsid w:val="00CB0802"/>
    <w:rPr>
      <w:rFonts w:ascii="Arial" w:hAnsi="Arial" w:cs="Times New Roman"/>
      <w:b/>
      <w:bCs/>
      <w:lang w:val="en-GB"/>
    </w:rPr>
  </w:style>
  <w:style w:type="table" w:styleId="TableGrid">
    <w:name w:val="Table Grid"/>
    <w:aliases w:val="DVN,Table QA,Table Grid (Appendix list),Table inside"/>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style>
  <w:style w:type="character" w:styleId="Emphasis">
    <w:name w:val="Emphasis"/>
    <w:uiPriority w:val="20"/>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jc w:val="center"/>
    </w:pPr>
    <w:rPr>
      <w:rFonts w:ascii="Tahoma" w:hAnsi="Tahoma" w:cs="Tahoma"/>
      <w:bCs/>
      <w:color w:val="FFFFFF"/>
      <w:spacing w:val="20"/>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DB520F"/>
    <w:pPr>
      <w:ind w:left="720"/>
    </w:pPr>
  </w:style>
  <w:style w:type="paragraph" w:styleId="Title">
    <w:name w:val="Title"/>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pPr>
    <w:rPr>
      <w:rFonts w:ascii="Times New Roman" w:eastAsia="MS Mincho" w:hAnsi="Times New Roman"/>
      <w:b w:val="0"/>
      <w:i/>
      <w:sz w:val="22"/>
      <w:szCs w:val="22"/>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semiHidden/>
    <w:rsid w:val="00D37FAF"/>
    <w:rPr>
      <w:rFonts w:eastAsia="MS Mincho"/>
      <w:szCs w:val="20"/>
      <w:lang w:eastAsia="ja-JP"/>
    </w:rPr>
  </w:style>
  <w:style w:type="character" w:customStyle="1" w:styleId="EndnoteTextChar">
    <w:name w:val="Endnote Text Char"/>
    <w:aliases w:val=" Char Char"/>
    <w:link w:val="EndnoteText"/>
    <w:semiHidden/>
    <w:locked/>
    <w:rsid w:val="00CB0802"/>
    <w:rPr>
      <w:rFonts w:ascii="Arial" w:hAnsi="Arial" w:cs="Times New Roman"/>
      <w:lang w:val="en-GB"/>
    </w:rPr>
  </w:style>
  <w:style w:type="character" w:styleId="EndnoteReference">
    <w:name w:val="endnote reference"/>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jc w:val="center"/>
    </w:pPr>
    <w:rPr>
      <w:rFonts w:ascii="Tahoma" w:eastAsia="MS Mincho" w:hAnsi="Tahoma" w:cs="Tahoma"/>
      <w:bCs/>
      <w:color w:val="FFFFFF"/>
      <w:spacing w:val="20"/>
      <w:lang w:eastAsia="zh-CN"/>
    </w:rPr>
  </w:style>
  <w:style w:type="paragraph" w:customStyle="1" w:styleId="CarCar">
    <w:name w:val="Car Car"/>
    <w:basedOn w:val="Heading2"/>
    <w:rsid w:val="00AE562C"/>
    <w:pPr>
      <w:pageBreakBefore/>
      <w:tabs>
        <w:tab w:val="left" w:pos="850"/>
        <w:tab w:val="left" w:pos="1191"/>
        <w:tab w:val="left" w:pos="1531"/>
      </w:tabs>
      <w:spacing w:before="120" w:after="120"/>
      <w:jc w:val="center"/>
    </w:pPr>
    <w:rPr>
      <w:rFonts w:ascii="Tahoma" w:eastAsia="MS Mincho" w:hAnsi="Tahoma" w:cs="Tahoma"/>
      <w:bCs/>
      <w:color w:val="FFFFFF"/>
      <w:spacing w:val="20"/>
      <w:lang w:eastAsia="zh-CN"/>
    </w:rPr>
  </w:style>
  <w:style w:type="paragraph" w:customStyle="1" w:styleId="Arial">
    <w:name w:val="Arial"/>
    <w:basedOn w:val="Normal"/>
    <w:rsid w:val="00544099"/>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pPr>
    <w:rPr>
      <w:rFonts w:cs="Angsana New"/>
      <w:noProof/>
      <w:szCs w:val="22"/>
    </w:rPr>
  </w:style>
  <w:style w:type="character" w:customStyle="1" w:styleId="ParagraphChar">
    <w:name w:val="Paragraph Char"/>
    <w:link w:val="Paragraph"/>
    <w:rsid w:val="000D00F9"/>
    <w:rPr>
      <w:rFonts w:ascii="Times New Roman" w:eastAsia="Times New Roman" w:hAnsi="Times New Roman" w:cs="Angsana New"/>
      <w:noProof/>
      <w:sz w:val="24"/>
      <w:szCs w:val="22"/>
      <w:lang w:val="en-ZA" w:eastAsia="en-GB"/>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link w:val="Bullets"/>
    <w:rsid w:val="000D00F9"/>
    <w:rPr>
      <w:rFonts w:ascii="Times New Roman" w:eastAsia="Times New Roman" w:hAnsi="Times New Roman" w:cs="Angsana New"/>
      <w:noProof/>
      <w:sz w:val="24"/>
      <w:szCs w:val="22"/>
      <w:lang w:val="en-ZA" w:eastAsia="en-GB"/>
    </w:rPr>
  </w:style>
  <w:style w:type="paragraph" w:styleId="TOC2">
    <w:name w:val="toc 2"/>
    <w:basedOn w:val="Normal"/>
    <w:next w:val="Normal"/>
    <w:autoRedefine/>
    <w:uiPriority w:val="39"/>
    <w:locked/>
    <w:rsid w:val="00077592"/>
    <w:pPr>
      <w:tabs>
        <w:tab w:val="right" w:leader="dot" w:pos="9475"/>
      </w:tabs>
      <w:ind w:left="220"/>
    </w:pPr>
  </w:style>
  <w:style w:type="paragraph" w:styleId="TOC1">
    <w:name w:val="toc 1"/>
    <w:basedOn w:val="Normal"/>
    <w:next w:val="Normal"/>
    <w:autoRedefine/>
    <w:uiPriority w:val="39"/>
    <w:locked/>
    <w:rsid w:val="009B7773"/>
    <w:pPr>
      <w:tabs>
        <w:tab w:val="left" w:pos="540"/>
        <w:tab w:val="right" w:leader="dot" w:pos="9304"/>
      </w:tabs>
    </w:pPr>
  </w:style>
  <w:style w:type="character" w:customStyle="1" w:styleId="Heading2Char">
    <w:name w:val="Heading 2 Char"/>
    <w:semiHidden/>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line="252" w:lineRule="auto"/>
    </w:pPr>
    <w:rPr>
      <w:szCs w:val="20"/>
    </w:rPr>
  </w:style>
  <w:style w:type="paragraph" w:customStyle="1" w:styleId="CharCharChar11">
    <w:name w:val="Char Char Char11"/>
    <w:basedOn w:val="Normal"/>
    <w:rsid w:val="00B27E19"/>
    <w:pPr>
      <w:spacing w:after="160" w:line="240" w:lineRule="exact"/>
    </w:pPr>
    <w:rPr>
      <w:rFonts w:cs="Arial"/>
      <w:szCs w:val="20"/>
    </w:rPr>
  </w:style>
  <w:style w:type="paragraph" w:customStyle="1" w:styleId="BodyText23">
    <w:name w:val="Body Text 23"/>
    <w:basedOn w:val="Normal"/>
    <w:rsid w:val="00B27E19"/>
    <w:pPr>
      <w:widowControl w:val="0"/>
      <w:tabs>
        <w:tab w:val="left" w:pos="547"/>
      </w:tabs>
    </w:pPr>
    <w:rPr>
      <w:snapToGrid w:val="0"/>
      <w:szCs w:val="20"/>
    </w:rPr>
  </w:style>
  <w:style w:type="paragraph" w:styleId="Caption">
    <w:name w:val="caption"/>
    <w:basedOn w:val="Normal"/>
    <w:next w:val="Normal"/>
    <w:link w:val="CaptionChar"/>
    <w:uiPriority w:val="99"/>
    <w:qFormat/>
    <w:rsid w:val="0070606B"/>
    <w:rPr>
      <w:b/>
      <w:bCs/>
      <w:sz w:val="28"/>
    </w:rPr>
  </w:style>
  <w:style w:type="paragraph" w:customStyle="1" w:styleId="TableT">
    <w:name w:val="TableT"/>
    <w:basedOn w:val="Normal"/>
    <w:autoRedefine/>
    <w:rsid w:val="00550BAE"/>
    <w:rPr>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pPr>
    <w:rPr>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semiHidden/>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style>
  <w:style w:type="paragraph" w:customStyle="1" w:styleId="NumberedList2">
    <w:name w:val="Numbered List 2"/>
    <w:aliases w:val="nl2"/>
    <w:basedOn w:val="Normal"/>
    <w:rsid w:val="00CA725C"/>
    <w:pPr>
      <w:spacing w:line="240" w:lineRule="atLeast"/>
      <w:ind w:hanging="360"/>
    </w:pPr>
    <w:rPr>
      <w:rFonts w:ascii="Arial Unicode MS" w:hAnsi="Arial Unicode MS"/>
      <w:szCs w:val="22"/>
    </w:rPr>
  </w:style>
  <w:style w:type="paragraph" w:customStyle="1" w:styleId="CharChar">
    <w:name w:val="Char Char Знак Знак"/>
    <w:basedOn w:val="Normal"/>
    <w:rsid w:val="00E61BB0"/>
    <w:pPr>
      <w:spacing w:after="160" w:line="240" w:lineRule="exact"/>
    </w:pPr>
    <w:rPr>
      <w:rFonts w:cs="Arial"/>
      <w:szCs w:val="20"/>
      <w:lang w:val="de-CH" w:eastAsia="de-CH"/>
    </w:rPr>
  </w:style>
  <w:style w:type="paragraph" w:styleId="PlainText">
    <w:name w:val="Plain Text"/>
    <w:basedOn w:val="Normal"/>
    <w:link w:val="PlainTextChar"/>
    <w:uiPriority w:val="99"/>
    <w:unhideWhenUsed/>
    <w:rsid w:val="00FC1F80"/>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outlineLvl w:val="9"/>
    </w:pPr>
    <w:rPr>
      <w:rFonts w:ascii="Cambria" w:hAnsi="Cambria"/>
      <w:bCs/>
      <w:smallCaps w:val="0"/>
      <w:color w:val="365F91"/>
      <w:spacing w:val="0"/>
      <w:szCs w:val="28"/>
    </w:rPr>
  </w:style>
  <w:style w:type="paragraph" w:styleId="NoSpacing">
    <w:name w:val="No Spacing"/>
    <w:link w:val="NoSpacingChar"/>
    <w:uiPriority w:val="1"/>
    <w:qFormat/>
    <w:rsid w:val="004C454A"/>
    <w:rPr>
      <w:rFonts w:ascii="Times" w:eastAsia="Times" w:hAnsi="Times"/>
      <w:sz w:val="24"/>
      <w:szCs w:val="24"/>
    </w:rPr>
  </w:style>
  <w:style w:type="character" w:customStyle="1" w:styleId="NoSpacingChar">
    <w:name w:val="No Spacing Char"/>
    <w:link w:val="NoSpacing"/>
    <w:uiPriority w:val="1"/>
    <w:rsid w:val="004C454A"/>
    <w:rPr>
      <w:rFonts w:ascii="Times" w:eastAsia="Times" w:hAnsi="Times"/>
      <w:sz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881F0F"/>
    <w:rPr>
      <w:sz w:val="24"/>
      <w:szCs w:val="24"/>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customStyle="1" w:styleId="Normal1">
    <w:name w:val="Normal1"/>
    <w:basedOn w:val="Normal"/>
    <w:next w:val="Normal"/>
    <w:rsid w:val="00901804"/>
    <w:pPr>
      <w:numPr>
        <w:numId w:val="6"/>
      </w:numPr>
    </w:pPr>
    <w:rPr>
      <w:noProof/>
      <w:lang w:eastAsia="ja-JP"/>
    </w:rPr>
  </w:style>
  <w:style w:type="character" w:customStyle="1" w:styleId="ColorfulList-Accent1Char">
    <w:name w:val="Colorful List - Accent 1 Char"/>
    <w:aliases w:val="Colorful List - Accent 12 Char,ReferencesCxSpLast Char,List Paragraph nowy Char,Liste 1 Char,List Bullet Mary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ind w:left="720"/>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Char Char Char1 Char Char Char Char1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pPr>
    <w:rPr>
      <w:lang w:val="es-ES" w:eastAsia="es-ES"/>
    </w:rPr>
  </w:style>
  <w:style w:type="character" w:customStyle="1" w:styleId="UnresolvedMention1">
    <w:name w:val="Unresolved Mention1"/>
    <w:uiPriority w:val="99"/>
    <w:unhideWhenUsed/>
    <w:rsid w:val="00871632"/>
    <w:rPr>
      <w:color w:val="605E5C"/>
      <w:shd w:val="clear" w:color="auto" w:fill="E1DFDD"/>
    </w:rPr>
  </w:style>
  <w:style w:type="paragraph" w:customStyle="1" w:styleId="GEFQuestion">
    <w:name w:val="GEF Question"/>
    <w:basedOn w:val="Normal"/>
    <w:next w:val="Normal"/>
    <w:qFormat/>
    <w:rsid w:val="00E349BA"/>
    <w:pPr>
      <w:ind w:left="-720"/>
    </w:pPr>
    <w:rPr>
      <w:sz w:val="22"/>
    </w:rPr>
  </w:style>
  <w:style w:type="character" w:customStyle="1" w:styleId="GEFFieldtoFilloutChar">
    <w:name w:val="GEF Field to Fill out Char"/>
    <w:link w:val="GEFFieldtoFillou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ind w:left="-720"/>
    </w:pPr>
    <w:rPr>
      <w:color w:val="000000"/>
      <w:sz w:val="22"/>
      <w:szCs w:val="22"/>
    </w:rPr>
  </w:style>
  <w:style w:type="paragraph" w:customStyle="1" w:styleId="GEFTableHeading">
    <w:name w:val="GEF Table Heading"/>
    <w:basedOn w:val="Normal"/>
    <w:next w:val="Normal"/>
    <w:qFormat/>
    <w:rsid w:val="007F5638"/>
    <w:pPr>
      <w:ind w:left="-720"/>
    </w:pPr>
    <w:rPr>
      <w:rFonts w:ascii="Times New Roman Bold" w:hAnsi="Times New Roman Bold"/>
      <w:b/>
      <w:bCs/>
      <w:smallCaps/>
      <w:color w:val="000000"/>
      <w:sz w:val="22"/>
      <w:szCs w:val="22"/>
    </w:rPr>
  </w:style>
  <w:style w:type="paragraph" w:customStyle="1" w:styleId="GEFInstruction">
    <w:name w:val="GEF Instruction"/>
    <w:basedOn w:val="Normal"/>
    <w:next w:val="Normal"/>
    <w:qFormat/>
    <w:rsid w:val="007F5638"/>
    <w:pPr>
      <w:ind w:left="-540"/>
    </w:p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pPr>
    <w:rPr>
      <w:lang w:eastAsia="ja-JP"/>
    </w:rPr>
  </w:style>
  <w:style w:type="table" w:customStyle="1" w:styleId="TableGrid2">
    <w:name w:val="Table Grid2"/>
    <w:basedOn w:val="TableNormal"/>
    <w:next w:val="TableGrid"/>
    <w:uiPriority w:val="39"/>
    <w:rsid w:val="00DE1A2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A719D"/>
    <w:rPr>
      <w:rFonts w:eastAsia="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
    <w:name w:val="Para"/>
    <w:basedOn w:val="Normal"/>
    <w:autoRedefine/>
    <w:rsid w:val="00511C6F"/>
    <w:pPr>
      <w:numPr>
        <w:numId w:val="16"/>
      </w:numPr>
      <w:tabs>
        <w:tab w:val="left" w:pos="0"/>
      </w:tabs>
      <w:spacing w:before="120" w:after="180"/>
      <w:ind w:left="0" w:firstLine="0"/>
    </w:pPr>
    <w:rPr>
      <w:rFonts w:eastAsia="MS Mincho"/>
      <w:bCs/>
      <w:sz w:val="22"/>
      <w:szCs w:val="22"/>
    </w:rPr>
  </w:style>
  <w:style w:type="paragraph" w:styleId="Revision">
    <w:name w:val="Revision"/>
    <w:hidden/>
    <w:uiPriority w:val="99"/>
    <w:semiHidden/>
    <w:rsid w:val="00B272DD"/>
    <w:rPr>
      <w:szCs w:val="24"/>
    </w:rPr>
  </w:style>
  <w:style w:type="paragraph" w:styleId="TableofFigures">
    <w:name w:val="table of figures"/>
    <w:basedOn w:val="Normal"/>
    <w:next w:val="Normal"/>
    <w:uiPriority w:val="99"/>
    <w:unhideWhenUsed/>
    <w:rsid w:val="00BE39CB"/>
  </w:style>
  <w:style w:type="paragraph" w:customStyle="1" w:styleId="Table">
    <w:name w:val="Table"/>
    <w:basedOn w:val="Caption"/>
    <w:link w:val="TableChar"/>
    <w:qFormat/>
    <w:rsid w:val="000C47CA"/>
    <w:pPr>
      <w:jc w:val="center"/>
    </w:pPr>
    <w:rPr>
      <w:sz w:val="18"/>
      <w:szCs w:val="18"/>
    </w:rPr>
  </w:style>
  <w:style w:type="paragraph" w:customStyle="1" w:styleId="Tabletitle">
    <w:name w:val="Table title"/>
    <w:basedOn w:val="Table"/>
    <w:link w:val="TabletitleChar"/>
    <w:qFormat/>
    <w:rsid w:val="00FB0C99"/>
    <w:pPr>
      <w:spacing w:after="120"/>
    </w:pPr>
    <w:rPr>
      <w:rFonts w:asciiTheme="minorHAnsi" w:hAnsiTheme="minorHAnsi" w:cstheme="minorHAnsi"/>
    </w:rPr>
  </w:style>
  <w:style w:type="character" w:customStyle="1" w:styleId="CaptionChar">
    <w:name w:val="Caption Char"/>
    <w:basedOn w:val="DefaultParagraphFont"/>
    <w:link w:val="Caption"/>
    <w:rsid w:val="000C47CA"/>
    <w:rPr>
      <w:rFonts w:ascii="Times New Roman" w:hAnsi="Times New Roman"/>
      <w:b/>
      <w:bCs/>
      <w:sz w:val="28"/>
      <w:szCs w:val="24"/>
    </w:rPr>
  </w:style>
  <w:style w:type="character" w:customStyle="1" w:styleId="TableChar">
    <w:name w:val="Table Char"/>
    <w:basedOn w:val="CaptionChar"/>
    <w:link w:val="Table"/>
    <w:rsid w:val="000C47CA"/>
    <w:rPr>
      <w:rFonts w:ascii="Times New Roman" w:hAnsi="Times New Roman"/>
      <w:b/>
      <w:bCs/>
      <w:sz w:val="18"/>
      <w:szCs w:val="18"/>
    </w:rPr>
  </w:style>
  <w:style w:type="character" w:customStyle="1" w:styleId="TabletitleChar">
    <w:name w:val="Table title Char"/>
    <w:basedOn w:val="TableChar"/>
    <w:link w:val="Tabletitle"/>
    <w:rsid w:val="00FB0C99"/>
    <w:rPr>
      <w:rFonts w:asciiTheme="minorHAnsi" w:eastAsia="Times New Roman" w:hAnsiTheme="minorHAnsi" w:cstheme="minorHAnsi"/>
      <w:b/>
      <w:bCs/>
      <w:sz w:val="18"/>
      <w:szCs w:val="18"/>
      <w:lang w:val="en-ZA" w:eastAsia="en-GB"/>
    </w:rPr>
  </w:style>
  <w:style w:type="paragraph" w:customStyle="1" w:styleId="PARA0">
    <w:name w:val="PARA #"/>
    <w:basedOn w:val="ListParagraph"/>
    <w:link w:val="PARAChar"/>
    <w:qFormat/>
    <w:rsid w:val="00C964BB"/>
    <w:pPr>
      <w:numPr>
        <w:numId w:val="18"/>
      </w:numPr>
      <w:spacing w:after="120"/>
      <w:jc w:val="both"/>
    </w:pPr>
    <w:rPr>
      <w:rFonts w:asciiTheme="minorHAnsi" w:hAnsiTheme="minorHAnsi" w:cstheme="minorHAnsi"/>
      <w:iCs/>
      <w:sz w:val="20"/>
      <w:szCs w:val="20"/>
    </w:rPr>
  </w:style>
  <w:style w:type="character" w:customStyle="1" w:styleId="PARAChar">
    <w:name w:val="PARA # Char"/>
    <w:basedOn w:val="ListParagraphChar"/>
    <w:link w:val="PARA0"/>
    <w:rsid w:val="00C964BB"/>
    <w:rPr>
      <w:rFonts w:asciiTheme="minorHAnsi" w:eastAsia="Times New Roman" w:hAnsiTheme="minorHAnsi" w:cstheme="minorHAnsi"/>
      <w:iCs/>
      <w:sz w:val="24"/>
      <w:szCs w:val="24"/>
      <w:lang w:val="en-ZA" w:eastAsia="en-GB"/>
    </w:rPr>
  </w:style>
  <w:style w:type="table" w:customStyle="1" w:styleId="TableGrid4">
    <w:name w:val="Table Grid4"/>
    <w:basedOn w:val="TableNormal"/>
    <w:next w:val="TableGrid"/>
    <w:uiPriority w:val="59"/>
    <w:rsid w:val="00F348FD"/>
    <w:rPr>
      <w:rFonts w:ascii="Cambria" w:eastAsia="MS Mincho" w:hAnsi="Cambr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D4954"/>
    <w:rPr>
      <w:rFonts w:ascii="Cambria" w:eastAsia="MS Mincho" w:hAnsi="Cambr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rsid w:val="00E80C8F"/>
  </w:style>
  <w:style w:type="paragraph" w:styleId="ListBullet">
    <w:name w:val="List Bullet"/>
    <w:basedOn w:val="Normal"/>
    <w:uiPriority w:val="9"/>
    <w:qFormat/>
    <w:rsid w:val="00A909F6"/>
    <w:rPr>
      <w:rFonts w:eastAsiaTheme="minorEastAsia"/>
      <w:lang w:val="en-PH" w:eastAsia="en-US"/>
    </w:rPr>
  </w:style>
  <w:style w:type="paragraph" w:styleId="TOC4">
    <w:name w:val="toc 4"/>
    <w:basedOn w:val="Normal"/>
    <w:next w:val="Normal"/>
    <w:autoRedefine/>
    <w:uiPriority w:val="39"/>
    <w:unhideWhenUsed/>
    <w:rsid w:val="00372D1F"/>
    <w:pPr>
      <w:spacing w:after="100"/>
      <w:ind w:left="720"/>
    </w:pPr>
    <w:rPr>
      <w:rFonts w:asciiTheme="minorHAnsi" w:eastAsiaTheme="minorEastAsia" w:hAnsiTheme="minorHAnsi" w:cstheme="minorBidi"/>
    </w:rPr>
  </w:style>
  <w:style w:type="paragraph" w:styleId="TOC5">
    <w:name w:val="toc 5"/>
    <w:basedOn w:val="Normal"/>
    <w:next w:val="Normal"/>
    <w:autoRedefine/>
    <w:uiPriority w:val="39"/>
    <w:unhideWhenUsed/>
    <w:rsid w:val="00372D1F"/>
    <w:pPr>
      <w:spacing w:after="100"/>
      <w:ind w:left="960"/>
    </w:pPr>
    <w:rPr>
      <w:rFonts w:asciiTheme="minorHAnsi" w:eastAsiaTheme="minorEastAsia" w:hAnsiTheme="minorHAnsi" w:cstheme="minorBidi"/>
    </w:rPr>
  </w:style>
  <w:style w:type="paragraph" w:styleId="TOC6">
    <w:name w:val="toc 6"/>
    <w:basedOn w:val="Normal"/>
    <w:next w:val="Normal"/>
    <w:autoRedefine/>
    <w:uiPriority w:val="39"/>
    <w:unhideWhenUsed/>
    <w:rsid w:val="00372D1F"/>
    <w:pPr>
      <w:spacing w:after="100"/>
      <w:ind w:left="1200"/>
    </w:pPr>
    <w:rPr>
      <w:rFonts w:asciiTheme="minorHAnsi" w:eastAsiaTheme="minorEastAsia" w:hAnsiTheme="minorHAnsi" w:cstheme="minorBidi"/>
    </w:rPr>
  </w:style>
  <w:style w:type="paragraph" w:styleId="TOC7">
    <w:name w:val="toc 7"/>
    <w:basedOn w:val="Normal"/>
    <w:next w:val="Normal"/>
    <w:autoRedefine/>
    <w:uiPriority w:val="39"/>
    <w:unhideWhenUsed/>
    <w:rsid w:val="00372D1F"/>
    <w:pPr>
      <w:spacing w:after="100"/>
      <w:ind w:left="1440"/>
    </w:pPr>
    <w:rPr>
      <w:rFonts w:asciiTheme="minorHAnsi" w:eastAsiaTheme="minorEastAsia" w:hAnsiTheme="minorHAnsi" w:cstheme="minorBidi"/>
    </w:rPr>
  </w:style>
  <w:style w:type="paragraph" w:styleId="TOC8">
    <w:name w:val="toc 8"/>
    <w:basedOn w:val="Normal"/>
    <w:next w:val="Normal"/>
    <w:autoRedefine/>
    <w:uiPriority w:val="39"/>
    <w:unhideWhenUsed/>
    <w:rsid w:val="00372D1F"/>
    <w:pPr>
      <w:spacing w:after="100"/>
      <w:ind w:left="1680"/>
    </w:pPr>
    <w:rPr>
      <w:rFonts w:asciiTheme="minorHAnsi" w:eastAsiaTheme="minorEastAsia" w:hAnsiTheme="minorHAnsi" w:cstheme="minorBidi"/>
    </w:rPr>
  </w:style>
  <w:style w:type="paragraph" w:styleId="TOC9">
    <w:name w:val="toc 9"/>
    <w:basedOn w:val="Normal"/>
    <w:next w:val="Normal"/>
    <w:autoRedefine/>
    <w:uiPriority w:val="39"/>
    <w:unhideWhenUsed/>
    <w:rsid w:val="00372D1F"/>
    <w:pPr>
      <w:spacing w:after="100"/>
      <w:ind w:left="1920"/>
    </w:pPr>
    <w:rPr>
      <w:rFonts w:asciiTheme="minorHAnsi" w:eastAsiaTheme="minorEastAsia" w:hAnsiTheme="minorHAnsi" w:cstheme="minorBidi"/>
    </w:rPr>
  </w:style>
  <w:style w:type="character" w:customStyle="1" w:styleId="gmail-msofootnotereference">
    <w:name w:val="gmail-msofootnotereference"/>
    <w:basedOn w:val="DefaultParagraphFont"/>
    <w:rsid w:val="007D5D7B"/>
  </w:style>
  <w:style w:type="paragraph" w:customStyle="1" w:styleId="NumberedParas">
    <w:name w:val="Numbered Paras"/>
    <w:basedOn w:val="Normal"/>
    <w:qFormat/>
    <w:rsid w:val="00E32E7D"/>
    <w:pPr>
      <w:numPr>
        <w:numId w:val="30"/>
      </w:numPr>
      <w:ind w:left="0" w:firstLine="0"/>
      <w:jc w:val="both"/>
    </w:pPr>
    <w:rPr>
      <w:noProof/>
      <w:szCs w:val="22"/>
      <w:lang w:eastAsia="en-US"/>
    </w:rPr>
  </w:style>
  <w:style w:type="table" w:styleId="TableClassic1">
    <w:name w:val="Table Classic 1"/>
    <w:basedOn w:val="TableNormal"/>
    <w:rsid w:val="00E32E7D"/>
    <w:rPr>
      <w:rFonts w:ascii="Cambria" w:eastAsia="Cambria" w:hAnsi="Cambria"/>
      <w:lang w:val="en-ZA" w:eastAsia="en-Z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5">
    <w:name w:val="Table List 5"/>
    <w:basedOn w:val="TableNormal"/>
    <w:rsid w:val="00C464DF"/>
    <w:rPr>
      <w:rFonts w:ascii="Cambria" w:eastAsia="Cambria" w:hAnsi="Cambria"/>
      <w:lang w:val="en-ZA" w:eastAsia="en-Z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apple-style-span">
    <w:name w:val="apple-style-span"/>
    <w:basedOn w:val="DefaultParagraphFont"/>
    <w:rsid w:val="00063371"/>
  </w:style>
  <w:style w:type="paragraph" w:customStyle="1" w:styleId="Activities">
    <w:name w:val="Activities"/>
    <w:basedOn w:val="Normal"/>
    <w:link w:val="ActivitiesChar"/>
    <w:qFormat/>
    <w:rsid w:val="00EA5CD4"/>
    <w:pPr>
      <w:pBdr>
        <w:left w:val="single" w:sz="4" w:space="4" w:color="auto"/>
      </w:pBdr>
      <w:tabs>
        <w:tab w:val="left" w:pos="993"/>
      </w:tabs>
      <w:spacing w:after="40"/>
      <w:ind w:left="993" w:hanging="709"/>
      <w:jc w:val="both"/>
    </w:pPr>
    <w:rPr>
      <w:noProof/>
      <w:color w:val="000000"/>
      <w:szCs w:val="22"/>
      <w:lang w:eastAsia="en-US"/>
    </w:rPr>
  </w:style>
  <w:style w:type="character" w:customStyle="1" w:styleId="ActivitiesChar">
    <w:name w:val="Activities Char"/>
    <w:basedOn w:val="DefaultParagraphFont"/>
    <w:link w:val="Activities"/>
    <w:rsid w:val="00EA5CD4"/>
    <w:rPr>
      <w:rFonts w:ascii="Times New Roman" w:eastAsia="Times New Roman" w:hAnsi="Times New Roman"/>
      <w:noProof/>
      <w:color w:val="000000"/>
      <w:sz w:val="24"/>
      <w:szCs w:val="22"/>
      <w:lang w:val="en-ZA"/>
    </w:rPr>
  </w:style>
  <w:style w:type="character" w:customStyle="1" w:styleId="ecx508552415-26102011">
    <w:name w:val="ecx508552415-26102011"/>
    <w:basedOn w:val="DefaultParagraphFont"/>
    <w:rsid w:val="00F473F0"/>
  </w:style>
  <w:style w:type="paragraph" w:styleId="BodyTextIndent3">
    <w:name w:val="Body Text Indent 3"/>
    <w:basedOn w:val="Normal"/>
    <w:link w:val="BodyTextIndent3Char"/>
    <w:semiHidden/>
    <w:unhideWhenUsed/>
    <w:rsid w:val="00B7381B"/>
    <w:pPr>
      <w:spacing w:after="120"/>
      <w:ind w:left="283"/>
    </w:pPr>
    <w:rPr>
      <w:sz w:val="16"/>
      <w:szCs w:val="16"/>
    </w:rPr>
  </w:style>
  <w:style w:type="character" w:customStyle="1" w:styleId="BodyTextIndent3Char">
    <w:name w:val="Body Text Indent 3 Char"/>
    <w:basedOn w:val="DefaultParagraphFont"/>
    <w:link w:val="BodyTextIndent3"/>
    <w:semiHidden/>
    <w:rsid w:val="00B7381B"/>
    <w:rPr>
      <w:rFonts w:ascii="Times New Roman" w:eastAsia="Times New Roman" w:hAnsi="Times New Roman"/>
      <w:sz w:val="16"/>
      <w:szCs w:val="16"/>
      <w:lang w:val="en-ZA" w:eastAsia="en-GB"/>
    </w:rPr>
  </w:style>
  <w:style w:type="paragraph" w:customStyle="1" w:styleId="fn1">
    <w:name w:val="fn1"/>
    <w:basedOn w:val="Normal"/>
    <w:next w:val="FootnoteText"/>
    <w:uiPriority w:val="99"/>
    <w:qFormat/>
    <w:rsid w:val="00B7381B"/>
    <w:pPr>
      <w:widowControl w:val="0"/>
      <w:jc w:val="both"/>
    </w:pPr>
    <w:rPr>
      <w:rFonts w:ascii="Calibri" w:eastAsiaTheme="minorHAnsi" w:hAnsi="Calibri" w:cstheme="minorBidi"/>
      <w:sz w:val="18"/>
      <w:szCs w:val="22"/>
      <w:lang w:val="en-US" w:eastAsia="en-US"/>
    </w:rPr>
  </w:style>
  <w:style w:type="paragraph" w:customStyle="1" w:styleId="BodyA">
    <w:name w:val="Body A"/>
    <w:rsid w:val="00966DB5"/>
    <w:rPr>
      <w:rFonts w:eastAsia="Calibri" w:cs="Calibri"/>
      <w:color w:val="000000"/>
      <w:u w:color="000000"/>
      <w:lang w:eastAsia="ja-JP"/>
    </w:rPr>
  </w:style>
  <w:style w:type="paragraph" w:customStyle="1" w:styleId="Body">
    <w:name w:val="Body"/>
    <w:rsid w:val="00966DB5"/>
    <w:rPr>
      <w:rFonts w:eastAsia="Calibri" w:cs="Calibri"/>
      <w:color w:val="000000"/>
      <w:u w:color="000000"/>
      <w:lang w:eastAsia="ja-JP"/>
    </w:rPr>
  </w:style>
  <w:style w:type="paragraph" w:customStyle="1" w:styleId="msonormal0">
    <w:name w:val="msonormal"/>
    <w:basedOn w:val="Normal"/>
    <w:rsid w:val="00EE6D80"/>
    <w:pPr>
      <w:spacing w:before="100" w:beforeAutospacing="1" w:after="100" w:afterAutospacing="1"/>
    </w:pPr>
  </w:style>
  <w:style w:type="paragraph" w:customStyle="1" w:styleId="font5">
    <w:name w:val="font5"/>
    <w:basedOn w:val="Normal"/>
    <w:rsid w:val="00EE6D80"/>
    <w:pPr>
      <w:spacing w:before="100" w:beforeAutospacing="1" w:after="100" w:afterAutospacing="1"/>
    </w:pPr>
    <w:rPr>
      <w:sz w:val="20"/>
      <w:szCs w:val="20"/>
    </w:rPr>
  </w:style>
  <w:style w:type="paragraph" w:customStyle="1" w:styleId="font6">
    <w:name w:val="font6"/>
    <w:basedOn w:val="Normal"/>
    <w:rsid w:val="00EE6D80"/>
    <w:pPr>
      <w:spacing w:before="100" w:beforeAutospacing="1" w:after="100" w:afterAutospacing="1"/>
    </w:pPr>
    <w:rPr>
      <w:b/>
      <w:bCs/>
      <w:sz w:val="20"/>
      <w:szCs w:val="20"/>
    </w:rPr>
  </w:style>
  <w:style w:type="paragraph" w:customStyle="1" w:styleId="font7">
    <w:name w:val="font7"/>
    <w:basedOn w:val="Normal"/>
    <w:rsid w:val="00EE6D80"/>
    <w:pPr>
      <w:spacing w:before="100" w:beforeAutospacing="1" w:after="100" w:afterAutospacing="1"/>
    </w:pPr>
    <w:rPr>
      <w:b/>
      <w:bCs/>
      <w:color w:val="000000"/>
      <w:sz w:val="20"/>
      <w:szCs w:val="20"/>
    </w:rPr>
  </w:style>
  <w:style w:type="paragraph" w:customStyle="1" w:styleId="font8">
    <w:name w:val="font8"/>
    <w:basedOn w:val="Normal"/>
    <w:rsid w:val="00EE6D80"/>
    <w:pPr>
      <w:spacing w:before="100" w:beforeAutospacing="1" w:after="100" w:afterAutospacing="1"/>
    </w:pPr>
    <w:rPr>
      <w:i/>
      <w:iCs/>
      <w:sz w:val="20"/>
      <w:szCs w:val="20"/>
    </w:rPr>
  </w:style>
  <w:style w:type="paragraph" w:customStyle="1" w:styleId="font9">
    <w:name w:val="font9"/>
    <w:basedOn w:val="Normal"/>
    <w:rsid w:val="00EE6D80"/>
    <w:pPr>
      <w:spacing w:before="100" w:beforeAutospacing="1" w:after="100" w:afterAutospacing="1"/>
    </w:pPr>
    <w:rPr>
      <w:i/>
      <w:iCs/>
      <w:color w:val="000000"/>
      <w:sz w:val="20"/>
      <w:szCs w:val="20"/>
    </w:rPr>
  </w:style>
  <w:style w:type="paragraph" w:customStyle="1" w:styleId="xl83">
    <w:name w:val="xl83"/>
    <w:basedOn w:val="Normal"/>
    <w:rsid w:val="00EE6D80"/>
    <w:pPr>
      <w:spacing w:before="100" w:beforeAutospacing="1" w:after="100" w:afterAutospacing="1"/>
    </w:pPr>
    <w:rPr>
      <w:color w:val="000000"/>
    </w:rPr>
  </w:style>
  <w:style w:type="paragraph" w:customStyle="1" w:styleId="xl84">
    <w:name w:val="xl84"/>
    <w:basedOn w:val="Normal"/>
    <w:rsid w:val="00EE6D80"/>
    <w:pPr>
      <w:spacing w:before="100" w:beforeAutospacing="1" w:after="100" w:afterAutospacing="1"/>
      <w:jc w:val="center"/>
    </w:pPr>
    <w:rPr>
      <w:color w:val="000000"/>
    </w:rPr>
  </w:style>
  <w:style w:type="paragraph" w:customStyle="1" w:styleId="xl85">
    <w:name w:val="xl85"/>
    <w:basedOn w:val="Normal"/>
    <w:rsid w:val="00EE6D8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top"/>
    </w:pPr>
    <w:rPr>
      <w:b/>
      <w:bCs/>
    </w:rPr>
  </w:style>
  <w:style w:type="paragraph" w:customStyle="1" w:styleId="xl86">
    <w:name w:val="xl86"/>
    <w:basedOn w:val="Normal"/>
    <w:rsid w:val="00EE6D8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top"/>
    </w:pPr>
    <w:rPr>
      <w:b/>
      <w:bCs/>
    </w:rPr>
  </w:style>
  <w:style w:type="paragraph" w:customStyle="1" w:styleId="xl87">
    <w:name w:val="xl87"/>
    <w:basedOn w:val="Normal"/>
    <w:rsid w:val="00EE6D8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color w:val="000000"/>
    </w:rPr>
  </w:style>
  <w:style w:type="paragraph" w:customStyle="1" w:styleId="xl88">
    <w:name w:val="xl88"/>
    <w:basedOn w:val="Normal"/>
    <w:rsid w:val="00EE6D8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color w:val="000000"/>
    </w:rPr>
  </w:style>
  <w:style w:type="paragraph" w:customStyle="1" w:styleId="xl89">
    <w:name w:val="xl89"/>
    <w:basedOn w:val="Normal"/>
    <w:rsid w:val="00EE6D80"/>
    <w:pPr>
      <w:spacing w:before="100" w:beforeAutospacing="1" w:after="100" w:afterAutospacing="1"/>
      <w:textAlignment w:val="center"/>
    </w:pPr>
    <w:rPr>
      <w:color w:val="000000"/>
    </w:rPr>
  </w:style>
  <w:style w:type="paragraph" w:customStyle="1" w:styleId="xl90">
    <w:name w:val="xl90"/>
    <w:basedOn w:val="Normal"/>
    <w:rsid w:val="00EE6D80"/>
    <w:pPr>
      <w:spacing w:before="100" w:beforeAutospacing="1" w:after="100" w:afterAutospacing="1"/>
    </w:pPr>
    <w:rPr>
      <w:rFonts w:ascii="Calibri" w:hAnsi="Calibri" w:cs="Calibri"/>
      <w:color w:val="000000"/>
      <w:sz w:val="22"/>
      <w:szCs w:val="22"/>
    </w:rPr>
  </w:style>
  <w:style w:type="paragraph" w:customStyle="1" w:styleId="xl91">
    <w:name w:val="xl91"/>
    <w:basedOn w:val="Normal"/>
    <w:rsid w:val="00EE6D80"/>
    <w:pPr>
      <w:spacing w:before="100" w:beforeAutospacing="1" w:after="100" w:afterAutospacing="1"/>
    </w:pPr>
    <w:rPr>
      <w:color w:val="000000"/>
      <w:sz w:val="18"/>
      <w:szCs w:val="18"/>
    </w:rPr>
  </w:style>
  <w:style w:type="paragraph" w:customStyle="1" w:styleId="xl92">
    <w:name w:val="xl92"/>
    <w:basedOn w:val="Normal"/>
    <w:rsid w:val="00EE6D80"/>
    <w:pPr>
      <w:spacing w:before="100" w:beforeAutospacing="1" w:after="100" w:afterAutospacing="1"/>
      <w:textAlignment w:val="top"/>
    </w:pPr>
    <w:rPr>
      <w:color w:val="000000"/>
      <w:sz w:val="18"/>
      <w:szCs w:val="18"/>
    </w:rPr>
  </w:style>
  <w:style w:type="paragraph" w:customStyle="1" w:styleId="xl93">
    <w:name w:val="xl93"/>
    <w:basedOn w:val="Normal"/>
    <w:rsid w:val="00EE6D80"/>
    <w:pPr>
      <w:spacing w:before="100" w:beforeAutospacing="1" w:after="100" w:afterAutospacing="1"/>
      <w:jc w:val="center"/>
      <w:textAlignment w:val="center"/>
    </w:pPr>
    <w:rPr>
      <w:b/>
      <w:bCs/>
      <w:color w:val="000000"/>
      <w:sz w:val="18"/>
      <w:szCs w:val="18"/>
    </w:rPr>
  </w:style>
  <w:style w:type="paragraph" w:customStyle="1" w:styleId="xl94">
    <w:name w:val="xl94"/>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5">
    <w:name w:val="xl95"/>
    <w:basedOn w:val="Normal"/>
    <w:rsid w:val="00EE6D8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top"/>
    </w:pPr>
    <w:rPr>
      <w:b/>
      <w:bCs/>
    </w:rPr>
  </w:style>
  <w:style w:type="paragraph" w:customStyle="1" w:styleId="xl96">
    <w:name w:val="xl96"/>
    <w:basedOn w:val="Normal"/>
    <w:rsid w:val="00EE6D80"/>
    <w:pPr>
      <w:spacing w:before="100" w:beforeAutospacing="1" w:after="100" w:afterAutospacing="1"/>
      <w:jc w:val="center"/>
      <w:textAlignment w:val="center"/>
    </w:pPr>
    <w:rPr>
      <w:b/>
      <w:bCs/>
      <w:color w:val="000000"/>
      <w:sz w:val="18"/>
      <w:szCs w:val="18"/>
    </w:rPr>
  </w:style>
  <w:style w:type="paragraph" w:customStyle="1" w:styleId="xl97">
    <w:name w:val="xl97"/>
    <w:basedOn w:val="Normal"/>
    <w:rsid w:val="00EE6D8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top"/>
    </w:pPr>
    <w:rPr>
      <w:b/>
      <w:bCs/>
    </w:rPr>
  </w:style>
  <w:style w:type="paragraph" w:customStyle="1" w:styleId="xl98">
    <w:name w:val="xl98"/>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Normal"/>
    <w:rsid w:val="00EE6D80"/>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0">
    <w:name w:val="xl100"/>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1">
    <w:name w:val="xl101"/>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Normal"/>
    <w:rsid w:val="00EE6D80"/>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3">
    <w:name w:val="xl103"/>
    <w:basedOn w:val="Normal"/>
    <w:rsid w:val="00EE6D8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Normal"/>
    <w:rsid w:val="00EE6D8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color w:val="000000"/>
    </w:rPr>
  </w:style>
  <w:style w:type="paragraph" w:customStyle="1" w:styleId="xl105">
    <w:name w:val="xl105"/>
    <w:basedOn w:val="Normal"/>
    <w:rsid w:val="00EE6D8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color w:val="000000"/>
    </w:rPr>
  </w:style>
  <w:style w:type="paragraph" w:customStyle="1" w:styleId="xl106">
    <w:name w:val="xl106"/>
    <w:basedOn w:val="Normal"/>
    <w:rsid w:val="00EE6D80"/>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7">
    <w:name w:val="xl107"/>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8">
    <w:name w:val="xl108"/>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09">
    <w:name w:val="xl109"/>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110">
    <w:name w:val="xl110"/>
    <w:basedOn w:val="Normal"/>
    <w:rsid w:val="00EE6D80"/>
    <w:pPr>
      <w:spacing w:before="100" w:beforeAutospacing="1" w:after="100" w:afterAutospacing="1"/>
      <w:textAlignment w:val="center"/>
    </w:pPr>
    <w:rPr>
      <w:b/>
      <w:bCs/>
      <w:color w:val="000000"/>
      <w:sz w:val="18"/>
      <w:szCs w:val="18"/>
    </w:rPr>
  </w:style>
  <w:style w:type="paragraph" w:customStyle="1" w:styleId="xl111">
    <w:name w:val="xl111"/>
    <w:basedOn w:val="Normal"/>
    <w:rsid w:val="00EE6D80"/>
    <w:pPr>
      <w:spacing w:before="100" w:beforeAutospacing="1" w:after="100" w:afterAutospacing="1"/>
    </w:pPr>
    <w:rPr>
      <w:b/>
      <w:bCs/>
      <w:color w:val="000000"/>
    </w:rPr>
  </w:style>
  <w:style w:type="paragraph" w:customStyle="1" w:styleId="xl112">
    <w:name w:val="xl112"/>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3">
    <w:name w:val="xl113"/>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4">
    <w:name w:val="xl114"/>
    <w:basedOn w:val="Normal"/>
    <w:rsid w:val="00EE6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15">
    <w:name w:val="xl115"/>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16">
    <w:name w:val="xl116"/>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Normal"/>
    <w:rsid w:val="00EE6D80"/>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Normal"/>
    <w:rsid w:val="00EE6D80"/>
    <w:pPr>
      <w:pBdr>
        <w:top w:val="single" w:sz="4" w:space="0" w:color="auto"/>
        <w:left w:val="single" w:sz="4" w:space="0" w:color="auto"/>
        <w:bottom w:val="single" w:sz="4" w:space="0" w:color="auto"/>
      </w:pBdr>
      <w:spacing w:before="100" w:beforeAutospacing="1" w:after="100" w:afterAutospacing="1"/>
      <w:textAlignment w:val="center"/>
    </w:pPr>
    <w:rPr>
      <w:color w:val="000000"/>
    </w:rPr>
  </w:style>
  <w:style w:type="paragraph" w:customStyle="1" w:styleId="xl119">
    <w:name w:val="xl119"/>
    <w:basedOn w:val="Normal"/>
    <w:rsid w:val="00EE6D80"/>
    <w:pPr>
      <w:spacing w:before="100" w:beforeAutospacing="1" w:after="100" w:afterAutospacing="1"/>
      <w:jc w:val="center"/>
    </w:pPr>
  </w:style>
  <w:style w:type="paragraph" w:customStyle="1" w:styleId="xl120">
    <w:name w:val="xl120"/>
    <w:basedOn w:val="Normal"/>
    <w:rsid w:val="00EE6D8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rPr>
  </w:style>
  <w:style w:type="paragraph" w:customStyle="1" w:styleId="xl121">
    <w:name w:val="xl121"/>
    <w:basedOn w:val="Normal"/>
    <w:rsid w:val="00EE6D80"/>
    <w:pPr>
      <w:pBdr>
        <w:top w:val="single" w:sz="8" w:space="0" w:color="auto"/>
        <w:left w:val="single" w:sz="8" w:space="0" w:color="auto"/>
        <w:bottom w:val="single" w:sz="4" w:space="0" w:color="auto"/>
        <w:right w:val="single" w:sz="8" w:space="0" w:color="auto"/>
      </w:pBdr>
      <w:shd w:val="clear" w:color="000000" w:fill="BFBFBF"/>
      <w:spacing w:before="100" w:beforeAutospacing="1" w:after="100" w:afterAutospacing="1"/>
      <w:jc w:val="center"/>
      <w:textAlignment w:val="center"/>
    </w:pPr>
    <w:rPr>
      <w:b/>
      <w:bCs/>
      <w:color w:val="000000"/>
    </w:rPr>
  </w:style>
  <w:style w:type="paragraph" w:customStyle="1" w:styleId="xl122">
    <w:name w:val="xl122"/>
    <w:basedOn w:val="Normal"/>
    <w:rsid w:val="00EE6D80"/>
    <w:pPr>
      <w:shd w:val="clear" w:color="000000" w:fill="FFFFFF"/>
      <w:spacing w:before="100" w:beforeAutospacing="1" w:after="100" w:afterAutospacing="1"/>
    </w:pPr>
    <w:rPr>
      <w:color w:val="000000"/>
    </w:rPr>
  </w:style>
  <w:style w:type="paragraph" w:customStyle="1" w:styleId="xl123">
    <w:name w:val="xl123"/>
    <w:basedOn w:val="Normal"/>
    <w:rsid w:val="00EE6D80"/>
    <w:pPr>
      <w:spacing w:before="100" w:beforeAutospacing="1" w:after="100" w:afterAutospacing="1"/>
      <w:jc w:val="center"/>
      <w:textAlignment w:val="center"/>
    </w:pPr>
    <w:rPr>
      <w:b/>
      <w:bCs/>
    </w:rPr>
  </w:style>
  <w:style w:type="paragraph" w:customStyle="1" w:styleId="xl124">
    <w:name w:val="xl124"/>
    <w:basedOn w:val="Normal"/>
    <w:rsid w:val="00EE6D80"/>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color w:val="000000"/>
    </w:rPr>
  </w:style>
  <w:style w:type="paragraph" w:customStyle="1" w:styleId="xl125">
    <w:name w:val="xl125"/>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6">
    <w:name w:val="xl126"/>
    <w:basedOn w:val="Normal"/>
    <w:rsid w:val="00EE6D80"/>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27">
    <w:name w:val="xl127"/>
    <w:basedOn w:val="Normal"/>
    <w:rsid w:val="00EE6D80"/>
    <w:pPr>
      <w:pBdr>
        <w:top w:val="single" w:sz="4" w:space="0" w:color="auto"/>
        <w:left w:val="single" w:sz="8" w:space="0" w:color="auto"/>
        <w:bottom w:val="single" w:sz="8" w:space="0" w:color="auto"/>
        <w:right w:val="single" w:sz="8" w:space="0" w:color="auto"/>
      </w:pBdr>
      <w:shd w:val="clear" w:color="000000" w:fill="DCE6F1"/>
      <w:spacing w:before="100" w:beforeAutospacing="1" w:after="100" w:afterAutospacing="1"/>
      <w:jc w:val="center"/>
      <w:textAlignment w:val="center"/>
    </w:pPr>
    <w:rPr>
      <w:b/>
      <w:bCs/>
      <w:color w:val="000000"/>
    </w:rPr>
  </w:style>
  <w:style w:type="paragraph" w:customStyle="1" w:styleId="xl128">
    <w:name w:val="xl128"/>
    <w:basedOn w:val="Normal"/>
    <w:rsid w:val="00EE6D80"/>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29">
    <w:name w:val="xl129"/>
    <w:basedOn w:val="Normal"/>
    <w:rsid w:val="00EE6D80"/>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color w:val="000000"/>
    </w:rPr>
  </w:style>
  <w:style w:type="paragraph" w:customStyle="1" w:styleId="xl130">
    <w:name w:val="xl130"/>
    <w:basedOn w:val="Normal"/>
    <w:rsid w:val="00EE6D80"/>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i/>
      <w:iCs/>
      <w:color w:val="000000"/>
    </w:rPr>
  </w:style>
  <w:style w:type="paragraph" w:customStyle="1" w:styleId="xl131">
    <w:name w:val="xl131"/>
    <w:basedOn w:val="Normal"/>
    <w:rsid w:val="00EE6D80"/>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32">
    <w:name w:val="xl132"/>
    <w:basedOn w:val="Normal"/>
    <w:rsid w:val="00EE6D80"/>
    <w:pPr>
      <w:pBdr>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33">
    <w:name w:val="xl133"/>
    <w:basedOn w:val="Normal"/>
    <w:rsid w:val="00EE6D80"/>
    <w:pPr>
      <w:pBdr>
        <w:top w:val="single" w:sz="4" w:space="0" w:color="auto"/>
        <w:left w:val="single" w:sz="4" w:space="0" w:color="auto"/>
        <w:right w:val="single" w:sz="4" w:space="0" w:color="auto"/>
      </w:pBdr>
      <w:spacing w:before="100" w:beforeAutospacing="1" w:after="100" w:afterAutospacing="1"/>
      <w:jc w:val="center"/>
    </w:pPr>
    <w:rPr>
      <w:color w:val="000000"/>
    </w:rPr>
  </w:style>
  <w:style w:type="paragraph" w:customStyle="1" w:styleId="xl134">
    <w:name w:val="xl134"/>
    <w:basedOn w:val="Normal"/>
    <w:rsid w:val="00EE6D80"/>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5">
    <w:name w:val="xl135"/>
    <w:basedOn w:val="Normal"/>
    <w:rsid w:val="00EE6D80"/>
    <w:pPr>
      <w:pBdr>
        <w:left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Normal"/>
    <w:rsid w:val="00EE6D80"/>
    <w:pPr>
      <w:pBdr>
        <w:left w:val="single" w:sz="4" w:space="0" w:color="auto"/>
        <w:bottom w:val="single" w:sz="4" w:space="0" w:color="auto"/>
      </w:pBdr>
      <w:spacing w:before="100" w:beforeAutospacing="1" w:after="100" w:afterAutospacing="1"/>
    </w:pPr>
    <w:rPr>
      <w:color w:val="000000"/>
    </w:rPr>
  </w:style>
  <w:style w:type="paragraph" w:customStyle="1" w:styleId="xl137">
    <w:name w:val="xl137"/>
    <w:basedOn w:val="Normal"/>
    <w:rsid w:val="00EE6D80"/>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color w:val="000000"/>
    </w:rPr>
  </w:style>
  <w:style w:type="paragraph" w:customStyle="1" w:styleId="xl138">
    <w:name w:val="xl138"/>
    <w:basedOn w:val="Normal"/>
    <w:rsid w:val="00EE6D80"/>
    <w:pPr>
      <w:pBdr>
        <w:left w:val="single" w:sz="4" w:space="0" w:color="auto"/>
        <w:bottom w:val="single" w:sz="4" w:space="0" w:color="auto"/>
      </w:pBdr>
      <w:shd w:val="clear" w:color="000000" w:fill="F2F2F2"/>
      <w:spacing w:before="100" w:beforeAutospacing="1" w:after="100" w:afterAutospacing="1"/>
      <w:jc w:val="center"/>
      <w:textAlignment w:val="center"/>
    </w:pPr>
    <w:rPr>
      <w:i/>
      <w:iCs/>
      <w:color w:val="000000"/>
    </w:rPr>
  </w:style>
  <w:style w:type="paragraph" w:customStyle="1" w:styleId="xl139">
    <w:name w:val="xl139"/>
    <w:basedOn w:val="Normal"/>
    <w:rsid w:val="00EE6D80"/>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i/>
      <w:iCs/>
      <w:color w:val="000000"/>
    </w:rPr>
  </w:style>
  <w:style w:type="paragraph" w:customStyle="1" w:styleId="xl140">
    <w:name w:val="xl140"/>
    <w:basedOn w:val="Normal"/>
    <w:rsid w:val="00EE6D80"/>
    <w:pPr>
      <w:pBdr>
        <w:top w:val="single" w:sz="4" w:space="0" w:color="auto"/>
        <w:left w:val="single" w:sz="4" w:space="0" w:color="auto"/>
      </w:pBdr>
      <w:shd w:val="clear" w:color="000000" w:fill="F2F2F2"/>
      <w:spacing w:before="100" w:beforeAutospacing="1" w:after="100" w:afterAutospacing="1"/>
      <w:jc w:val="center"/>
      <w:textAlignment w:val="center"/>
    </w:pPr>
    <w:rPr>
      <w:i/>
      <w:iCs/>
      <w:color w:val="000000"/>
    </w:rPr>
  </w:style>
  <w:style w:type="paragraph" w:customStyle="1" w:styleId="xl141">
    <w:name w:val="xl141"/>
    <w:basedOn w:val="Normal"/>
    <w:rsid w:val="00EE6D80"/>
    <w:pPr>
      <w:pBdr>
        <w:left w:val="single" w:sz="4" w:space="0" w:color="auto"/>
        <w:right w:val="single" w:sz="4" w:space="0" w:color="auto"/>
      </w:pBdr>
      <w:spacing w:before="100" w:beforeAutospacing="1" w:after="100" w:afterAutospacing="1"/>
      <w:jc w:val="center"/>
    </w:pPr>
    <w:rPr>
      <w:color w:val="000000"/>
    </w:rPr>
  </w:style>
  <w:style w:type="paragraph" w:customStyle="1" w:styleId="xl142">
    <w:name w:val="xl142"/>
    <w:basedOn w:val="Normal"/>
    <w:rsid w:val="00EE6D80"/>
    <w:pPr>
      <w:pBdr>
        <w:left w:val="single" w:sz="4" w:space="0" w:color="auto"/>
      </w:pBdr>
      <w:spacing w:before="100" w:beforeAutospacing="1" w:after="100" w:afterAutospacing="1"/>
      <w:jc w:val="center"/>
      <w:textAlignment w:val="center"/>
    </w:pPr>
  </w:style>
  <w:style w:type="paragraph" w:customStyle="1" w:styleId="xl143">
    <w:name w:val="xl143"/>
    <w:basedOn w:val="Normal"/>
    <w:rsid w:val="00EE6D80"/>
    <w:pPr>
      <w:pBdr>
        <w:top w:val="single" w:sz="8" w:space="0" w:color="auto"/>
        <w:left w:val="single" w:sz="4" w:space="0" w:color="auto"/>
        <w:bottom w:val="single" w:sz="8" w:space="0" w:color="auto"/>
        <w:right w:val="single" w:sz="8" w:space="0" w:color="auto"/>
      </w:pBdr>
      <w:shd w:val="clear" w:color="000000" w:fill="F2F2F2"/>
      <w:spacing w:before="100" w:beforeAutospacing="1" w:after="100" w:afterAutospacing="1"/>
      <w:jc w:val="center"/>
      <w:textAlignment w:val="center"/>
    </w:pPr>
    <w:rPr>
      <w:b/>
      <w:bCs/>
      <w:i/>
      <w:iCs/>
      <w:color w:val="000000"/>
    </w:rPr>
  </w:style>
  <w:style w:type="paragraph" w:customStyle="1" w:styleId="xl144">
    <w:name w:val="xl144"/>
    <w:basedOn w:val="Normal"/>
    <w:rsid w:val="00EE6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145">
    <w:name w:val="xl145"/>
    <w:basedOn w:val="Normal"/>
    <w:rsid w:val="00EE6D80"/>
    <w:pPr>
      <w:pBdr>
        <w:top w:val="single" w:sz="4" w:space="0" w:color="auto"/>
        <w:left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146">
    <w:name w:val="xl146"/>
    <w:basedOn w:val="Normal"/>
    <w:rsid w:val="00EE6D8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147">
    <w:name w:val="xl147"/>
    <w:basedOn w:val="Normal"/>
    <w:rsid w:val="00EE6D80"/>
    <w:pPr>
      <w:pBdr>
        <w:left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148">
    <w:name w:val="xl148"/>
    <w:basedOn w:val="Normal"/>
    <w:rsid w:val="00EE6D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9">
    <w:name w:val="xl149"/>
    <w:basedOn w:val="Normal"/>
    <w:rsid w:val="00EE6D80"/>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b/>
      <w:bCs/>
      <w:i/>
      <w:iCs/>
      <w:color w:val="000000"/>
    </w:rPr>
  </w:style>
  <w:style w:type="paragraph" w:customStyle="1" w:styleId="xl150">
    <w:name w:val="xl150"/>
    <w:basedOn w:val="Normal"/>
    <w:rsid w:val="00EE6D80"/>
    <w:pPr>
      <w:pBdr>
        <w:top w:val="single" w:sz="8"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i/>
      <w:iCs/>
      <w:color w:val="000000"/>
    </w:rPr>
  </w:style>
  <w:style w:type="paragraph" w:customStyle="1" w:styleId="xl151">
    <w:name w:val="xl151"/>
    <w:basedOn w:val="Normal"/>
    <w:rsid w:val="00EE6D80"/>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i/>
      <w:iCs/>
      <w:color w:val="000000"/>
    </w:rPr>
  </w:style>
  <w:style w:type="paragraph" w:customStyle="1" w:styleId="xl152">
    <w:name w:val="xl152"/>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153">
    <w:name w:val="xl153"/>
    <w:basedOn w:val="Normal"/>
    <w:rsid w:val="00EE6D80"/>
    <w:pPr>
      <w:pBdr>
        <w:left w:val="single" w:sz="4" w:space="0" w:color="auto"/>
        <w:right w:val="single" w:sz="4" w:space="0" w:color="auto"/>
      </w:pBdr>
      <w:shd w:val="clear" w:color="000000" w:fill="D9D9D9"/>
      <w:spacing w:before="100" w:beforeAutospacing="1" w:after="100" w:afterAutospacing="1"/>
      <w:jc w:val="center"/>
      <w:textAlignment w:val="center"/>
    </w:pPr>
    <w:rPr>
      <w:b/>
      <w:bCs/>
      <w:color w:val="000000"/>
    </w:rPr>
  </w:style>
  <w:style w:type="paragraph" w:customStyle="1" w:styleId="xl154">
    <w:name w:val="xl154"/>
    <w:basedOn w:val="Normal"/>
    <w:rsid w:val="00EE6D80"/>
    <w:pPr>
      <w:spacing w:before="100" w:beforeAutospacing="1" w:after="100" w:afterAutospacing="1"/>
      <w:jc w:val="center"/>
      <w:textAlignment w:val="center"/>
    </w:pPr>
  </w:style>
  <w:style w:type="paragraph" w:customStyle="1" w:styleId="xl155">
    <w:name w:val="xl155"/>
    <w:basedOn w:val="Normal"/>
    <w:rsid w:val="00EE6D80"/>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color w:val="000000"/>
    </w:rPr>
  </w:style>
  <w:style w:type="paragraph" w:customStyle="1" w:styleId="xl156">
    <w:name w:val="xl156"/>
    <w:basedOn w:val="Normal"/>
    <w:rsid w:val="00EE6D80"/>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color w:val="000000"/>
    </w:rPr>
  </w:style>
  <w:style w:type="paragraph" w:customStyle="1" w:styleId="xl157">
    <w:name w:val="xl157"/>
    <w:basedOn w:val="Normal"/>
    <w:rsid w:val="00EE6D80"/>
    <w:pPr>
      <w:pBdr>
        <w:top w:val="single" w:sz="8" w:space="0" w:color="auto"/>
        <w:left w:val="single" w:sz="4" w:space="0" w:color="auto"/>
        <w:bottom w:val="single" w:sz="8" w:space="0" w:color="auto"/>
      </w:pBdr>
      <w:shd w:val="clear" w:color="000000" w:fill="D9D9D9"/>
      <w:spacing w:before="100" w:beforeAutospacing="1" w:after="100" w:afterAutospacing="1"/>
      <w:jc w:val="center"/>
      <w:textAlignment w:val="center"/>
    </w:pPr>
    <w:rPr>
      <w:b/>
      <w:bCs/>
      <w:color w:val="000000"/>
    </w:rPr>
  </w:style>
  <w:style w:type="paragraph" w:customStyle="1" w:styleId="xl158">
    <w:name w:val="xl158"/>
    <w:basedOn w:val="Normal"/>
    <w:rsid w:val="00EE6D80"/>
    <w:pPr>
      <w:pBdr>
        <w:left w:val="single" w:sz="8" w:space="0" w:color="auto"/>
      </w:pBdr>
      <w:spacing w:before="100" w:beforeAutospacing="1" w:after="100" w:afterAutospacing="1"/>
      <w:jc w:val="center"/>
      <w:textAlignment w:val="center"/>
    </w:pPr>
  </w:style>
  <w:style w:type="paragraph" w:customStyle="1" w:styleId="xl159">
    <w:name w:val="xl159"/>
    <w:basedOn w:val="Normal"/>
    <w:rsid w:val="00EE6D80"/>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60">
    <w:name w:val="xl160"/>
    <w:basedOn w:val="Normal"/>
    <w:rsid w:val="00EE6D80"/>
    <w:pPr>
      <w:pBdr>
        <w:top w:val="single" w:sz="4" w:space="0" w:color="auto"/>
        <w:right w:val="single" w:sz="4" w:space="0" w:color="auto"/>
      </w:pBdr>
      <w:spacing w:before="100" w:beforeAutospacing="1" w:after="100" w:afterAutospacing="1"/>
      <w:jc w:val="center"/>
    </w:pPr>
    <w:rPr>
      <w:color w:val="000000"/>
    </w:rPr>
  </w:style>
  <w:style w:type="paragraph" w:customStyle="1" w:styleId="xl161">
    <w:name w:val="xl161"/>
    <w:basedOn w:val="Normal"/>
    <w:rsid w:val="00EE6D80"/>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62">
    <w:name w:val="xl162"/>
    <w:basedOn w:val="Normal"/>
    <w:rsid w:val="00EE6D80"/>
    <w:pPr>
      <w:pBdr>
        <w:top w:val="single" w:sz="8" w:space="0" w:color="auto"/>
        <w:left w:val="single" w:sz="4" w:space="0" w:color="auto"/>
        <w:bottom w:val="single" w:sz="8" w:space="0" w:color="auto"/>
        <w:right w:val="single" w:sz="8" w:space="0" w:color="auto"/>
      </w:pBdr>
      <w:shd w:val="clear" w:color="000000" w:fill="F2F2F2"/>
      <w:spacing w:before="100" w:beforeAutospacing="1" w:after="100" w:afterAutospacing="1"/>
      <w:jc w:val="center"/>
      <w:textAlignment w:val="center"/>
    </w:pPr>
    <w:rPr>
      <w:b/>
      <w:bCs/>
      <w:i/>
      <w:iCs/>
      <w:color w:val="000000"/>
    </w:rPr>
  </w:style>
  <w:style w:type="paragraph" w:customStyle="1" w:styleId="xl163">
    <w:name w:val="xl163"/>
    <w:basedOn w:val="Normal"/>
    <w:rsid w:val="00EE6D80"/>
    <w:pPr>
      <w:pBdr>
        <w:left w:val="single" w:sz="4" w:space="0" w:color="auto"/>
        <w:right w:val="single" w:sz="4" w:space="0" w:color="auto"/>
      </w:pBdr>
      <w:spacing w:before="100" w:beforeAutospacing="1" w:after="100" w:afterAutospacing="1"/>
    </w:pPr>
    <w:rPr>
      <w:color w:val="000000"/>
    </w:rPr>
  </w:style>
  <w:style w:type="paragraph" w:customStyle="1" w:styleId="xl164">
    <w:name w:val="xl164"/>
    <w:basedOn w:val="Normal"/>
    <w:rsid w:val="00EE6D80"/>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65">
    <w:name w:val="xl165"/>
    <w:basedOn w:val="Normal"/>
    <w:rsid w:val="00EE6D80"/>
    <w:pPr>
      <w:pBdr>
        <w:top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66">
    <w:name w:val="xl166"/>
    <w:basedOn w:val="Normal"/>
    <w:rsid w:val="00EE6D80"/>
    <w:pPr>
      <w:pBdr>
        <w:top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i/>
      <w:iCs/>
      <w:color w:val="000000"/>
    </w:rPr>
  </w:style>
  <w:style w:type="paragraph" w:customStyle="1" w:styleId="xl167">
    <w:name w:val="xl167"/>
    <w:basedOn w:val="Normal"/>
    <w:rsid w:val="00EE6D80"/>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68">
    <w:name w:val="xl168"/>
    <w:basedOn w:val="Normal"/>
    <w:rsid w:val="00EE6D80"/>
    <w:pPr>
      <w:pBdr>
        <w:left w:val="single" w:sz="4" w:space="0" w:color="auto"/>
      </w:pBdr>
      <w:spacing w:before="100" w:beforeAutospacing="1" w:after="100" w:afterAutospacing="1"/>
      <w:textAlignment w:val="center"/>
    </w:pPr>
    <w:rPr>
      <w:color w:val="000000"/>
    </w:rPr>
  </w:style>
  <w:style w:type="paragraph" w:customStyle="1" w:styleId="xl169">
    <w:name w:val="xl169"/>
    <w:basedOn w:val="Normal"/>
    <w:rsid w:val="00EE6D80"/>
    <w:pPr>
      <w:pBdr>
        <w:left w:val="single" w:sz="4" w:space="0" w:color="auto"/>
      </w:pBdr>
      <w:shd w:val="clear" w:color="000000" w:fill="F2F2F2"/>
      <w:spacing w:before="100" w:beforeAutospacing="1" w:after="100" w:afterAutospacing="1"/>
      <w:jc w:val="center"/>
      <w:textAlignment w:val="center"/>
    </w:pPr>
    <w:rPr>
      <w:i/>
      <w:iCs/>
      <w:color w:val="000000"/>
    </w:rPr>
  </w:style>
  <w:style w:type="paragraph" w:customStyle="1" w:styleId="xl170">
    <w:name w:val="xl170"/>
    <w:basedOn w:val="Normal"/>
    <w:rsid w:val="00EE6D80"/>
    <w:pPr>
      <w:pBdr>
        <w:left w:val="single" w:sz="4" w:space="0" w:color="auto"/>
        <w:right w:val="single" w:sz="8" w:space="0" w:color="auto"/>
      </w:pBdr>
      <w:shd w:val="clear" w:color="000000" w:fill="D9D9D9"/>
      <w:spacing w:before="100" w:beforeAutospacing="1" w:after="100" w:afterAutospacing="1"/>
      <w:jc w:val="center"/>
      <w:textAlignment w:val="center"/>
    </w:pPr>
    <w:rPr>
      <w:b/>
      <w:bCs/>
      <w:color w:val="000000"/>
    </w:rPr>
  </w:style>
  <w:style w:type="paragraph" w:customStyle="1" w:styleId="xl171">
    <w:name w:val="xl171"/>
    <w:basedOn w:val="Normal"/>
    <w:rsid w:val="00EE6D80"/>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pPr>
    <w:rPr>
      <w:b/>
      <w:bCs/>
      <w:i/>
      <w:iCs/>
      <w:color w:val="000000"/>
    </w:rPr>
  </w:style>
  <w:style w:type="paragraph" w:customStyle="1" w:styleId="xl172">
    <w:name w:val="xl172"/>
    <w:basedOn w:val="Normal"/>
    <w:rsid w:val="00EE6D80"/>
    <w:pPr>
      <w:pBdr>
        <w:top w:val="single" w:sz="8" w:space="0" w:color="auto"/>
        <w:left w:val="single" w:sz="4" w:space="0" w:color="auto"/>
        <w:bottom w:val="single" w:sz="8" w:space="0" w:color="auto"/>
        <w:right w:val="single" w:sz="4" w:space="0" w:color="auto"/>
      </w:pBdr>
      <w:shd w:val="clear" w:color="000000" w:fill="F2F2F2"/>
      <w:spacing w:before="100" w:beforeAutospacing="1" w:after="100" w:afterAutospacing="1"/>
      <w:jc w:val="center"/>
    </w:pPr>
    <w:rPr>
      <w:b/>
      <w:bCs/>
      <w:i/>
      <w:iCs/>
      <w:color w:val="000000"/>
    </w:rPr>
  </w:style>
  <w:style w:type="paragraph" w:customStyle="1" w:styleId="xl173">
    <w:name w:val="xl173"/>
    <w:basedOn w:val="Normal"/>
    <w:rsid w:val="00EE6D80"/>
    <w:pPr>
      <w:pBdr>
        <w:top w:val="single" w:sz="8" w:space="0" w:color="auto"/>
        <w:left w:val="single" w:sz="4" w:space="0" w:color="auto"/>
        <w:bottom w:val="single" w:sz="8" w:space="0" w:color="auto"/>
      </w:pBdr>
      <w:shd w:val="clear" w:color="000000" w:fill="F2F2F2"/>
      <w:spacing w:before="100" w:beforeAutospacing="1" w:after="100" w:afterAutospacing="1"/>
      <w:jc w:val="center"/>
    </w:pPr>
    <w:rPr>
      <w:b/>
      <w:bCs/>
      <w:i/>
      <w:iCs/>
      <w:color w:val="000000"/>
    </w:rPr>
  </w:style>
  <w:style w:type="paragraph" w:customStyle="1" w:styleId="xl174">
    <w:name w:val="xl174"/>
    <w:basedOn w:val="Normal"/>
    <w:rsid w:val="00EE6D80"/>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pPr>
    <w:rPr>
      <w:b/>
      <w:bCs/>
      <w:i/>
      <w:iCs/>
      <w:color w:val="000000"/>
    </w:rPr>
  </w:style>
  <w:style w:type="paragraph" w:customStyle="1" w:styleId="xl175">
    <w:name w:val="xl175"/>
    <w:basedOn w:val="Normal"/>
    <w:rsid w:val="00EE6D80"/>
    <w:pPr>
      <w:pBdr>
        <w:top w:val="single" w:sz="8" w:space="0" w:color="auto"/>
        <w:left w:val="single" w:sz="4" w:space="0" w:color="auto"/>
        <w:bottom w:val="single" w:sz="8" w:space="0" w:color="auto"/>
        <w:right w:val="single" w:sz="4" w:space="0" w:color="auto"/>
      </w:pBdr>
      <w:shd w:val="clear" w:color="000000" w:fill="F2F2F2"/>
      <w:spacing w:before="100" w:beforeAutospacing="1" w:after="100" w:afterAutospacing="1"/>
      <w:jc w:val="center"/>
    </w:pPr>
    <w:rPr>
      <w:b/>
      <w:bCs/>
      <w:i/>
      <w:iCs/>
      <w:color w:val="000000"/>
    </w:rPr>
  </w:style>
  <w:style w:type="paragraph" w:customStyle="1" w:styleId="xl176">
    <w:name w:val="xl176"/>
    <w:basedOn w:val="Normal"/>
    <w:rsid w:val="00EE6D80"/>
    <w:pPr>
      <w:pBdr>
        <w:top w:val="single" w:sz="8" w:space="0" w:color="auto"/>
        <w:left w:val="single" w:sz="4" w:space="0" w:color="auto"/>
        <w:bottom w:val="single" w:sz="8" w:space="0" w:color="auto"/>
      </w:pBdr>
      <w:shd w:val="clear" w:color="000000" w:fill="F2F2F2"/>
      <w:spacing w:before="100" w:beforeAutospacing="1" w:after="100" w:afterAutospacing="1"/>
      <w:jc w:val="center"/>
    </w:pPr>
    <w:rPr>
      <w:b/>
      <w:bCs/>
      <w:i/>
      <w:iCs/>
      <w:color w:val="000000"/>
    </w:rPr>
  </w:style>
  <w:style w:type="paragraph" w:customStyle="1" w:styleId="xl177">
    <w:name w:val="xl177"/>
    <w:basedOn w:val="Normal"/>
    <w:rsid w:val="00EE6D80"/>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b/>
      <w:bCs/>
    </w:rPr>
  </w:style>
  <w:style w:type="paragraph" w:customStyle="1" w:styleId="xl178">
    <w:name w:val="xl178"/>
    <w:basedOn w:val="Normal"/>
    <w:rsid w:val="00EE6D80"/>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79">
    <w:name w:val="xl179"/>
    <w:basedOn w:val="Normal"/>
    <w:rsid w:val="00EE6D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80">
    <w:name w:val="xl180"/>
    <w:basedOn w:val="Normal"/>
    <w:rsid w:val="00EE6D80"/>
    <w:pPr>
      <w:pBdr>
        <w:top w:val="single" w:sz="4" w:space="0" w:color="auto"/>
        <w:left w:val="single" w:sz="4" w:space="0" w:color="auto"/>
        <w:bottom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81">
    <w:name w:val="xl181"/>
    <w:basedOn w:val="Normal"/>
    <w:rsid w:val="00EE6D80"/>
    <w:pPr>
      <w:pBdr>
        <w:left w:val="single" w:sz="8" w:space="0" w:color="auto"/>
      </w:pBdr>
      <w:spacing w:before="100" w:beforeAutospacing="1" w:after="100" w:afterAutospacing="1"/>
      <w:jc w:val="center"/>
      <w:textAlignment w:val="center"/>
    </w:pPr>
    <w:rPr>
      <w:sz w:val="22"/>
      <w:szCs w:val="22"/>
    </w:rPr>
  </w:style>
  <w:style w:type="paragraph" w:customStyle="1" w:styleId="xl182">
    <w:name w:val="xl182"/>
    <w:basedOn w:val="Normal"/>
    <w:rsid w:val="00EE6D80"/>
    <w:pPr>
      <w:spacing w:before="100" w:beforeAutospacing="1" w:after="100" w:afterAutospacing="1"/>
      <w:jc w:val="center"/>
      <w:textAlignment w:val="center"/>
    </w:pPr>
    <w:rPr>
      <w:sz w:val="22"/>
      <w:szCs w:val="22"/>
    </w:rPr>
  </w:style>
  <w:style w:type="paragraph" w:customStyle="1" w:styleId="xl183">
    <w:name w:val="xl183"/>
    <w:basedOn w:val="Normal"/>
    <w:rsid w:val="00EE6D80"/>
    <w:pPr>
      <w:pBdr>
        <w:left w:val="single" w:sz="8" w:space="0" w:color="auto"/>
      </w:pBdr>
      <w:spacing w:before="100" w:beforeAutospacing="1" w:after="100" w:afterAutospacing="1"/>
      <w:jc w:val="center"/>
      <w:textAlignment w:val="center"/>
    </w:pPr>
    <w:rPr>
      <w:rFonts w:ascii="Arial" w:hAnsi="Arial" w:cs="Arial"/>
      <w:sz w:val="22"/>
      <w:szCs w:val="22"/>
    </w:rPr>
  </w:style>
  <w:style w:type="paragraph" w:customStyle="1" w:styleId="xl184">
    <w:name w:val="xl184"/>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185">
    <w:name w:val="xl185"/>
    <w:basedOn w:val="Normal"/>
    <w:rsid w:val="00EE6D80"/>
    <w:pPr>
      <w:pBdr>
        <w:right w:val="single" w:sz="4" w:space="0" w:color="auto"/>
      </w:pBdr>
      <w:shd w:val="clear" w:color="000000" w:fill="D9D9D9"/>
      <w:spacing w:before="100" w:beforeAutospacing="1" w:after="100" w:afterAutospacing="1"/>
      <w:jc w:val="center"/>
      <w:textAlignment w:val="center"/>
    </w:pPr>
    <w:rPr>
      <w:b/>
      <w:bCs/>
      <w:color w:val="000000"/>
    </w:rPr>
  </w:style>
  <w:style w:type="paragraph" w:customStyle="1" w:styleId="xl186">
    <w:name w:val="xl186"/>
    <w:basedOn w:val="Normal"/>
    <w:rsid w:val="00EE6D80"/>
    <w:pPr>
      <w:pBdr>
        <w:top w:val="single" w:sz="8" w:space="0" w:color="auto"/>
        <w:right w:val="single" w:sz="4" w:space="0" w:color="auto"/>
      </w:pBdr>
      <w:shd w:val="clear" w:color="000000" w:fill="BFBFBF"/>
      <w:spacing w:before="100" w:beforeAutospacing="1" w:after="100" w:afterAutospacing="1"/>
      <w:jc w:val="center"/>
      <w:textAlignment w:val="center"/>
    </w:pPr>
    <w:rPr>
      <w:b/>
      <w:bCs/>
      <w:color w:val="000000"/>
      <w:sz w:val="22"/>
      <w:szCs w:val="22"/>
    </w:rPr>
  </w:style>
  <w:style w:type="paragraph" w:customStyle="1" w:styleId="xl187">
    <w:name w:val="xl187"/>
    <w:basedOn w:val="Normal"/>
    <w:rsid w:val="00EE6D80"/>
    <w:pPr>
      <w:pBdr>
        <w:top w:val="single" w:sz="8" w:space="0" w:color="auto"/>
        <w:bottom w:val="single" w:sz="8" w:space="0" w:color="auto"/>
      </w:pBdr>
      <w:shd w:val="clear" w:color="000000" w:fill="BFBFBF"/>
      <w:spacing w:before="100" w:beforeAutospacing="1" w:after="100" w:afterAutospacing="1"/>
      <w:jc w:val="center"/>
      <w:textAlignment w:val="center"/>
    </w:pPr>
    <w:rPr>
      <w:b/>
      <w:bCs/>
      <w:color w:val="000000"/>
      <w:sz w:val="22"/>
      <w:szCs w:val="22"/>
    </w:rPr>
  </w:style>
  <w:style w:type="paragraph" w:customStyle="1" w:styleId="xl188">
    <w:name w:val="xl188"/>
    <w:basedOn w:val="Normal"/>
    <w:rsid w:val="00EE6D80"/>
    <w:pPr>
      <w:pBdr>
        <w:bottom w:val="single" w:sz="8" w:space="0" w:color="auto"/>
        <w:right w:val="single" w:sz="4" w:space="0" w:color="auto"/>
      </w:pBdr>
      <w:shd w:val="clear" w:color="000000" w:fill="808080"/>
      <w:spacing w:before="100" w:beforeAutospacing="1" w:after="100" w:afterAutospacing="1"/>
      <w:jc w:val="center"/>
      <w:textAlignment w:val="center"/>
    </w:pPr>
    <w:rPr>
      <w:b/>
      <w:bCs/>
      <w:color w:val="FFFFFF"/>
      <w:sz w:val="22"/>
      <w:szCs w:val="22"/>
    </w:rPr>
  </w:style>
  <w:style w:type="paragraph" w:customStyle="1" w:styleId="xl189">
    <w:name w:val="xl189"/>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2"/>
      <w:szCs w:val="22"/>
    </w:rPr>
  </w:style>
  <w:style w:type="paragraph" w:customStyle="1" w:styleId="xl190">
    <w:name w:val="xl190"/>
    <w:basedOn w:val="Normal"/>
    <w:rsid w:val="00EE6D80"/>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1">
    <w:name w:val="xl191"/>
    <w:basedOn w:val="Normal"/>
    <w:rsid w:val="00EE6D80"/>
    <w:pPr>
      <w:pBdr>
        <w:top w:val="single" w:sz="4" w:space="0" w:color="auto"/>
        <w:left w:val="single" w:sz="4" w:space="0" w:color="auto"/>
        <w:right w:val="single" w:sz="4" w:space="0" w:color="auto"/>
      </w:pBdr>
      <w:shd w:val="clear" w:color="000000" w:fill="F2F2F2"/>
      <w:spacing w:before="100" w:beforeAutospacing="1" w:after="100" w:afterAutospacing="1"/>
      <w:jc w:val="center"/>
      <w:textAlignment w:val="center"/>
    </w:pPr>
    <w:rPr>
      <w:color w:val="000000"/>
    </w:rPr>
  </w:style>
  <w:style w:type="paragraph" w:customStyle="1" w:styleId="xl192">
    <w:name w:val="xl192"/>
    <w:basedOn w:val="Normal"/>
    <w:rsid w:val="00EE6D80"/>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pPr>
    <w:rPr>
      <w:b/>
      <w:bCs/>
      <w:i/>
      <w:iCs/>
      <w:color w:val="000000"/>
    </w:rPr>
  </w:style>
  <w:style w:type="paragraph" w:customStyle="1" w:styleId="xl193">
    <w:name w:val="xl193"/>
    <w:basedOn w:val="Normal"/>
    <w:rsid w:val="00EE6D80"/>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pPr>
    <w:rPr>
      <w:b/>
      <w:bCs/>
      <w:i/>
      <w:iCs/>
      <w:color w:val="000000"/>
    </w:rPr>
  </w:style>
  <w:style w:type="paragraph" w:customStyle="1" w:styleId="xl194">
    <w:name w:val="xl194"/>
    <w:basedOn w:val="Normal"/>
    <w:rsid w:val="00EE6D80"/>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i/>
      <w:iCs/>
      <w:color w:val="000000"/>
    </w:rPr>
  </w:style>
  <w:style w:type="paragraph" w:customStyle="1" w:styleId="xl195">
    <w:name w:val="xl195"/>
    <w:basedOn w:val="Normal"/>
    <w:rsid w:val="00EE6D80"/>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96">
    <w:name w:val="xl196"/>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97">
    <w:name w:val="xl197"/>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8">
    <w:name w:val="xl198"/>
    <w:basedOn w:val="Normal"/>
    <w:rsid w:val="00EE6D80"/>
    <w:pPr>
      <w:pBdr>
        <w:top w:val="single" w:sz="4" w:space="0" w:color="auto"/>
        <w:left w:val="single" w:sz="8" w:space="0" w:color="auto"/>
      </w:pBdr>
      <w:spacing w:before="100" w:beforeAutospacing="1" w:after="100" w:afterAutospacing="1"/>
      <w:jc w:val="center"/>
      <w:textAlignment w:val="center"/>
    </w:pPr>
  </w:style>
  <w:style w:type="paragraph" w:customStyle="1" w:styleId="xl199">
    <w:name w:val="xl199"/>
    <w:basedOn w:val="Normal"/>
    <w:rsid w:val="00EE6D80"/>
    <w:pPr>
      <w:pBdr>
        <w:left w:val="single" w:sz="8" w:space="0" w:color="auto"/>
        <w:bottom w:val="single" w:sz="4" w:space="0" w:color="auto"/>
      </w:pBdr>
      <w:spacing w:before="100" w:beforeAutospacing="1" w:after="100" w:afterAutospacing="1"/>
      <w:jc w:val="center"/>
      <w:textAlignment w:val="center"/>
    </w:pPr>
  </w:style>
  <w:style w:type="paragraph" w:customStyle="1" w:styleId="xl200">
    <w:name w:val="xl200"/>
    <w:basedOn w:val="Normal"/>
    <w:rsid w:val="00EE6D80"/>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01">
    <w:name w:val="xl201"/>
    <w:basedOn w:val="Normal"/>
    <w:rsid w:val="00EE6D80"/>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2">
    <w:name w:val="xl202"/>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0000"/>
    </w:rPr>
  </w:style>
  <w:style w:type="paragraph" w:customStyle="1" w:styleId="xl203">
    <w:name w:val="xl203"/>
    <w:basedOn w:val="Normal"/>
    <w:rsid w:val="00EE6D8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204">
    <w:name w:val="xl204"/>
    <w:basedOn w:val="Normal"/>
    <w:rsid w:val="00EE6D80"/>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Normal"/>
    <w:rsid w:val="00EE6D80"/>
    <w:pPr>
      <w:pBdr>
        <w:left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Normal"/>
    <w:rsid w:val="00EE6D8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7">
    <w:name w:val="xl207"/>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8">
    <w:name w:val="xl208"/>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09">
    <w:name w:val="xl209"/>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10">
    <w:name w:val="xl210"/>
    <w:basedOn w:val="Normal"/>
    <w:rsid w:val="00EE6D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rPr>
  </w:style>
  <w:style w:type="paragraph" w:customStyle="1" w:styleId="xl211">
    <w:name w:val="xl211"/>
    <w:basedOn w:val="Normal"/>
    <w:rsid w:val="00EE6D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rPr>
  </w:style>
  <w:style w:type="paragraph" w:customStyle="1" w:styleId="xl212">
    <w:name w:val="xl212"/>
    <w:basedOn w:val="Normal"/>
    <w:rsid w:val="00EE6D80"/>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b/>
      <w:bCs/>
    </w:rPr>
  </w:style>
  <w:style w:type="paragraph" w:customStyle="1" w:styleId="xl213">
    <w:name w:val="xl213"/>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214">
    <w:name w:val="xl214"/>
    <w:basedOn w:val="Normal"/>
    <w:rsid w:val="00EE6D80"/>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15">
    <w:name w:val="xl215"/>
    <w:basedOn w:val="Normal"/>
    <w:rsid w:val="00EE6D8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16">
    <w:name w:val="xl216"/>
    <w:basedOn w:val="Normal"/>
    <w:rsid w:val="00EE6D80"/>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17">
    <w:name w:val="xl217"/>
    <w:basedOn w:val="Normal"/>
    <w:rsid w:val="00EE6D80"/>
    <w:pPr>
      <w:pBdr>
        <w:left w:val="single" w:sz="4" w:space="0" w:color="auto"/>
      </w:pBdr>
      <w:spacing w:before="100" w:beforeAutospacing="1" w:after="100" w:afterAutospacing="1"/>
      <w:jc w:val="center"/>
      <w:textAlignment w:val="center"/>
    </w:pPr>
    <w:rPr>
      <w:color w:val="000000"/>
    </w:rPr>
  </w:style>
  <w:style w:type="paragraph" w:customStyle="1" w:styleId="xl218">
    <w:name w:val="xl218"/>
    <w:basedOn w:val="Normal"/>
    <w:rsid w:val="00EE6D80"/>
    <w:pPr>
      <w:pBdr>
        <w:left w:val="single" w:sz="4" w:space="0" w:color="auto"/>
        <w:right w:val="single" w:sz="4" w:space="0" w:color="auto"/>
      </w:pBdr>
      <w:spacing w:before="100" w:beforeAutospacing="1" w:after="100" w:afterAutospacing="1"/>
      <w:jc w:val="center"/>
      <w:textAlignment w:val="center"/>
    </w:pPr>
  </w:style>
  <w:style w:type="paragraph" w:customStyle="1" w:styleId="xl219">
    <w:name w:val="xl219"/>
    <w:basedOn w:val="Normal"/>
    <w:rsid w:val="00EE6D80"/>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220">
    <w:name w:val="xl220"/>
    <w:basedOn w:val="Normal"/>
    <w:rsid w:val="00EE6D80"/>
    <w:pPr>
      <w:spacing w:before="100" w:beforeAutospacing="1" w:after="100" w:afterAutospacing="1"/>
      <w:jc w:val="right"/>
      <w:textAlignment w:val="center"/>
    </w:pPr>
    <w:rPr>
      <w:b/>
      <w:bCs/>
      <w:sz w:val="22"/>
      <w:szCs w:val="22"/>
    </w:rPr>
  </w:style>
  <w:style w:type="paragraph" w:customStyle="1" w:styleId="xl221">
    <w:name w:val="xl221"/>
    <w:basedOn w:val="Normal"/>
    <w:rsid w:val="00EE6D80"/>
    <w:pPr>
      <w:spacing w:before="100" w:beforeAutospacing="1" w:after="100" w:afterAutospacing="1"/>
      <w:jc w:val="right"/>
    </w:pPr>
  </w:style>
  <w:style w:type="paragraph" w:customStyle="1" w:styleId="xl222">
    <w:name w:val="xl222"/>
    <w:basedOn w:val="Normal"/>
    <w:rsid w:val="00EE6D80"/>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23">
    <w:name w:val="xl223"/>
    <w:basedOn w:val="Normal"/>
    <w:rsid w:val="00EE6D80"/>
    <w:pPr>
      <w:pBdr>
        <w:left w:val="single" w:sz="8" w:space="0" w:color="auto"/>
      </w:pBdr>
      <w:spacing w:before="100" w:beforeAutospacing="1" w:after="100" w:afterAutospacing="1"/>
      <w:jc w:val="center"/>
      <w:textAlignment w:val="center"/>
    </w:pPr>
    <w:rPr>
      <w:color w:val="000000"/>
    </w:rPr>
  </w:style>
  <w:style w:type="paragraph" w:customStyle="1" w:styleId="xl224">
    <w:name w:val="xl224"/>
    <w:basedOn w:val="Normal"/>
    <w:rsid w:val="00EE6D80"/>
    <w:pPr>
      <w:pBdr>
        <w:left w:val="single" w:sz="8" w:space="0" w:color="auto"/>
      </w:pBdr>
      <w:spacing w:before="100" w:beforeAutospacing="1" w:after="100" w:afterAutospacing="1"/>
      <w:jc w:val="center"/>
      <w:textAlignment w:val="center"/>
    </w:pPr>
  </w:style>
  <w:style w:type="paragraph" w:customStyle="1" w:styleId="xl225">
    <w:name w:val="xl225"/>
    <w:basedOn w:val="Normal"/>
    <w:rsid w:val="00EE6D80"/>
    <w:pPr>
      <w:pBdr>
        <w:left w:val="single" w:sz="4" w:space="0" w:color="auto"/>
      </w:pBdr>
      <w:spacing w:before="100" w:beforeAutospacing="1" w:after="100" w:afterAutospacing="1"/>
      <w:jc w:val="center"/>
      <w:textAlignment w:val="center"/>
    </w:pPr>
    <w:rPr>
      <w:b/>
      <w:bCs/>
    </w:rPr>
  </w:style>
  <w:style w:type="paragraph" w:customStyle="1" w:styleId="xl226">
    <w:name w:val="xl226"/>
    <w:basedOn w:val="Normal"/>
    <w:rsid w:val="00EE6D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pPr>
    <w:rPr>
      <w:rFonts w:ascii="Arial" w:hAnsi="Arial" w:cs="Arial"/>
      <w:b/>
      <w:bCs/>
    </w:rPr>
  </w:style>
  <w:style w:type="paragraph" w:customStyle="1" w:styleId="xl227">
    <w:name w:val="xl227"/>
    <w:basedOn w:val="Normal"/>
    <w:rsid w:val="00EE6D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color w:val="000000"/>
    </w:rPr>
  </w:style>
  <w:style w:type="paragraph" w:customStyle="1" w:styleId="xl228">
    <w:name w:val="xl228"/>
    <w:basedOn w:val="Normal"/>
    <w:rsid w:val="00EE6D8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29">
    <w:name w:val="xl229"/>
    <w:basedOn w:val="Normal"/>
    <w:rsid w:val="00EE6D80"/>
    <w:pPr>
      <w:pBdr>
        <w:top w:val="single" w:sz="4" w:space="0" w:color="auto"/>
        <w:left w:val="single" w:sz="4" w:space="0" w:color="auto"/>
        <w:bottom w:val="single" w:sz="4" w:space="0" w:color="auto"/>
      </w:pBdr>
      <w:spacing w:before="100" w:beforeAutospacing="1" w:after="100" w:afterAutospacing="1"/>
      <w:jc w:val="right"/>
      <w:textAlignment w:val="center"/>
    </w:pPr>
  </w:style>
  <w:style w:type="paragraph" w:customStyle="1" w:styleId="xl230">
    <w:name w:val="xl230"/>
    <w:basedOn w:val="Normal"/>
    <w:rsid w:val="00EE6D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2"/>
      <w:szCs w:val="22"/>
    </w:rPr>
  </w:style>
  <w:style w:type="paragraph" w:customStyle="1" w:styleId="xl231">
    <w:name w:val="xl231"/>
    <w:basedOn w:val="Normal"/>
    <w:rsid w:val="00EE6D80"/>
    <w:pPr>
      <w:pBdr>
        <w:top w:val="single" w:sz="4" w:space="0" w:color="auto"/>
        <w:left w:val="single" w:sz="4" w:space="0" w:color="auto"/>
        <w:bottom w:val="single" w:sz="4" w:space="0" w:color="auto"/>
      </w:pBdr>
      <w:shd w:val="clear" w:color="000000" w:fill="D9D9D9"/>
      <w:spacing w:before="100" w:beforeAutospacing="1" w:after="100" w:afterAutospacing="1"/>
      <w:jc w:val="right"/>
      <w:textAlignment w:val="center"/>
    </w:pPr>
    <w:rPr>
      <w:rFonts w:ascii="Calibri" w:hAnsi="Calibri" w:cs="Calibri"/>
      <w:b/>
      <w:bCs/>
      <w:color w:val="000000"/>
      <w:sz w:val="22"/>
      <w:szCs w:val="22"/>
    </w:rPr>
  </w:style>
  <w:style w:type="paragraph" w:customStyle="1" w:styleId="xl232">
    <w:name w:val="xl232"/>
    <w:basedOn w:val="Normal"/>
    <w:rsid w:val="00EE6D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color w:val="000000"/>
    </w:rPr>
  </w:style>
  <w:style w:type="paragraph" w:customStyle="1" w:styleId="xl233">
    <w:name w:val="xl233"/>
    <w:basedOn w:val="Normal"/>
    <w:rsid w:val="00EE6D8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pPr>
  </w:style>
  <w:style w:type="paragraph" w:customStyle="1" w:styleId="xl234">
    <w:name w:val="xl234"/>
    <w:basedOn w:val="Normal"/>
    <w:rsid w:val="00EE6D80"/>
    <w:pPr>
      <w:pBdr>
        <w:top w:val="single" w:sz="4" w:space="0" w:color="auto"/>
        <w:left w:val="single" w:sz="4" w:space="0" w:color="auto"/>
        <w:bottom w:val="single" w:sz="4" w:space="0" w:color="auto"/>
      </w:pBdr>
      <w:shd w:val="clear" w:color="000000" w:fill="D9D9D9"/>
      <w:spacing w:before="100" w:beforeAutospacing="1" w:after="100" w:afterAutospacing="1"/>
      <w:jc w:val="right"/>
    </w:pPr>
  </w:style>
  <w:style w:type="paragraph" w:customStyle="1" w:styleId="xl235">
    <w:name w:val="xl235"/>
    <w:basedOn w:val="Normal"/>
    <w:rsid w:val="00EE6D80"/>
    <w:pPr>
      <w:pBdr>
        <w:left w:val="single" w:sz="4" w:space="0" w:color="auto"/>
      </w:pBdr>
      <w:spacing w:before="100" w:beforeAutospacing="1" w:after="100" w:afterAutospacing="1"/>
      <w:jc w:val="center"/>
      <w:textAlignment w:val="center"/>
    </w:pPr>
    <w:rPr>
      <w:b/>
      <w:bCs/>
      <w:color w:val="000000"/>
    </w:rPr>
  </w:style>
  <w:style w:type="paragraph" w:customStyle="1" w:styleId="xl236">
    <w:name w:val="xl236"/>
    <w:basedOn w:val="Normal"/>
    <w:rsid w:val="00EE6D80"/>
    <w:pPr>
      <w:pBdr>
        <w:left w:val="single" w:sz="4" w:space="0" w:color="auto"/>
      </w:pBdr>
      <w:spacing w:before="100" w:beforeAutospacing="1" w:after="100" w:afterAutospacing="1"/>
      <w:jc w:val="center"/>
      <w:textAlignment w:val="center"/>
    </w:pPr>
    <w:rPr>
      <w:rFonts w:ascii="Arial" w:hAnsi="Arial" w:cs="Arial"/>
    </w:rPr>
  </w:style>
  <w:style w:type="paragraph" w:customStyle="1" w:styleId="xl237">
    <w:name w:val="xl237"/>
    <w:basedOn w:val="Normal"/>
    <w:rsid w:val="00EE6D80"/>
    <w:pPr>
      <w:pBdr>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238">
    <w:name w:val="xl238"/>
    <w:basedOn w:val="Normal"/>
    <w:rsid w:val="00013CA0"/>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pPr>
    <w:rPr>
      <w:b/>
      <w:bCs/>
      <w:lang w:val="en-US" w:eastAsia="en-US"/>
    </w:rPr>
  </w:style>
  <w:style w:type="paragraph" w:customStyle="1" w:styleId="xl239">
    <w:name w:val="xl239"/>
    <w:basedOn w:val="Normal"/>
    <w:rsid w:val="00013CA0"/>
    <w:pPr>
      <w:pBdr>
        <w:top w:val="single" w:sz="8" w:space="0" w:color="auto"/>
        <w:bottom w:val="single" w:sz="8" w:space="0" w:color="auto"/>
      </w:pBdr>
      <w:shd w:val="clear" w:color="000000" w:fill="C5D9F1"/>
      <w:spacing w:before="100" w:beforeAutospacing="1" w:after="100" w:afterAutospacing="1"/>
      <w:jc w:val="right"/>
      <w:textAlignment w:val="center"/>
    </w:pPr>
    <w:rPr>
      <w:b/>
      <w:bCs/>
      <w:color w:val="000000"/>
      <w:lang w:val="en-US" w:eastAsia="en-US"/>
    </w:rPr>
  </w:style>
  <w:style w:type="paragraph" w:customStyle="1" w:styleId="xl240">
    <w:name w:val="xl240"/>
    <w:basedOn w:val="Normal"/>
    <w:rsid w:val="00013CA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pPr>
    <w:rPr>
      <w:b/>
      <w:bCs/>
      <w:color w:val="000000"/>
      <w:lang w:val="en-US" w:eastAsia="en-US"/>
    </w:rPr>
  </w:style>
  <w:style w:type="paragraph" w:customStyle="1" w:styleId="xl241">
    <w:name w:val="xl241"/>
    <w:basedOn w:val="Normal"/>
    <w:rsid w:val="00013CA0"/>
    <w:pPr>
      <w:pBdr>
        <w:bottom w:val="single" w:sz="8" w:space="0" w:color="auto"/>
        <w:right w:val="single" w:sz="4" w:space="0" w:color="auto"/>
      </w:pBdr>
      <w:shd w:val="clear" w:color="000000" w:fill="92D050"/>
      <w:spacing w:before="100" w:beforeAutospacing="1" w:after="100" w:afterAutospacing="1"/>
      <w:jc w:val="right"/>
      <w:textAlignment w:val="center"/>
    </w:pPr>
    <w:rPr>
      <w:b/>
      <w:bCs/>
      <w:color w:val="000000"/>
      <w:lang w:val="en-US" w:eastAsia="en-US"/>
    </w:rPr>
  </w:style>
  <w:style w:type="paragraph" w:customStyle="1" w:styleId="xl242">
    <w:name w:val="xl242"/>
    <w:basedOn w:val="Normal"/>
    <w:rsid w:val="00013CA0"/>
    <w:pPr>
      <w:pBdr>
        <w:left w:val="single" w:sz="4" w:space="0" w:color="auto"/>
        <w:bottom w:val="single" w:sz="8" w:space="0" w:color="auto"/>
        <w:right w:val="single" w:sz="4" w:space="0" w:color="auto"/>
      </w:pBdr>
      <w:shd w:val="clear" w:color="000000" w:fill="92D050"/>
      <w:spacing w:before="100" w:beforeAutospacing="1" w:after="100" w:afterAutospacing="1"/>
      <w:jc w:val="right"/>
      <w:textAlignment w:val="center"/>
    </w:pPr>
    <w:rPr>
      <w:b/>
      <w:bCs/>
      <w:color w:val="000000"/>
      <w:lang w:val="en-US" w:eastAsia="en-US"/>
    </w:rPr>
  </w:style>
  <w:style w:type="paragraph" w:customStyle="1" w:styleId="xl243">
    <w:name w:val="xl243"/>
    <w:basedOn w:val="Normal"/>
    <w:rsid w:val="00013CA0"/>
    <w:pPr>
      <w:pBdr>
        <w:left w:val="single" w:sz="4" w:space="0" w:color="auto"/>
        <w:bottom w:val="single" w:sz="8" w:space="0" w:color="auto"/>
        <w:right w:val="single" w:sz="8" w:space="0" w:color="auto"/>
      </w:pBdr>
      <w:shd w:val="clear" w:color="000000" w:fill="92D050"/>
      <w:spacing w:before="100" w:beforeAutospacing="1" w:after="100" w:afterAutospacing="1"/>
      <w:jc w:val="right"/>
      <w:textAlignment w:val="center"/>
    </w:pPr>
    <w:rPr>
      <w:b/>
      <w:bCs/>
      <w:color w:val="000000"/>
      <w:lang w:val="en-US" w:eastAsia="en-US"/>
    </w:rPr>
  </w:style>
  <w:style w:type="paragraph" w:customStyle="1" w:styleId="xl244">
    <w:name w:val="xl244"/>
    <w:basedOn w:val="Normal"/>
    <w:rsid w:val="00013CA0"/>
    <w:pPr>
      <w:pBdr>
        <w:left w:val="single" w:sz="8" w:space="0" w:color="auto"/>
      </w:pBdr>
      <w:spacing w:before="100" w:beforeAutospacing="1" w:after="100" w:afterAutospacing="1"/>
      <w:jc w:val="center"/>
      <w:textAlignment w:val="center"/>
    </w:pPr>
    <w:rPr>
      <w:rFonts w:ascii="Arial" w:hAnsi="Arial" w:cs="Arial"/>
      <w:lang w:val="en-US" w:eastAsia="en-US"/>
    </w:rPr>
  </w:style>
  <w:style w:type="paragraph" w:customStyle="1" w:styleId="xl245">
    <w:name w:val="xl245"/>
    <w:basedOn w:val="Normal"/>
    <w:rsid w:val="00013CA0"/>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b/>
      <w:bCs/>
      <w:color w:val="000000"/>
      <w:lang w:val="en-US" w:eastAsia="en-US"/>
    </w:rPr>
  </w:style>
  <w:style w:type="paragraph" w:customStyle="1" w:styleId="xl246">
    <w:name w:val="xl246"/>
    <w:basedOn w:val="Normal"/>
    <w:rsid w:val="00013CA0"/>
    <w:pPr>
      <w:pBdr>
        <w:top w:val="single" w:sz="8" w:space="0" w:color="auto"/>
        <w:left w:val="single" w:sz="4" w:space="0" w:color="auto"/>
        <w:bottom w:val="single" w:sz="8" w:space="0" w:color="auto"/>
      </w:pBdr>
      <w:shd w:val="clear" w:color="000000" w:fill="D8E4BC"/>
      <w:spacing w:before="100" w:beforeAutospacing="1" w:after="100" w:afterAutospacing="1"/>
      <w:jc w:val="right"/>
      <w:textAlignment w:val="center"/>
    </w:pPr>
    <w:rPr>
      <w:b/>
      <w:bCs/>
      <w:color w:val="000000"/>
      <w:lang w:val="en-US" w:eastAsia="en-US"/>
    </w:rPr>
  </w:style>
  <w:style w:type="paragraph" w:customStyle="1" w:styleId="xl247">
    <w:name w:val="xl247"/>
    <w:basedOn w:val="Normal"/>
    <w:rsid w:val="00013CA0"/>
    <w:pPr>
      <w:pBdr>
        <w:top w:val="single" w:sz="8" w:space="0" w:color="auto"/>
        <w:left w:val="single" w:sz="4" w:space="0" w:color="auto"/>
        <w:bottom w:val="single" w:sz="8" w:space="0" w:color="auto"/>
      </w:pBdr>
      <w:shd w:val="clear" w:color="000000" w:fill="C5D9F1"/>
      <w:spacing w:before="100" w:beforeAutospacing="1" w:after="100" w:afterAutospacing="1"/>
      <w:jc w:val="right"/>
      <w:textAlignment w:val="center"/>
    </w:pPr>
    <w:rPr>
      <w:b/>
      <w:bCs/>
      <w:color w:val="000000"/>
      <w:lang w:val="en-US" w:eastAsia="en-US"/>
    </w:rPr>
  </w:style>
  <w:style w:type="paragraph" w:customStyle="1" w:styleId="xl248">
    <w:name w:val="xl248"/>
    <w:basedOn w:val="Normal"/>
    <w:rsid w:val="00013CA0"/>
    <w:pPr>
      <w:pBdr>
        <w:top w:val="single" w:sz="4" w:space="0" w:color="auto"/>
        <w:left w:val="single" w:sz="4" w:space="0" w:color="auto"/>
        <w:bottom w:val="single" w:sz="4" w:space="0" w:color="auto"/>
      </w:pBdr>
      <w:shd w:val="clear" w:color="000000" w:fill="F2F2F2"/>
      <w:spacing w:before="100" w:beforeAutospacing="1" w:after="100" w:afterAutospacing="1"/>
      <w:jc w:val="right"/>
      <w:textAlignment w:val="center"/>
    </w:pPr>
    <w:rPr>
      <w:i/>
      <w:iCs/>
      <w:color w:val="000000"/>
      <w:lang w:val="en-US" w:eastAsia="en-US"/>
    </w:rPr>
  </w:style>
  <w:style w:type="paragraph" w:customStyle="1" w:styleId="xl249">
    <w:name w:val="xl249"/>
    <w:basedOn w:val="Normal"/>
    <w:rsid w:val="00013CA0"/>
    <w:pPr>
      <w:pBdr>
        <w:top w:val="single" w:sz="4" w:space="0" w:color="auto"/>
        <w:left w:val="single" w:sz="4" w:space="0" w:color="auto"/>
      </w:pBdr>
      <w:shd w:val="clear" w:color="000000" w:fill="D8E4BC"/>
      <w:spacing w:before="100" w:beforeAutospacing="1" w:after="100" w:afterAutospacing="1"/>
      <w:jc w:val="right"/>
      <w:textAlignment w:val="center"/>
    </w:pPr>
    <w:rPr>
      <w:b/>
      <w:bCs/>
      <w:color w:val="000000"/>
      <w:lang w:val="en-US" w:eastAsia="en-US"/>
    </w:rPr>
  </w:style>
  <w:style w:type="paragraph" w:customStyle="1" w:styleId="xl250">
    <w:name w:val="xl250"/>
    <w:basedOn w:val="Normal"/>
    <w:rsid w:val="00013CA0"/>
    <w:pPr>
      <w:pBdr>
        <w:top w:val="single" w:sz="8" w:space="0" w:color="auto"/>
        <w:bottom w:val="single" w:sz="8" w:space="0" w:color="auto"/>
      </w:pBdr>
      <w:shd w:val="clear" w:color="000000" w:fill="FCD5B4"/>
      <w:spacing w:before="100" w:beforeAutospacing="1" w:after="100" w:afterAutospacing="1"/>
      <w:jc w:val="right"/>
    </w:pPr>
    <w:rPr>
      <w:b/>
      <w:bCs/>
      <w:color w:val="000000"/>
      <w:lang w:val="en-US" w:eastAsia="en-US"/>
    </w:rPr>
  </w:style>
  <w:style w:type="paragraph" w:customStyle="1" w:styleId="xl251">
    <w:name w:val="xl251"/>
    <w:basedOn w:val="Normal"/>
    <w:rsid w:val="00013CA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color w:val="000000"/>
      <w:lang w:val="en-US" w:eastAsia="en-US"/>
    </w:rPr>
  </w:style>
  <w:style w:type="paragraph" w:customStyle="1" w:styleId="xl252">
    <w:name w:val="xl252"/>
    <w:basedOn w:val="Normal"/>
    <w:rsid w:val="00013C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en-US" w:eastAsia="en-US"/>
    </w:rPr>
  </w:style>
  <w:style w:type="paragraph" w:customStyle="1" w:styleId="xl253">
    <w:name w:val="xl253"/>
    <w:basedOn w:val="Normal"/>
    <w:rsid w:val="00013C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en-US" w:eastAsia="en-US"/>
    </w:rPr>
  </w:style>
  <w:style w:type="paragraph" w:customStyle="1" w:styleId="xl254">
    <w:name w:val="xl254"/>
    <w:basedOn w:val="Normal"/>
    <w:rsid w:val="00013C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255">
    <w:name w:val="xl255"/>
    <w:basedOn w:val="Normal"/>
    <w:rsid w:val="00013CA0"/>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lang w:val="en-US" w:eastAsia="en-US"/>
    </w:rPr>
  </w:style>
  <w:style w:type="paragraph" w:customStyle="1" w:styleId="xl256">
    <w:name w:val="xl256"/>
    <w:basedOn w:val="Normal"/>
    <w:rsid w:val="00013CA0"/>
    <w:pPr>
      <w:pBdr>
        <w:left w:val="single" w:sz="4" w:space="0" w:color="auto"/>
      </w:pBdr>
      <w:shd w:val="clear" w:color="000000" w:fill="FCD5B4"/>
      <w:spacing w:before="100" w:beforeAutospacing="1" w:after="100" w:afterAutospacing="1"/>
      <w:jc w:val="center"/>
      <w:textAlignment w:val="center"/>
    </w:pPr>
    <w:rPr>
      <w:color w:val="000000"/>
      <w:lang w:val="en-US" w:eastAsia="en-US"/>
    </w:rPr>
  </w:style>
  <w:style w:type="paragraph" w:customStyle="1" w:styleId="xl257">
    <w:name w:val="xl257"/>
    <w:basedOn w:val="Normal"/>
    <w:rsid w:val="00013CA0"/>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color w:val="000000"/>
      <w:lang w:val="en-US" w:eastAsia="en-US"/>
    </w:rPr>
  </w:style>
  <w:style w:type="paragraph" w:customStyle="1" w:styleId="xl258">
    <w:name w:val="xl258"/>
    <w:basedOn w:val="Normal"/>
    <w:rsid w:val="00013C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259">
    <w:name w:val="xl259"/>
    <w:basedOn w:val="Normal"/>
    <w:rsid w:val="00013CA0"/>
    <w:pPr>
      <w:spacing w:before="100" w:beforeAutospacing="1" w:after="100" w:afterAutospacing="1"/>
    </w:pPr>
    <w:rPr>
      <w:color w:val="000000"/>
      <w:lang w:val="en-US" w:eastAsia="en-US"/>
    </w:rPr>
  </w:style>
  <w:style w:type="table" w:customStyle="1" w:styleId="TableGrid6">
    <w:name w:val="Table Grid6"/>
    <w:basedOn w:val="TableNormal"/>
    <w:next w:val="TableGrid"/>
    <w:uiPriority w:val="59"/>
    <w:rsid w:val="00FC73C4"/>
    <w:rPr>
      <w:rFonts w:ascii="Times New Roman" w:eastAsia="Times New Roman" w:hAnsi="Times New Roman"/>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937C8"/>
    <w:rPr>
      <w:rFonts w:eastAsia="Times New Roman"/>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5258020">
      <w:bodyDiv w:val="1"/>
      <w:marLeft w:val="0"/>
      <w:marRight w:val="0"/>
      <w:marTop w:val="0"/>
      <w:marBottom w:val="0"/>
      <w:divBdr>
        <w:top w:val="none" w:sz="0" w:space="0" w:color="auto"/>
        <w:left w:val="none" w:sz="0" w:space="0" w:color="auto"/>
        <w:bottom w:val="none" w:sz="0" w:space="0" w:color="auto"/>
        <w:right w:val="none" w:sz="0" w:space="0" w:color="auto"/>
      </w:divBdr>
      <w:divsChild>
        <w:div w:id="1302610692">
          <w:marLeft w:val="0"/>
          <w:marRight w:val="0"/>
          <w:marTop w:val="0"/>
          <w:marBottom w:val="0"/>
          <w:divBdr>
            <w:top w:val="none" w:sz="0" w:space="0" w:color="auto"/>
            <w:left w:val="none" w:sz="0" w:space="0" w:color="auto"/>
            <w:bottom w:val="none" w:sz="0" w:space="0" w:color="auto"/>
            <w:right w:val="none" w:sz="0" w:space="0" w:color="auto"/>
          </w:divBdr>
          <w:divsChild>
            <w:div w:id="1991209600">
              <w:marLeft w:val="0"/>
              <w:marRight w:val="0"/>
              <w:marTop w:val="0"/>
              <w:marBottom w:val="0"/>
              <w:divBdr>
                <w:top w:val="none" w:sz="0" w:space="0" w:color="auto"/>
                <w:left w:val="none" w:sz="0" w:space="0" w:color="auto"/>
                <w:bottom w:val="none" w:sz="0" w:space="0" w:color="auto"/>
                <w:right w:val="none" w:sz="0" w:space="0" w:color="auto"/>
              </w:divBdr>
              <w:divsChild>
                <w:div w:id="110187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70225">
      <w:bodyDiv w:val="1"/>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43217647">
      <w:bodyDiv w:val="1"/>
      <w:marLeft w:val="0"/>
      <w:marRight w:val="0"/>
      <w:marTop w:val="0"/>
      <w:marBottom w:val="0"/>
      <w:divBdr>
        <w:top w:val="none" w:sz="0" w:space="0" w:color="auto"/>
        <w:left w:val="none" w:sz="0" w:space="0" w:color="auto"/>
        <w:bottom w:val="none" w:sz="0" w:space="0" w:color="auto"/>
        <w:right w:val="none" w:sz="0" w:space="0" w:color="auto"/>
      </w:divBdr>
    </w:div>
    <w:div w:id="70390755">
      <w:bodyDiv w:val="1"/>
      <w:marLeft w:val="0"/>
      <w:marRight w:val="0"/>
      <w:marTop w:val="0"/>
      <w:marBottom w:val="0"/>
      <w:divBdr>
        <w:top w:val="none" w:sz="0" w:space="0" w:color="auto"/>
        <w:left w:val="none" w:sz="0" w:space="0" w:color="auto"/>
        <w:bottom w:val="none" w:sz="0" w:space="0" w:color="auto"/>
        <w:right w:val="none" w:sz="0" w:space="0" w:color="auto"/>
      </w:divBdr>
      <w:divsChild>
        <w:div w:id="1665165122">
          <w:marLeft w:val="0"/>
          <w:marRight w:val="0"/>
          <w:marTop w:val="0"/>
          <w:marBottom w:val="0"/>
          <w:divBdr>
            <w:top w:val="none" w:sz="0" w:space="0" w:color="auto"/>
            <w:left w:val="none" w:sz="0" w:space="0" w:color="auto"/>
            <w:bottom w:val="none" w:sz="0" w:space="0" w:color="auto"/>
            <w:right w:val="none" w:sz="0" w:space="0" w:color="auto"/>
          </w:divBdr>
          <w:divsChild>
            <w:div w:id="2078703117">
              <w:marLeft w:val="0"/>
              <w:marRight w:val="0"/>
              <w:marTop w:val="0"/>
              <w:marBottom w:val="0"/>
              <w:divBdr>
                <w:top w:val="none" w:sz="0" w:space="0" w:color="auto"/>
                <w:left w:val="none" w:sz="0" w:space="0" w:color="auto"/>
                <w:bottom w:val="none" w:sz="0" w:space="0" w:color="auto"/>
                <w:right w:val="none" w:sz="0" w:space="0" w:color="auto"/>
              </w:divBdr>
              <w:divsChild>
                <w:div w:id="751977143">
                  <w:marLeft w:val="0"/>
                  <w:marRight w:val="0"/>
                  <w:marTop w:val="0"/>
                  <w:marBottom w:val="0"/>
                  <w:divBdr>
                    <w:top w:val="none" w:sz="0" w:space="0" w:color="auto"/>
                    <w:left w:val="none" w:sz="0" w:space="0" w:color="auto"/>
                    <w:bottom w:val="none" w:sz="0" w:space="0" w:color="auto"/>
                    <w:right w:val="none" w:sz="0" w:space="0" w:color="auto"/>
                  </w:divBdr>
                  <w:divsChild>
                    <w:div w:id="173161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1753393">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29530">
      <w:bodyDiv w:val="1"/>
      <w:marLeft w:val="0"/>
      <w:marRight w:val="0"/>
      <w:marTop w:val="0"/>
      <w:marBottom w:val="0"/>
      <w:divBdr>
        <w:top w:val="none" w:sz="0" w:space="0" w:color="auto"/>
        <w:left w:val="none" w:sz="0" w:space="0" w:color="auto"/>
        <w:bottom w:val="none" w:sz="0" w:space="0" w:color="auto"/>
        <w:right w:val="none" w:sz="0" w:space="0" w:color="auto"/>
      </w:divBdr>
    </w:div>
    <w:div w:id="125046870">
      <w:bodyDiv w:val="1"/>
      <w:marLeft w:val="0"/>
      <w:marRight w:val="0"/>
      <w:marTop w:val="0"/>
      <w:marBottom w:val="0"/>
      <w:divBdr>
        <w:top w:val="none" w:sz="0" w:space="0" w:color="auto"/>
        <w:left w:val="none" w:sz="0" w:space="0" w:color="auto"/>
        <w:bottom w:val="none" w:sz="0" w:space="0" w:color="auto"/>
        <w:right w:val="none" w:sz="0" w:space="0" w:color="auto"/>
      </w:divBdr>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33378638">
      <w:bodyDiv w:val="1"/>
      <w:marLeft w:val="0"/>
      <w:marRight w:val="0"/>
      <w:marTop w:val="0"/>
      <w:marBottom w:val="0"/>
      <w:divBdr>
        <w:top w:val="none" w:sz="0" w:space="0" w:color="auto"/>
        <w:left w:val="none" w:sz="0" w:space="0" w:color="auto"/>
        <w:bottom w:val="none" w:sz="0" w:space="0" w:color="auto"/>
        <w:right w:val="none" w:sz="0" w:space="0" w:color="auto"/>
      </w:divBdr>
    </w:div>
    <w:div w:id="137309494">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4712103">
      <w:bodyDiv w:val="1"/>
      <w:marLeft w:val="0"/>
      <w:marRight w:val="0"/>
      <w:marTop w:val="0"/>
      <w:marBottom w:val="0"/>
      <w:divBdr>
        <w:top w:val="none" w:sz="0" w:space="0" w:color="auto"/>
        <w:left w:val="none" w:sz="0" w:space="0" w:color="auto"/>
        <w:bottom w:val="none" w:sz="0" w:space="0" w:color="auto"/>
        <w:right w:val="none" w:sz="0" w:space="0" w:color="auto"/>
      </w:divBdr>
    </w:div>
    <w:div w:id="179509542">
      <w:bodyDiv w:val="1"/>
      <w:marLeft w:val="0"/>
      <w:marRight w:val="0"/>
      <w:marTop w:val="0"/>
      <w:marBottom w:val="0"/>
      <w:divBdr>
        <w:top w:val="none" w:sz="0" w:space="0" w:color="auto"/>
        <w:left w:val="none" w:sz="0" w:space="0" w:color="auto"/>
        <w:bottom w:val="none" w:sz="0" w:space="0" w:color="auto"/>
        <w:right w:val="none" w:sz="0" w:space="0" w:color="auto"/>
      </w:divBdr>
    </w:div>
    <w:div w:id="183205824">
      <w:bodyDiv w:val="1"/>
      <w:marLeft w:val="0"/>
      <w:marRight w:val="0"/>
      <w:marTop w:val="0"/>
      <w:marBottom w:val="0"/>
      <w:divBdr>
        <w:top w:val="none" w:sz="0" w:space="0" w:color="auto"/>
        <w:left w:val="none" w:sz="0" w:space="0" w:color="auto"/>
        <w:bottom w:val="none" w:sz="0" w:space="0" w:color="auto"/>
        <w:right w:val="none" w:sz="0" w:space="0" w:color="auto"/>
      </w:divBdr>
    </w:div>
    <w:div w:id="186910133">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3711808">
      <w:bodyDiv w:val="1"/>
      <w:marLeft w:val="0"/>
      <w:marRight w:val="0"/>
      <w:marTop w:val="0"/>
      <w:marBottom w:val="0"/>
      <w:divBdr>
        <w:top w:val="none" w:sz="0" w:space="0" w:color="auto"/>
        <w:left w:val="none" w:sz="0" w:space="0" w:color="auto"/>
        <w:bottom w:val="none" w:sz="0" w:space="0" w:color="auto"/>
        <w:right w:val="none" w:sz="0" w:space="0" w:color="auto"/>
      </w:divBdr>
      <w:divsChild>
        <w:div w:id="315499423">
          <w:marLeft w:val="0"/>
          <w:marRight w:val="0"/>
          <w:marTop w:val="0"/>
          <w:marBottom w:val="0"/>
          <w:divBdr>
            <w:top w:val="none" w:sz="0" w:space="0" w:color="auto"/>
            <w:left w:val="none" w:sz="0" w:space="0" w:color="auto"/>
            <w:bottom w:val="none" w:sz="0" w:space="0" w:color="auto"/>
            <w:right w:val="none" w:sz="0" w:space="0" w:color="auto"/>
          </w:divBdr>
          <w:divsChild>
            <w:div w:id="1255240766">
              <w:marLeft w:val="0"/>
              <w:marRight w:val="0"/>
              <w:marTop w:val="0"/>
              <w:marBottom w:val="0"/>
              <w:divBdr>
                <w:top w:val="none" w:sz="0" w:space="0" w:color="auto"/>
                <w:left w:val="none" w:sz="0" w:space="0" w:color="auto"/>
                <w:bottom w:val="none" w:sz="0" w:space="0" w:color="auto"/>
                <w:right w:val="none" w:sz="0" w:space="0" w:color="auto"/>
              </w:divBdr>
              <w:divsChild>
                <w:div w:id="83823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04538">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323515182">
      <w:bodyDiv w:val="1"/>
      <w:marLeft w:val="0"/>
      <w:marRight w:val="0"/>
      <w:marTop w:val="0"/>
      <w:marBottom w:val="0"/>
      <w:divBdr>
        <w:top w:val="none" w:sz="0" w:space="0" w:color="auto"/>
        <w:left w:val="none" w:sz="0" w:space="0" w:color="auto"/>
        <w:bottom w:val="none" w:sz="0" w:space="0" w:color="auto"/>
        <w:right w:val="none" w:sz="0" w:space="0" w:color="auto"/>
      </w:divBdr>
    </w:div>
    <w:div w:id="361132609">
      <w:bodyDiv w:val="1"/>
      <w:marLeft w:val="0"/>
      <w:marRight w:val="0"/>
      <w:marTop w:val="0"/>
      <w:marBottom w:val="0"/>
      <w:divBdr>
        <w:top w:val="none" w:sz="0" w:space="0" w:color="auto"/>
        <w:left w:val="none" w:sz="0" w:space="0" w:color="auto"/>
        <w:bottom w:val="none" w:sz="0" w:space="0" w:color="auto"/>
        <w:right w:val="none" w:sz="0" w:space="0" w:color="auto"/>
      </w:divBdr>
      <w:divsChild>
        <w:div w:id="1902641853">
          <w:marLeft w:val="0"/>
          <w:marRight w:val="0"/>
          <w:marTop w:val="0"/>
          <w:marBottom w:val="0"/>
          <w:divBdr>
            <w:top w:val="none" w:sz="0" w:space="0" w:color="auto"/>
            <w:left w:val="none" w:sz="0" w:space="0" w:color="auto"/>
            <w:bottom w:val="none" w:sz="0" w:space="0" w:color="auto"/>
            <w:right w:val="none" w:sz="0" w:space="0" w:color="auto"/>
          </w:divBdr>
          <w:divsChild>
            <w:div w:id="1472599181">
              <w:marLeft w:val="0"/>
              <w:marRight w:val="0"/>
              <w:marTop w:val="0"/>
              <w:marBottom w:val="0"/>
              <w:divBdr>
                <w:top w:val="none" w:sz="0" w:space="0" w:color="auto"/>
                <w:left w:val="none" w:sz="0" w:space="0" w:color="auto"/>
                <w:bottom w:val="none" w:sz="0" w:space="0" w:color="auto"/>
                <w:right w:val="none" w:sz="0" w:space="0" w:color="auto"/>
              </w:divBdr>
              <w:divsChild>
                <w:div w:id="289822725">
                  <w:marLeft w:val="0"/>
                  <w:marRight w:val="0"/>
                  <w:marTop w:val="0"/>
                  <w:marBottom w:val="0"/>
                  <w:divBdr>
                    <w:top w:val="none" w:sz="0" w:space="0" w:color="auto"/>
                    <w:left w:val="none" w:sz="0" w:space="0" w:color="auto"/>
                    <w:bottom w:val="none" w:sz="0" w:space="0" w:color="auto"/>
                    <w:right w:val="none" w:sz="0" w:space="0" w:color="auto"/>
                  </w:divBdr>
                  <w:divsChild>
                    <w:div w:id="1626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69190164">
      <w:bodyDiv w:val="1"/>
      <w:marLeft w:val="0"/>
      <w:marRight w:val="0"/>
      <w:marTop w:val="0"/>
      <w:marBottom w:val="0"/>
      <w:divBdr>
        <w:top w:val="none" w:sz="0" w:space="0" w:color="auto"/>
        <w:left w:val="none" w:sz="0" w:space="0" w:color="auto"/>
        <w:bottom w:val="none" w:sz="0" w:space="0" w:color="auto"/>
        <w:right w:val="none" w:sz="0" w:space="0" w:color="auto"/>
      </w:divBdr>
    </w:div>
    <w:div w:id="370231755">
      <w:bodyDiv w:val="1"/>
      <w:marLeft w:val="0"/>
      <w:marRight w:val="0"/>
      <w:marTop w:val="0"/>
      <w:marBottom w:val="0"/>
      <w:divBdr>
        <w:top w:val="none" w:sz="0" w:space="0" w:color="auto"/>
        <w:left w:val="none" w:sz="0" w:space="0" w:color="auto"/>
        <w:bottom w:val="none" w:sz="0" w:space="0" w:color="auto"/>
        <w:right w:val="none" w:sz="0" w:space="0" w:color="auto"/>
      </w:divBdr>
      <w:divsChild>
        <w:div w:id="640118602">
          <w:marLeft w:val="0"/>
          <w:marRight w:val="0"/>
          <w:marTop w:val="0"/>
          <w:marBottom w:val="0"/>
          <w:divBdr>
            <w:top w:val="none" w:sz="0" w:space="0" w:color="auto"/>
            <w:left w:val="none" w:sz="0" w:space="0" w:color="auto"/>
            <w:bottom w:val="none" w:sz="0" w:space="0" w:color="auto"/>
            <w:right w:val="none" w:sz="0" w:space="0" w:color="auto"/>
          </w:divBdr>
          <w:divsChild>
            <w:div w:id="899051759">
              <w:marLeft w:val="0"/>
              <w:marRight w:val="0"/>
              <w:marTop w:val="0"/>
              <w:marBottom w:val="0"/>
              <w:divBdr>
                <w:top w:val="none" w:sz="0" w:space="0" w:color="auto"/>
                <w:left w:val="none" w:sz="0" w:space="0" w:color="auto"/>
                <w:bottom w:val="none" w:sz="0" w:space="0" w:color="auto"/>
                <w:right w:val="none" w:sz="0" w:space="0" w:color="auto"/>
              </w:divBdr>
              <w:divsChild>
                <w:div w:id="14150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397893">
      <w:bodyDiv w:val="1"/>
      <w:marLeft w:val="0"/>
      <w:marRight w:val="0"/>
      <w:marTop w:val="0"/>
      <w:marBottom w:val="0"/>
      <w:divBdr>
        <w:top w:val="none" w:sz="0" w:space="0" w:color="auto"/>
        <w:left w:val="none" w:sz="0" w:space="0" w:color="auto"/>
        <w:bottom w:val="none" w:sz="0" w:space="0" w:color="auto"/>
        <w:right w:val="none" w:sz="0" w:space="0" w:color="auto"/>
      </w:divBdr>
    </w:div>
    <w:div w:id="386804187">
      <w:bodyDiv w:val="1"/>
      <w:marLeft w:val="0"/>
      <w:marRight w:val="0"/>
      <w:marTop w:val="0"/>
      <w:marBottom w:val="0"/>
      <w:divBdr>
        <w:top w:val="none" w:sz="0" w:space="0" w:color="auto"/>
        <w:left w:val="none" w:sz="0" w:space="0" w:color="auto"/>
        <w:bottom w:val="none" w:sz="0" w:space="0" w:color="auto"/>
        <w:right w:val="none" w:sz="0" w:space="0" w:color="auto"/>
      </w:divBdr>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401103723">
      <w:bodyDiv w:val="1"/>
      <w:marLeft w:val="0"/>
      <w:marRight w:val="0"/>
      <w:marTop w:val="0"/>
      <w:marBottom w:val="0"/>
      <w:divBdr>
        <w:top w:val="none" w:sz="0" w:space="0" w:color="auto"/>
        <w:left w:val="none" w:sz="0" w:space="0" w:color="auto"/>
        <w:bottom w:val="none" w:sz="0" w:space="0" w:color="auto"/>
        <w:right w:val="none" w:sz="0" w:space="0" w:color="auto"/>
      </w:divBdr>
    </w:div>
    <w:div w:id="402915675">
      <w:bodyDiv w:val="1"/>
      <w:marLeft w:val="0"/>
      <w:marRight w:val="0"/>
      <w:marTop w:val="0"/>
      <w:marBottom w:val="0"/>
      <w:divBdr>
        <w:top w:val="none" w:sz="0" w:space="0" w:color="auto"/>
        <w:left w:val="none" w:sz="0" w:space="0" w:color="auto"/>
        <w:bottom w:val="none" w:sz="0" w:space="0" w:color="auto"/>
        <w:right w:val="none" w:sz="0" w:space="0" w:color="auto"/>
      </w:divBdr>
    </w:div>
    <w:div w:id="409469486">
      <w:bodyDiv w:val="1"/>
      <w:marLeft w:val="0"/>
      <w:marRight w:val="0"/>
      <w:marTop w:val="0"/>
      <w:marBottom w:val="0"/>
      <w:divBdr>
        <w:top w:val="none" w:sz="0" w:space="0" w:color="auto"/>
        <w:left w:val="none" w:sz="0" w:space="0" w:color="auto"/>
        <w:bottom w:val="none" w:sz="0" w:space="0" w:color="auto"/>
        <w:right w:val="none" w:sz="0" w:space="0" w:color="auto"/>
      </w:divBdr>
      <w:divsChild>
        <w:div w:id="26175836">
          <w:marLeft w:val="274"/>
          <w:marRight w:val="0"/>
          <w:marTop w:val="0"/>
          <w:marBottom w:val="0"/>
          <w:divBdr>
            <w:top w:val="none" w:sz="0" w:space="0" w:color="auto"/>
            <w:left w:val="none" w:sz="0" w:space="0" w:color="auto"/>
            <w:bottom w:val="none" w:sz="0" w:space="0" w:color="auto"/>
            <w:right w:val="none" w:sz="0" w:space="0" w:color="auto"/>
          </w:divBdr>
        </w:div>
        <w:div w:id="562301837">
          <w:marLeft w:val="274"/>
          <w:marRight w:val="0"/>
          <w:marTop w:val="0"/>
          <w:marBottom w:val="0"/>
          <w:divBdr>
            <w:top w:val="none" w:sz="0" w:space="0" w:color="auto"/>
            <w:left w:val="none" w:sz="0" w:space="0" w:color="auto"/>
            <w:bottom w:val="none" w:sz="0" w:space="0" w:color="auto"/>
            <w:right w:val="none" w:sz="0" w:space="0" w:color="auto"/>
          </w:divBdr>
        </w:div>
      </w:divsChild>
    </w:div>
    <w:div w:id="426341655">
      <w:bodyDiv w:val="1"/>
      <w:marLeft w:val="0"/>
      <w:marRight w:val="0"/>
      <w:marTop w:val="0"/>
      <w:marBottom w:val="0"/>
      <w:divBdr>
        <w:top w:val="none" w:sz="0" w:space="0" w:color="auto"/>
        <w:left w:val="none" w:sz="0" w:space="0" w:color="auto"/>
        <w:bottom w:val="none" w:sz="0" w:space="0" w:color="auto"/>
        <w:right w:val="none" w:sz="0" w:space="0" w:color="auto"/>
      </w:divBdr>
    </w:div>
    <w:div w:id="445584234">
      <w:bodyDiv w:val="1"/>
      <w:marLeft w:val="0"/>
      <w:marRight w:val="0"/>
      <w:marTop w:val="0"/>
      <w:marBottom w:val="0"/>
      <w:divBdr>
        <w:top w:val="none" w:sz="0" w:space="0" w:color="auto"/>
        <w:left w:val="none" w:sz="0" w:space="0" w:color="auto"/>
        <w:bottom w:val="none" w:sz="0" w:space="0" w:color="auto"/>
        <w:right w:val="none" w:sz="0" w:space="0" w:color="auto"/>
      </w:divBdr>
    </w:div>
    <w:div w:id="452017912">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64813783">
      <w:bodyDiv w:val="1"/>
      <w:marLeft w:val="0"/>
      <w:marRight w:val="0"/>
      <w:marTop w:val="0"/>
      <w:marBottom w:val="0"/>
      <w:divBdr>
        <w:top w:val="none" w:sz="0" w:space="0" w:color="auto"/>
        <w:left w:val="none" w:sz="0" w:space="0" w:color="auto"/>
        <w:bottom w:val="none" w:sz="0" w:space="0" w:color="auto"/>
        <w:right w:val="none" w:sz="0" w:space="0" w:color="auto"/>
      </w:divBdr>
      <w:divsChild>
        <w:div w:id="333145733">
          <w:marLeft w:val="0"/>
          <w:marRight w:val="0"/>
          <w:marTop w:val="0"/>
          <w:marBottom w:val="0"/>
          <w:divBdr>
            <w:top w:val="none" w:sz="0" w:space="0" w:color="auto"/>
            <w:left w:val="none" w:sz="0" w:space="0" w:color="auto"/>
            <w:bottom w:val="none" w:sz="0" w:space="0" w:color="auto"/>
            <w:right w:val="none" w:sz="0" w:space="0" w:color="auto"/>
          </w:divBdr>
          <w:divsChild>
            <w:div w:id="1726415666">
              <w:marLeft w:val="0"/>
              <w:marRight w:val="0"/>
              <w:marTop w:val="0"/>
              <w:marBottom w:val="0"/>
              <w:divBdr>
                <w:top w:val="none" w:sz="0" w:space="0" w:color="auto"/>
                <w:left w:val="none" w:sz="0" w:space="0" w:color="auto"/>
                <w:bottom w:val="none" w:sz="0" w:space="0" w:color="auto"/>
                <w:right w:val="none" w:sz="0" w:space="0" w:color="auto"/>
              </w:divBdr>
              <w:divsChild>
                <w:div w:id="1782214650">
                  <w:marLeft w:val="0"/>
                  <w:marRight w:val="0"/>
                  <w:marTop w:val="0"/>
                  <w:marBottom w:val="0"/>
                  <w:divBdr>
                    <w:top w:val="none" w:sz="0" w:space="0" w:color="auto"/>
                    <w:left w:val="none" w:sz="0" w:space="0" w:color="auto"/>
                    <w:bottom w:val="none" w:sz="0" w:space="0" w:color="auto"/>
                    <w:right w:val="none" w:sz="0" w:space="0" w:color="auto"/>
                  </w:divBdr>
                  <w:divsChild>
                    <w:div w:id="13672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3331568">
      <w:bodyDiv w:val="1"/>
      <w:marLeft w:val="0"/>
      <w:marRight w:val="0"/>
      <w:marTop w:val="0"/>
      <w:marBottom w:val="0"/>
      <w:divBdr>
        <w:top w:val="none" w:sz="0" w:space="0" w:color="auto"/>
        <w:left w:val="none" w:sz="0" w:space="0" w:color="auto"/>
        <w:bottom w:val="none" w:sz="0" w:space="0" w:color="auto"/>
        <w:right w:val="none" w:sz="0" w:space="0" w:color="auto"/>
      </w:divBdr>
    </w:div>
    <w:div w:id="473378253">
      <w:bodyDiv w:val="1"/>
      <w:marLeft w:val="0"/>
      <w:marRight w:val="0"/>
      <w:marTop w:val="0"/>
      <w:marBottom w:val="0"/>
      <w:divBdr>
        <w:top w:val="none" w:sz="0" w:space="0" w:color="auto"/>
        <w:left w:val="none" w:sz="0" w:space="0" w:color="auto"/>
        <w:bottom w:val="none" w:sz="0" w:space="0" w:color="auto"/>
        <w:right w:val="none" w:sz="0" w:space="0" w:color="auto"/>
      </w:divBdr>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88906292">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11451430">
      <w:bodyDiv w:val="1"/>
      <w:marLeft w:val="0"/>
      <w:marRight w:val="0"/>
      <w:marTop w:val="0"/>
      <w:marBottom w:val="0"/>
      <w:divBdr>
        <w:top w:val="none" w:sz="0" w:space="0" w:color="auto"/>
        <w:left w:val="none" w:sz="0" w:space="0" w:color="auto"/>
        <w:bottom w:val="none" w:sz="0" w:space="0" w:color="auto"/>
        <w:right w:val="none" w:sz="0" w:space="0" w:color="auto"/>
      </w:divBdr>
    </w:div>
    <w:div w:id="511840247">
      <w:bodyDiv w:val="1"/>
      <w:marLeft w:val="0"/>
      <w:marRight w:val="0"/>
      <w:marTop w:val="0"/>
      <w:marBottom w:val="0"/>
      <w:divBdr>
        <w:top w:val="none" w:sz="0" w:space="0" w:color="auto"/>
        <w:left w:val="none" w:sz="0" w:space="0" w:color="auto"/>
        <w:bottom w:val="none" w:sz="0" w:space="0" w:color="auto"/>
        <w:right w:val="none" w:sz="0" w:space="0" w:color="auto"/>
      </w:divBdr>
    </w:div>
    <w:div w:id="513157706">
      <w:bodyDiv w:val="1"/>
      <w:marLeft w:val="0"/>
      <w:marRight w:val="0"/>
      <w:marTop w:val="0"/>
      <w:marBottom w:val="0"/>
      <w:divBdr>
        <w:top w:val="none" w:sz="0" w:space="0" w:color="auto"/>
        <w:left w:val="none" w:sz="0" w:space="0" w:color="auto"/>
        <w:bottom w:val="none" w:sz="0" w:space="0" w:color="auto"/>
        <w:right w:val="none" w:sz="0" w:space="0" w:color="auto"/>
      </w:divBdr>
    </w:div>
    <w:div w:id="536431161">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42332251">
      <w:bodyDiv w:val="1"/>
      <w:marLeft w:val="0"/>
      <w:marRight w:val="0"/>
      <w:marTop w:val="0"/>
      <w:marBottom w:val="0"/>
      <w:divBdr>
        <w:top w:val="none" w:sz="0" w:space="0" w:color="auto"/>
        <w:left w:val="none" w:sz="0" w:space="0" w:color="auto"/>
        <w:bottom w:val="none" w:sz="0" w:space="0" w:color="auto"/>
        <w:right w:val="none" w:sz="0" w:space="0" w:color="auto"/>
      </w:divBdr>
    </w:div>
    <w:div w:id="574902251">
      <w:bodyDiv w:val="1"/>
      <w:marLeft w:val="0"/>
      <w:marRight w:val="0"/>
      <w:marTop w:val="0"/>
      <w:marBottom w:val="0"/>
      <w:divBdr>
        <w:top w:val="none" w:sz="0" w:space="0" w:color="auto"/>
        <w:left w:val="none" w:sz="0" w:space="0" w:color="auto"/>
        <w:bottom w:val="none" w:sz="0" w:space="0" w:color="auto"/>
        <w:right w:val="none" w:sz="0" w:space="0" w:color="auto"/>
      </w:divBdr>
    </w:div>
    <w:div w:id="585964198">
      <w:bodyDiv w:val="1"/>
      <w:marLeft w:val="0"/>
      <w:marRight w:val="0"/>
      <w:marTop w:val="0"/>
      <w:marBottom w:val="0"/>
      <w:divBdr>
        <w:top w:val="none" w:sz="0" w:space="0" w:color="auto"/>
        <w:left w:val="none" w:sz="0" w:space="0" w:color="auto"/>
        <w:bottom w:val="none" w:sz="0" w:space="0" w:color="auto"/>
        <w:right w:val="none" w:sz="0" w:space="0" w:color="auto"/>
      </w:divBdr>
    </w:div>
    <w:div w:id="602030979">
      <w:bodyDiv w:val="1"/>
      <w:marLeft w:val="0"/>
      <w:marRight w:val="0"/>
      <w:marTop w:val="0"/>
      <w:marBottom w:val="0"/>
      <w:divBdr>
        <w:top w:val="none" w:sz="0" w:space="0" w:color="auto"/>
        <w:left w:val="none" w:sz="0" w:space="0" w:color="auto"/>
        <w:bottom w:val="none" w:sz="0" w:space="0" w:color="auto"/>
        <w:right w:val="none" w:sz="0" w:space="0" w:color="auto"/>
      </w:divBdr>
      <w:divsChild>
        <w:div w:id="939484158">
          <w:marLeft w:val="0"/>
          <w:marRight w:val="0"/>
          <w:marTop w:val="0"/>
          <w:marBottom w:val="0"/>
          <w:divBdr>
            <w:top w:val="none" w:sz="0" w:space="0" w:color="auto"/>
            <w:left w:val="none" w:sz="0" w:space="0" w:color="auto"/>
            <w:bottom w:val="none" w:sz="0" w:space="0" w:color="auto"/>
            <w:right w:val="none" w:sz="0" w:space="0" w:color="auto"/>
          </w:divBdr>
          <w:divsChild>
            <w:div w:id="1774520439">
              <w:marLeft w:val="0"/>
              <w:marRight w:val="0"/>
              <w:marTop w:val="0"/>
              <w:marBottom w:val="0"/>
              <w:divBdr>
                <w:top w:val="none" w:sz="0" w:space="0" w:color="auto"/>
                <w:left w:val="none" w:sz="0" w:space="0" w:color="auto"/>
                <w:bottom w:val="none" w:sz="0" w:space="0" w:color="auto"/>
                <w:right w:val="none" w:sz="0" w:space="0" w:color="auto"/>
              </w:divBdr>
              <w:divsChild>
                <w:div w:id="132678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0797095">
      <w:bodyDiv w:val="1"/>
      <w:marLeft w:val="0"/>
      <w:marRight w:val="0"/>
      <w:marTop w:val="0"/>
      <w:marBottom w:val="0"/>
      <w:divBdr>
        <w:top w:val="none" w:sz="0" w:space="0" w:color="auto"/>
        <w:left w:val="none" w:sz="0" w:space="0" w:color="auto"/>
        <w:bottom w:val="none" w:sz="0" w:space="0" w:color="auto"/>
        <w:right w:val="none" w:sz="0" w:space="0" w:color="auto"/>
      </w:divBdr>
      <w:divsChild>
        <w:div w:id="727268537">
          <w:marLeft w:val="0"/>
          <w:marRight w:val="0"/>
          <w:marTop w:val="0"/>
          <w:marBottom w:val="0"/>
          <w:divBdr>
            <w:top w:val="none" w:sz="0" w:space="0" w:color="auto"/>
            <w:left w:val="none" w:sz="0" w:space="0" w:color="auto"/>
            <w:bottom w:val="none" w:sz="0" w:space="0" w:color="auto"/>
            <w:right w:val="none" w:sz="0" w:space="0" w:color="auto"/>
          </w:divBdr>
          <w:divsChild>
            <w:div w:id="280769741">
              <w:marLeft w:val="0"/>
              <w:marRight w:val="0"/>
              <w:marTop w:val="0"/>
              <w:marBottom w:val="0"/>
              <w:divBdr>
                <w:top w:val="none" w:sz="0" w:space="0" w:color="auto"/>
                <w:left w:val="none" w:sz="0" w:space="0" w:color="auto"/>
                <w:bottom w:val="none" w:sz="0" w:space="0" w:color="auto"/>
                <w:right w:val="none" w:sz="0" w:space="0" w:color="auto"/>
              </w:divBdr>
              <w:divsChild>
                <w:div w:id="942349137">
                  <w:marLeft w:val="0"/>
                  <w:marRight w:val="0"/>
                  <w:marTop w:val="0"/>
                  <w:marBottom w:val="0"/>
                  <w:divBdr>
                    <w:top w:val="none" w:sz="0" w:space="0" w:color="auto"/>
                    <w:left w:val="none" w:sz="0" w:space="0" w:color="auto"/>
                    <w:bottom w:val="none" w:sz="0" w:space="0" w:color="auto"/>
                    <w:right w:val="none" w:sz="0" w:space="0" w:color="auto"/>
                  </w:divBdr>
                  <w:divsChild>
                    <w:div w:id="44146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950305">
      <w:bodyDiv w:val="1"/>
      <w:marLeft w:val="0"/>
      <w:marRight w:val="0"/>
      <w:marTop w:val="0"/>
      <w:marBottom w:val="0"/>
      <w:divBdr>
        <w:top w:val="none" w:sz="0" w:space="0" w:color="auto"/>
        <w:left w:val="none" w:sz="0" w:space="0" w:color="auto"/>
        <w:bottom w:val="none" w:sz="0" w:space="0" w:color="auto"/>
        <w:right w:val="none" w:sz="0" w:space="0" w:color="auto"/>
      </w:divBdr>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667052718">
      <w:bodyDiv w:val="1"/>
      <w:marLeft w:val="0"/>
      <w:marRight w:val="0"/>
      <w:marTop w:val="0"/>
      <w:marBottom w:val="0"/>
      <w:divBdr>
        <w:top w:val="none" w:sz="0" w:space="0" w:color="auto"/>
        <w:left w:val="none" w:sz="0" w:space="0" w:color="auto"/>
        <w:bottom w:val="none" w:sz="0" w:space="0" w:color="auto"/>
        <w:right w:val="none" w:sz="0" w:space="0" w:color="auto"/>
      </w:divBdr>
      <w:divsChild>
        <w:div w:id="1134565315">
          <w:marLeft w:val="0"/>
          <w:marRight w:val="0"/>
          <w:marTop w:val="0"/>
          <w:marBottom w:val="0"/>
          <w:divBdr>
            <w:top w:val="none" w:sz="0" w:space="0" w:color="auto"/>
            <w:left w:val="none" w:sz="0" w:space="0" w:color="auto"/>
            <w:bottom w:val="none" w:sz="0" w:space="0" w:color="auto"/>
            <w:right w:val="none" w:sz="0" w:space="0" w:color="auto"/>
          </w:divBdr>
          <w:divsChild>
            <w:div w:id="40370738">
              <w:marLeft w:val="0"/>
              <w:marRight w:val="0"/>
              <w:marTop w:val="0"/>
              <w:marBottom w:val="0"/>
              <w:divBdr>
                <w:top w:val="none" w:sz="0" w:space="0" w:color="auto"/>
                <w:left w:val="none" w:sz="0" w:space="0" w:color="auto"/>
                <w:bottom w:val="none" w:sz="0" w:space="0" w:color="auto"/>
                <w:right w:val="none" w:sz="0" w:space="0" w:color="auto"/>
              </w:divBdr>
              <w:divsChild>
                <w:div w:id="1495802889">
                  <w:marLeft w:val="0"/>
                  <w:marRight w:val="0"/>
                  <w:marTop w:val="0"/>
                  <w:marBottom w:val="0"/>
                  <w:divBdr>
                    <w:top w:val="none" w:sz="0" w:space="0" w:color="auto"/>
                    <w:left w:val="none" w:sz="0" w:space="0" w:color="auto"/>
                    <w:bottom w:val="none" w:sz="0" w:space="0" w:color="auto"/>
                    <w:right w:val="none" w:sz="0" w:space="0" w:color="auto"/>
                  </w:divBdr>
                  <w:divsChild>
                    <w:div w:id="103265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513736">
      <w:bodyDiv w:val="1"/>
      <w:marLeft w:val="0"/>
      <w:marRight w:val="0"/>
      <w:marTop w:val="0"/>
      <w:marBottom w:val="0"/>
      <w:divBdr>
        <w:top w:val="none" w:sz="0" w:space="0" w:color="auto"/>
        <w:left w:val="none" w:sz="0" w:space="0" w:color="auto"/>
        <w:bottom w:val="none" w:sz="0" w:space="0" w:color="auto"/>
        <w:right w:val="none" w:sz="0" w:space="0" w:color="auto"/>
      </w:divBdr>
    </w:div>
    <w:div w:id="685324578">
      <w:bodyDiv w:val="1"/>
      <w:marLeft w:val="0"/>
      <w:marRight w:val="0"/>
      <w:marTop w:val="0"/>
      <w:marBottom w:val="0"/>
      <w:divBdr>
        <w:top w:val="none" w:sz="0" w:space="0" w:color="auto"/>
        <w:left w:val="none" w:sz="0" w:space="0" w:color="auto"/>
        <w:bottom w:val="none" w:sz="0" w:space="0" w:color="auto"/>
        <w:right w:val="none" w:sz="0" w:space="0" w:color="auto"/>
      </w:divBdr>
    </w:div>
    <w:div w:id="701590318">
      <w:bodyDiv w:val="1"/>
      <w:marLeft w:val="0"/>
      <w:marRight w:val="0"/>
      <w:marTop w:val="0"/>
      <w:marBottom w:val="0"/>
      <w:divBdr>
        <w:top w:val="none" w:sz="0" w:space="0" w:color="auto"/>
        <w:left w:val="none" w:sz="0" w:space="0" w:color="auto"/>
        <w:bottom w:val="none" w:sz="0" w:space="0" w:color="auto"/>
        <w:right w:val="none" w:sz="0" w:space="0" w:color="auto"/>
      </w:divBdr>
    </w:div>
    <w:div w:id="705641588">
      <w:bodyDiv w:val="1"/>
      <w:marLeft w:val="0"/>
      <w:marRight w:val="0"/>
      <w:marTop w:val="0"/>
      <w:marBottom w:val="0"/>
      <w:divBdr>
        <w:top w:val="none" w:sz="0" w:space="0" w:color="auto"/>
        <w:left w:val="none" w:sz="0" w:space="0" w:color="auto"/>
        <w:bottom w:val="none" w:sz="0" w:space="0" w:color="auto"/>
        <w:right w:val="none" w:sz="0" w:space="0" w:color="auto"/>
      </w:divBdr>
    </w:div>
    <w:div w:id="705720780">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17045302">
      <w:bodyDiv w:val="1"/>
      <w:marLeft w:val="0"/>
      <w:marRight w:val="0"/>
      <w:marTop w:val="0"/>
      <w:marBottom w:val="0"/>
      <w:divBdr>
        <w:top w:val="none" w:sz="0" w:space="0" w:color="auto"/>
        <w:left w:val="none" w:sz="0" w:space="0" w:color="auto"/>
        <w:bottom w:val="none" w:sz="0" w:space="0" w:color="auto"/>
        <w:right w:val="none" w:sz="0" w:space="0" w:color="auto"/>
      </w:divBdr>
      <w:divsChild>
        <w:div w:id="940264601">
          <w:marLeft w:val="0"/>
          <w:marRight w:val="0"/>
          <w:marTop w:val="0"/>
          <w:marBottom w:val="0"/>
          <w:divBdr>
            <w:top w:val="none" w:sz="0" w:space="0" w:color="auto"/>
            <w:left w:val="none" w:sz="0" w:space="0" w:color="auto"/>
            <w:bottom w:val="none" w:sz="0" w:space="0" w:color="auto"/>
            <w:right w:val="none" w:sz="0" w:space="0" w:color="auto"/>
          </w:divBdr>
          <w:divsChild>
            <w:div w:id="608128093">
              <w:marLeft w:val="0"/>
              <w:marRight w:val="0"/>
              <w:marTop w:val="0"/>
              <w:marBottom w:val="0"/>
              <w:divBdr>
                <w:top w:val="none" w:sz="0" w:space="0" w:color="auto"/>
                <w:left w:val="none" w:sz="0" w:space="0" w:color="auto"/>
                <w:bottom w:val="none" w:sz="0" w:space="0" w:color="auto"/>
                <w:right w:val="none" w:sz="0" w:space="0" w:color="auto"/>
              </w:divBdr>
              <w:divsChild>
                <w:div w:id="102722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28770893">
      <w:bodyDiv w:val="1"/>
      <w:marLeft w:val="0"/>
      <w:marRight w:val="0"/>
      <w:marTop w:val="0"/>
      <w:marBottom w:val="0"/>
      <w:divBdr>
        <w:top w:val="none" w:sz="0" w:space="0" w:color="auto"/>
        <w:left w:val="none" w:sz="0" w:space="0" w:color="auto"/>
        <w:bottom w:val="none" w:sz="0" w:space="0" w:color="auto"/>
        <w:right w:val="none" w:sz="0" w:space="0" w:color="auto"/>
      </w:divBdr>
    </w:div>
    <w:div w:id="743797076">
      <w:bodyDiv w:val="1"/>
      <w:marLeft w:val="0"/>
      <w:marRight w:val="0"/>
      <w:marTop w:val="0"/>
      <w:marBottom w:val="0"/>
      <w:divBdr>
        <w:top w:val="none" w:sz="0" w:space="0" w:color="auto"/>
        <w:left w:val="none" w:sz="0" w:space="0" w:color="auto"/>
        <w:bottom w:val="none" w:sz="0" w:space="0" w:color="auto"/>
        <w:right w:val="none" w:sz="0" w:space="0" w:color="auto"/>
      </w:divBdr>
    </w:div>
    <w:div w:id="755053987">
      <w:bodyDiv w:val="1"/>
      <w:marLeft w:val="0"/>
      <w:marRight w:val="0"/>
      <w:marTop w:val="0"/>
      <w:marBottom w:val="0"/>
      <w:divBdr>
        <w:top w:val="none" w:sz="0" w:space="0" w:color="auto"/>
        <w:left w:val="none" w:sz="0" w:space="0" w:color="auto"/>
        <w:bottom w:val="none" w:sz="0" w:space="0" w:color="auto"/>
        <w:right w:val="none" w:sz="0" w:space="0" w:color="auto"/>
      </w:divBdr>
    </w:div>
    <w:div w:id="757214687">
      <w:bodyDiv w:val="1"/>
      <w:marLeft w:val="0"/>
      <w:marRight w:val="0"/>
      <w:marTop w:val="0"/>
      <w:marBottom w:val="0"/>
      <w:divBdr>
        <w:top w:val="none" w:sz="0" w:space="0" w:color="auto"/>
        <w:left w:val="none" w:sz="0" w:space="0" w:color="auto"/>
        <w:bottom w:val="none" w:sz="0" w:space="0" w:color="auto"/>
        <w:right w:val="none" w:sz="0" w:space="0" w:color="auto"/>
      </w:divBdr>
      <w:divsChild>
        <w:div w:id="1349017231">
          <w:marLeft w:val="0"/>
          <w:marRight w:val="0"/>
          <w:marTop w:val="0"/>
          <w:marBottom w:val="0"/>
          <w:divBdr>
            <w:top w:val="none" w:sz="0" w:space="0" w:color="auto"/>
            <w:left w:val="none" w:sz="0" w:space="0" w:color="auto"/>
            <w:bottom w:val="none" w:sz="0" w:space="0" w:color="auto"/>
            <w:right w:val="none" w:sz="0" w:space="0" w:color="auto"/>
          </w:divBdr>
          <w:divsChild>
            <w:div w:id="304094172">
              <w:marLeft w:val="0"/>
              <w:marRight w:val="0"/>
              <w:marTop w:val="0"/>
              <w:marBottom w:val="0"/>
              <w:divBdr>
                <w:top w:val="none" w:sz="0" w:space="0" w:color="auto"/>
                <w:left w:val="none" w:sz="0" w:space="0" w:color="auto"/>
                <w:bottom w:val="none" w:sz="0" w:space="0" w:color="auto"/>
                <w:right w:val="none" w:sz="0" w:space="0" w:color="auto"/>
              </w:divBdr>
              <w:divsChild>
                <w:div w:id="15059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76027078">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790780059">
      <w:bodyDiv w:val="1"/>
      <w:marLeft w:val="0"/>
      <w:marRight w:val="0"/>
      <w:marTop w:val="0"/>
      <w:marBottom w:val="0"/>
      <w:divBdr>
        <w:top w:val="none" w:sz="0" w:space="0" w:color="auto"/>
        <w:left w:val="none" w:sz="0" w:space="0" w:color="auto"/>
        <w:bottom w:val="none" w:sz="0" w:space="0" w:color="auto"/>
        <w:right w:val="none" w:sz="0" w:space="0" w:color="auto"/>
      </w:divBdr>
    </w:div>
    <w:div w:id="801927784">
      <w:bodyDiv w:val="1"/>
      <w:marLeft w:val="0"/>
      <w:marRight w:val="0"/>
      <w:marTop w:val="0"/>
      <w:marBottom w:val="0"/>
      <w:divBdr>
        <w:top w:val="none" w:sz="0" w:space="0" w:color="auto"/>
        <w:left w:val="none" w:sz="0" w:space="0" w:color="auto"/>
        <w:bottom w:val="none" w:sz="0" w:space="0" w:color="auto"/>
        <w:right w:val="none" w:sz="0" w:space="0" w:color="auto"/>
      </w:divBdr>
    </w:div>
    <w:div w:id="806514819">
      <w:bodyDiv w:val="1"/>
      <w:marLeft w:val="0"/>
      <w:marRight w:val="0"/>
      <w:marTop w:val="0"/>
      <w:marBottom w:val="0"/>
      <w:divBdr>
        <w:top w:val="none" w:sz="0" w:space="0" w:color="auto"/>
        <w:left w:val="none" w:sz="0" w:space="0" w:color="auto"/>
        <w:bottom w:val="none" w:sz="0" w:space="0" w:color="auto"/>
        <w:right w:val="none" w:sz="0" w:space="0" w:color="auto"/>
      </w:divBdr>
      <w:divsChild>
        <w:div w:id="592514147">
          <w:marLeft w:val="0"/>
          <w:marRight w:val="0"/>
          <w:marTop w:val="0"/>
          <w:marBottom w:val="0"/>
          <w:divBdr>
            <w:top w:val="none" w:sz="0" w:space="0" w:color="auto"/>
            <w:left w:val="none" w:sz="0" w:space="0" w:color="auto"/>
            <w:bottom w:val="none" w:sz="0" w:space="0" w:color="auto"/>
            <w:right w:val="none" w:sz="0" w:space="0" w:color="auto"/>
          </w:divBdr>
          <w:divsChild>
            <w:div w:id="1387995419">
              <w:marLeft w:val="0"/>
              <w:marRight w:val="0"/>
              <w:marTop w:val="0"/>
              <w:marBottom w:val="0"/>
              <w:divBdr>
                <w:top w:val="none" w:sz="0" w:space="0" w:color="auto"/>
                <w:left w:val="none" w:sz="0" w:space="0" w:color="auto"/>
                <w:bottom w:val="none" w:sz="0" w:space="0" w:color="auto"/>
                <w:right w:val="none" w:sz="0" w:space="0" w:color="auto"/>
              </w:divBdr>
              <w:divsChild>
                <w:div w:id="65753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449058">
      <w:bodyDiv w:val="1"/>
      <w:marLeft w:val="0"/>
      <w:marRight w:val="0"/>
      <w:marTop w:val="0"/>
      <w:marBottom w:val="0"/>
      <w:divBdr>
        <w:top w:val="none" w:sz="0" w:space="0" w:color="auto"/>
        <w:left w:val="none" w:sz="0" w:space="0" w:color="auto"/>
        <w:bottom w:val="none" w:sz="0" w:space="0" w:color="auto"/>
        <w:right w:val="none" w:sz="0" w:space="0" w:color="auto"/>
      </w:divBdr>
    </w:div>
    <w:div w:id="817117151">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34764438">
      <w:bodyDiv w:val="1"/>
      <w:marLeft w:val="0"/>
      <w:marRight w:val="0"/>
      <w:marTop w:val="0"/>
      <w:marBottom w:val="0"/>
      <w:divBdr>
        <w:top w:val="none" w:sz="0" w:space="0" w:color="auto"/>
        <w:left w:val="none" w:sz="0" w:space="0" w:color="auto"/>
        <w:bottom w:val="none" w:sz="0" w:space="0" w:color="auto"/>
        <w:right w:val="none" w:sz="0" w:space="0" w:color="auto"/>
      </w:divBdr>
      <w:divsChild>
        <w:div w:id="1287354501">
          <w:marLeft w:val="0"/>
          <w:marRight w:val="0"/>
          <w:marTop w:val="0"/>
          <w:marBottom w:val="0"/>
          <w:divBdr>
            <w:top w:val="none" w:sz="0" w:space="0" w:color="auto"/>
            <w:left w:val="none" w:sz="0" w:space="0" w:color="auto"/>
            <w:bottom w:val="none" w:sz="0" w:space="0" w:color="auto"/>
            <w:right w:val="none" w:sz="0" w:space="0" w:color="auto"/>
          </w:divBdr>
          <w:divsChild>
            <w:div w:id="1349139952">
              <w:marLeft w:val="0"/>
              <w:marRight w:val="0"/>
              <w:marTop w:val="0"/>
              <w:marBottom w:val="0"/>
              <w:divBdr>
                <w:top w:val="none" w:sz="0" w:space="0" w:color="auto"/>
                <w:left w:val="none" w:sz="0" w:space="0" w:color="auto"/>
                <w:bottom w:val="none" w:sz="0" w:space="0" w:color="auto"/>
                <w:right w:val="none" w:sz="0" w:space="0" w:color="auto"/>
              </w:divBdr>
              <w:divsChild>
                <w:div w:id="1767964687">
                  <w:marLeft w:val="0"/>
                  <w:marRight w:val="0"/>
                  <w:marTop w:val="0"/>
                  <w:marBottom w:val="0"/>
                  <w:divBdr>
                    <w:top w:val="none" w:sz="0" w:space="0" w:color="auto"/>
                    <w:left w:val="none" w:sz="0" w:space="0" w:color="auto"/>
                    <w:bottom w:val="none" w:sz="0" w:space="0" w:color="auto"/>
                    <w:right w:val="none" w:sz="0" w:space="0" w:color="auto"/>
                  </w:divBdr>
                  <w:divsChild>
                    <w:div w:id="139574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097545">
      <w:bodyDiv w:val="1"/>
      <w:marLeft w:val="0"/>
      <w:marRight w:val="0"/>
      <w:marTop w:val="0"/>
      <w:marBottom w:val="0"/>
      <w:divBdr>
        <w:top w:val="none" w:sz="0" w:space="0" w:color="auto"/>
        <w:left w:val="none" w:sz="0" w:space="0" w:color="auto"/>
        <w:bottom w:val="none" w:sz="0" w:space="0" w:color="auto"/>
        <w:right w:val="none" w:sz="0" w:space="0" w:color="auto"/>
      </w:divBdr>
      <w:divsChild>
        <w:div w:id="957107704">
          <w:marLeft w:val="0"/>
          <w:marRight w:val="0"/>
          <w:marTop w:val="0"/>
          <w:marBottom w:val="0"/>
          <w:divBdr>
            <w:top w:val="none" w:sz="0" w:space="0" w:color="auto"/>
            <w:left w:val="none" w:sz="0" w:space="0" w:color="auto"/>
            <w:bottom w:val="none" w:sz="0" w:space="0" w:color="auto"/>
            <w:right w:val="none" w:sz="0" w:space="0" w:color="auto"/>
          </w:divBdr>
          <w:divsChild>
            <w:div w:id="719747802">
              <w:marLeft w:val="0"/>
              <w:marRight w:val="0"/>
              <w:marTop w:val="0"/>
              <w:marBottom w:val="0"/>
              <w:divBdr>
                <w:top w:val="none" w:sz="0" w:space="0" w:color="auto"/>
                <w:left w:val="none" w:sz="0" w:space="0" w:color="auto"/>
                <w:bottom w:val="none" w:sz="0" w:space="0" w:color="auto"/>
                <w:right w:val="none" w:sz="0" w:space="0" w:color="auto"/>
              </w:divBdr>
              <w:divsChild>
                <w:div w:id="14208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340693">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876938792">
      <w:bodyDiv w:val="1"/>
      <w:marLeft w:val="0"/>
      <w:marRight w:val="0"/>
      <w:marTop w:val="0"/>
      <w:marBottom w:val="0"/>
      <w:divBdr>
        <w:top w:val="none" w:sz="0" w:space="0" w:color="auto"/>
        <w:left w:val="none" w:sz="0" w:space="0" w:color="auto"/>
        <w:bottom w:val="none" w:sz="0" w:space="0" w:color="auto"/>
        <w:right w:val="none" w:sz="0" w:space="0" w:color="auto"/>
      </w:divBdr>
    </w:div>
    <w:div w:id="886260881">
      <w:bodyDiv w:val="1"/>
      <w:marLeft w:val="0"/>
      <w:marRight w:val="0"/>
      <w:marTop w:val="0"/>
      <w:marBottom w:val="0"/>
      <w:divBdr>
        <w:top w:val="none" w:sz="0" w:space="0" w:color="auto"/>
        <w:left w:val="none" w:sz="0" w:space="0" w:color="auto"/>
        <w:bottom w:val="none" w:sz="0" w:space="0" w:color="auto"/>
        <w:right w:val="none" w:sz="0" w:space="0" w:color="auto"/>
      </w:divBdr>
      <w:divsChild>
        <w:div w:id="1001660890">
          <w:marLeft w:val="0"/>
          <w:marRight w:val="0"/>
          <w:marTop w:val="0"/>
          <w:marBottom w:val="0"/>
          <w:divBdr>
            <w:top w:val="none" w:sz="0" w:space="0" w:color="auto"/>
            <w:left w:val="none" w:sz="0" w:space="0" w:color="auto"/>
            <w:bottom w:val="none" w:sz="0" w:space="0" w:color="auto"/>
            <w:right w:val="none" w:sz="0" w:space="0" w:color="auto"/>
          </w:divBdr>
          <w:divsChild>
            <w:div w:id="771050946">
              <w:marLeft w:val="0"/>
              <w:marRight w:val="0"/>
              <w:marTop w:val="0"/>
              <w:marBottom w:val="0"/>
              <w:divBdr>
                <w:top w:val="none" w:sz="0" w:space="0" w:color="auto"/>
                <w:left w:val="none" w:sz="0" w:space="0" w:color="auto"/>
                <w:bottom w:val="none" w:sz="0" w:space="0" w:color="auto"/>
                <w:right w:val="none" w:sz="0" w:space="0" w:color="auto"/>
              </w:divBdr>
              <w:divsChild>
                <w:div w:id="15048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036166">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1502796">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31205665">
      <w:bodyDiv w:val="1"/>
      <w:marLeft w:val="0"/>
      <w:marRight w:val="0"/>
      <w:marTop w:val="0"/>
      <w:marBottom w:val="0"/>
      <w:divBdr>
        <w:top w:val="none" w:sz="0" w:space="0" w:color="auto"/>
        <w:left w:val="none" w:sz="0" w:space="0" w:color="auto"/>
        <w:bottom w:val="none" w:sz="0" w:space="0" w:color="auto"/>
        <w:right w:val="none" w:sz="0" w:space="0" w:color="auto"/>
      </w:divBdr>
      <w:divsChild>
        <w:div w:id="444471386">
          <w:marLeft w:val="0"/>
          <w:marRight w:val="0"/>
          <w:marTop w:val="0"/>
          <w:marBottom w:val="0"/>
          <w:divBdr>
            <w:top w:val="none" w:sz="0" w:space="0" w:color="auto"/>
            <w:left w:val="none" w:sz="0" w:space="0" w:color="auto"/>
            <w:bottom w:val="none" w:sz="0" w:space="0" w:color="auto"/>
            <w:right w:val="none" w:sz="0" w:space="0" w:color="auto"/>
          </w:divBdr>
          <w:divsChild>
            <w:div w:id="1205479374">
              <w:marLeft w:val="0"/>
              <w:marRight w:val="0"/>
              <w:marTop w:val="0"/>
              <w:marBottom w:val="0"/>
              <w:divBdr>
                <w:top w:val="none" w:sz="0" w:space="0" w:color="auto"/>
                <w:left w:val="none" w:sz="0" w:space="0" w:color="auto"/>
                <w:bottom w:val="none" w:sz="0" w:space="0" w:color="auto"/>
                <w:right w:val="none" w:sz="0" w:space="0" w:color="auto"/>
              </w:divBdr>
              <w:divsChild>
                <w:div w:id="203530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37173344">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51863151">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2518935">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2175178">
      <w:bodyDiv w:val="1"/>
      <w:marLeft w:val="0"/>
      <w:marRight w:val="0"/>
      <w:marTop w:val="0"/>
      <w:marBottom w:val="0"/>
      <w:divBdr>
        <w:top w:val="none" w:sz="0" w:space="0" w:color="auto"/>
        <w:left w:val="none" w:sz="0" w:space="0" w:color="auto"/>
        <w:bottom w:val="none" w:sz="0" w:space="0" w:color="auto"/>
        <w:right w:val="none" w:sz="0" w:space="0" w:color="auto"/>
      </w:divBdr>
      <w:divsChild>
        <w:div w:id="2073117599">
          <w:marLeft w:val="0"/>
          <w:marRight w:val="0"/>
          <w:marTop w:val="0"/>
          <w:marBottom w:val="0"/>
          <w:divBdr>
            <w:top w:val="none" w:sz="0" w:space="0" w:color="auto"/>
            <w:left w:val="none" w:sz="0" w:space="0" w:color="auto"/>
            <w:bottom w:val="none" w:sz="0" w:space="0" w:color="auto"/>
            <w:right w:val="none" w:sz="0" w:space="0" w:color="auto"/>
          </w:divBdr>
          <w:divsChild>
            <w:div w:id="1727798097">
              <w:marLeft w:val="0"/>
              <w:marRight w:val="0"/>
              <w:marTop w:val="0"/>
              <w:marBottom w:val="0"/>
              <w:divBdr>
                <w:top w:val="none" w:sz="0" w:space="0" w:color="auto"/>
                <w:left w:val="none" w:sz="0" w:space="0" w:color="auto"/>
                <w:bottom w:val="none" w:sz="0" w:space="0" w:color="auto"/>
                <w:right w:val="none" w:sz="0" w:space="0" w:color="auto"/>
              </w:divBdr>
              <w:divsChild>
                <w:div w:id="1661739333">
                  <w:marLeft w:val="0"/>
                  <w:marRight w:val="0"/>
                  <w:marTop w:val="0"/>
                  <w:marBottom w:val="0"/>
                  <w:divBdr>
                    <w:top w:val="none" w:sz="0" w:space="0" w:color="auto"/>
                    <w:left w:val="none" w:sz="0" w:space="0" w:color="auto"/>
                    <w:bottom w:val="none" w:sz="0" w:space="0" w:color="auto"/>
                    <w:right w:val="none" w:sz="0" w:space="0" w:color="auto"/>
                  </w:divBdr>
                  <w:divsChild>
                    <w:div w:id="6896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4912497">
      <w:bodyDiv w:val="1"/>
      <w:marLeft w:val="0"/>
      <w:marRight w:val="0"/>
      <w:marTop w:val="0"/>
      <w:marBottom w:val="0"/>
      <w:divBdr>
        <w:top w:val="none" w:sz="0" w:space="0" w:color="auto"/>
        <w:left w:val="none" w:sz="0" w:space="0" w:color="auto"/>
        <w:bottom w:val="none" w:sz="0" w:space="0" w:color="auto"/>
        <w:right w:val="none" w:sz="0" w:space="0" w:color="auto"/>
      </w:divBdr>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3045451">
      <w:bodyDiv w:val="1"/>
      <w:marLeft w:val="0"/>
      <w:marRight w:val="0"/>
      <w:marTop w:val="0"/>
      <w:marBottom w:val="0"/>
      <w:divBdr>
        <w:top w:val="none" w:sz="0" w:space="0" w:color="auto"/>
        <w:left w:val="none" w:sz="0" w:space="0" w:color="auto"/>
        <w:bottom w:val="none" w:sz="0" w:space="0" w:color="auto"/>
        <w:right w:val="none" w:sz="0" w:space="0" w:color="auto"/>
      </w:divBdr>
      <w:divsChild>
        <w:div w:id="1910654949">
          <w:marLeft w:val="0"/>
          <w:marRight w:val="0"/>
          <w:marTop w:val="0"/>
          <w:marBottom w:val="0"/>
          <w:divBdr>
            <w:top w:val="none" w:sz="0" w:space="0" w:color="auto"/>
            <w:left w:val="none" w:sz="0" w:space="0" w:color="auto"/>
            <w:bottom w:val="none" w:sz="0" w:space="0" w:color="auto"/>
            <w:right w:val="none" w:sz="0" w:space="0" w:color="auto"/>
          </w:divBdr>
          <w:divsChild>
            <w:div w:id="1738671878">
              <w:marLeft w:val="0"/>
              <w:marRight w:val="0"/>
              <w:marTop w:val="0"/>
              <w:marBottom w:val="0"/>
              <w:divBdr>
                <w:top w:val="none" w:sz="0" w:space="0" w:color="auto"/>
                <w:left w:val="none" w:sz="0" w:space="0" w:color="auto"/>
                <w:bottom w:val="none" w:sz="0" w:space="0" w:color="auto"/>
                <w:right w:val="none" w:sz="0" w:space="0" w:color="auto"/>
              </w:divBdr>
              <w:divsChild>
                <w:div w:id="114793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50958536">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0469530">
      <w:bodyDiv w:val="1"/>
      <w:marLeft w:val="0"/>
      <w:marRight w:val="0"/>
      <w:marTop w:val="0"/>
      <w:marBottom w:val="0"/>
      <w:divBdr>
        <w:top w:val="none" w:sz="0" w:space="0" w:color="auto"/>
        <w:left w:val="none" w:sz="0" w:space="0" w:color="auto"/>
        <w:bottom w:val="none" w:sz="0" w:space="0" w:color="auto"/>
        <w:right w:val="none" w:sz="0" w:space="0" w:color="auto"/>
      </w:divBdr>
      <w:divsChild>
        <w:div w:id="508175317">
          <w:marLeft w:val="0"/>
          <w:marRight w:val="0"/>
          <w:marTop w:val="0"/>
          <w:marBottom w:val="0"/>
          <w:divBdr>
            <w:top w:val="none" w:sz="0" w:space="0" w:color="auto"/>
            <w:left w:val="none" w:sz="0" w:space="0" w:color="auto"/>
            <w:bottom w:val="none" w:sz="0" w:space="0" w:color="auto"/>
            <w:right w:val="none" w:sz="0" w:space="0" w:color="auto"/>
          </w:divBdr>
          <w:divsChild>
            <w:div w:id="1004282279">
              <w:marLeft w:val="0"/>
              <w:marRight w:val="0"/>
              <w:marTop w:val="0"/>
              <w:marBottom w:val="0"/>
              <w:divBdr>
                <w:top w:val="none" w:sz="0" w:space="0" w:color="auto"/>
                <w:left w:val="none" w:sz="0" w:space="0" w:color="auto"/>
                <w:bottom w:val="none" w:sz="0" w:space="0" w:color="auto"/>
                <w:right w:val="none" w:sz="0" w:space="0" w:color="auto"/>
              </w:divBdr>
              <w:divsChild>
                <w:div w:id="7401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096749541">
      <w:bodyDiv w:val="1"/>
      <w:marLeft w:val="0"/>
      <w:marRight w:val="0"/>
      <w:marTop w:val="0"/>
      <w:marBottom w:val="0"/>
      <w:divBdr>
        <w:top w:val="none" w:sz="0" w:space="0" w:color="auto"/>
        <w:left w:val="none" w:sz="0" w:space="0" w:color="auto"/>
        <w:bottom w:val="none" w:sz="0" w:space="0" w:color="auto"/>
        <w:right w:val="none" w:sz="0" w:space="0" w:color="auto"/>
      </w:divBdr>
      <w:divsChild>
        <w:div w:id="761417915">
          <w:marLeft w:val="0"/>
          <w:marRight w:val="0"/>
          <w:marTop w:val="0"/>
          <w:marBottom w:val="0"/>
          <w:divBdr>
            <w:top w:val="none" w:sz="0" w:space="0" w:color="auto"/>
            <w:left w:val="none" w:sz="0" w:space="0" w:color="auto"/>
            <w:bottom w:val="none" w:sz="0" w:space="0" w:color="auto"/>
            <w:right w:val="none" w:sz="0" w:space="0" w:color="auto"/>
          </w:divBdr>
          <w:divsChild>
            <w:div w:id="954212872">
              <w:marLeft w:val="0"/>
              <w:marRight w:val="0"/>
              <w:marTop w:val="0"/>
              <w:marBottom w:val="0"/>
              <w:divBdr>
                <w:top w:val="none" w:sz="0" w:space="0" w:color="auto"/>
                <w:left w:val="none" w:sz="0" w:space="0" w:color="auto"/>
                <w:bottom w:val="none" w:sz="0" w:space="0" w:color="auto"/>
                <w:right w:val="none" w:sz="0" w:space="0" w:color="auto"/>
              </w:divBdr>
              <w:divsChild>
                <w:div w:id="33017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292646">
      <w:bodyDiv w:val="1"/>
      <w:marLeft w:val="0"/>
      <w:marRight w:val="0"/>
      <w:marTop w:val="0"/>
      <w:marBottom w:val="0"/>
      <w:divBdr>
        <w:top w:val="none" w:sz="0" w:space="0" w:color="auto"/>
        <w:left w:val="none" w:sz="0" w:space="0" w:color="auto"/>
        <w:bottom w:val="none" w:sz="0" w:space="0" w:color="auto"/>
        <w:right w:val="none" w:sz="0" w:space="0" w:color="auto"/>
      </w:divBdr>
    </w:div>
    <w:div w:id="1106542211">
      <w:bodyDiv w:val="1"/>
      <w:marLeft w:val="0"/>
      <w:marRight w:val="0"/>
      <w:marTop w:val="0"/>
      <w:marBottom w:val="0"/>
      <w:divBdr>
        <w:top w:val="none" w:sz="0" w:space="0" w:color="auto"/>
        <w:left w:val="none" w:sz="0" w:space="0" w:color="auto"/>
        <w:bottom w:val="none" w:sz="0" w:space="0" w:color="auto"/>
        <w:right w:val="none" w:sz="0" w:space="0" w:color="auto"/>
      </w:divBdr>
    </w:div>
    <w:div w:id="1120951089">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26698876">
      <w:bodyDiv w:val="1"/>
      <w:marLeft w:val="0"/>
      <w:marRight w:val="0"/>
      <w:marTop w:val="0"/>
      <w:marBottom w:val="0"/>
      <w:divBdr>
        <w:top w:val="none" w:sz="0" w:space="0" w:color="auto"/>
        <w:left w:val="none" w:sz="0" w:space="0" w:color="auto"/>
        <w:bottom w:val="none" w:sz="0" w:space="0" w:color="auto"/>
        <w:right w:val="none" w:sz="0" w:space="0" w:color="auto"/>
      </w:divBdr>
    </w:div>
    <w:div w:id="1141729884">
      <w:bodyDiv w:val="1"/>
      <w:marLeft w:val="0"/>
      <w:marRight w:val="0"/>
      <w:marTop w:val="0"/>
      <w:marBottom w:val="0"/>
      <w:divBdr>
        <w:top w:val="none" w:sz="0" w:space="0" w:color="auto"/>
        <w:left w:val="none" w:sz="0" w:space="0" w:color="auto"/>
        <w:bottom w:val="none" w:sz="0" w:space="0" w:color="auto"/>
        <w:right w:val="none" w:sz="0" w:space="0" w:color="auto"/>
      </w:divBdr>
    </w:div>
    <w:div w:id="1142699978">
      <w:bodyDiv w:val="1"/>
      <w:marLeft w:val="0"/>
      <w:marRight w:val="0"/>
      <w:marTop w:val="0"/>
      <w:marBottom w:val="0"/>
      <w:divBdr>
        <w:top w:val="none" w:sz="0" w:space="0" w:color="auto"/>
        <w:left w:val="none" w:sz="0" w:space="0" w:color="auto"/>
        <w:bottom w:val="none" w:sz="0" w:space="0" w:color="auto"/>
        <w:right w:val="none" w:sz="0" w:space="0" w:color="auto"/>
      </w:divBdr>
      <w:divsChild>
        <w:div w:id="84158725">
          <w:marLeft w:val="0"/>
          <w:marRight w:val="0"/>
          <w:marTop w:val="0"/>
          <w:marBottom w:val="0"/>
          <w:divBdr>
            <w:top w:val="none" w:sz="0" w:space="0" w:color="auto"/>
            <w:left w:val="none" w:sz="0" w:space="0" w:color="auto"/>
            <w:bottom w:val="none" w:sz="0" w:space="0" w:color="auto"/>
            <w:right w:val="none" w:sz="0" w:space="0" w:color="auto"/>
          </w:divBdr>
          <w:divsChild>
            <w:div w:id="359745181">
              <w:marLeft w:val="0"/>
              <w:marRight w:val="0"/>
              <w:marTop w:val="0"/>
              <w:marBottom w:val="0"/>
              <w:divBdr>
                <w:top w:val="none" w:sz="0" w:space="0" w:color="auto"/>
                <w:left w:val="none" w:sz="0" w:space="0" w:color="auto"/>
                <w:bottom w:val="none" w:sz="0" w:space="0" w:color="auto"/>
                <w:right w:val="none" w:sz="0" w:space="0" w:color="auto"/>
              </w:divBdr>
              <w:divsChild>
                <w:div w:id="11333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892222">
      <w:bodyDiv w:val="1"/>
      <w:marLeft w:val="0"/>
      <w:marRight w:val="0"/>
      <w:marTop w:val="0"/>
      <w:marBottom w:val="0"/>
      <w:divBdr>
        <w:top w:val="none" w:sz="0" w:space="0" w:color="auto"/>
        <w:left w:val="none" w:sz="0" w:space="0" w:color="auto"/>
        <w:bottom w:val="none" w:sz="0" w:space="0" w:color="auto"/>
        <w:right w:val="none" w:sz="0" w:space="0" w:color="auto"/>
      </w:divBdr>
    </w:div>
    <w:div w:id="1153910958">
      <w:bodyDiv w:val="1"/>
      <w:marLeft w:val="0"/>
      <w:marRight w:val="0"/>
      <w:marTop w:val="0"/>
      <w:marBottom w:val="0"/>
      <w:divBdr>
        <w:top w:val="none" w:sz="0" w:space="0" w:color="auto"/>
        <w:left w:val="none" w:sz="0" w:space="0" w:color="auto"/>
        <w:bottom w:val="none" w:sz="0" w:space="0" w:color="auto"/>
        <w:right w:val="none" w:sz="0" w:space="0" w:color="auto"/>
      </w:divBdr>
      <w:divsChild>
        <w:div w:id="652680119">
          <w:marLeft w:val="0"/>
          <w:marRight w:val="0"/>
          <w:marTop w:val="0"/>
          <w:marBottom w:val="0"/>
          <w:divBdr>
            <w:top w:val="none" w:sz="0" w:space="0" w:color="auto"/>
            <w:left w:val="none" w:sz="0" w:space="0" w:color="auto"/>
            <w:bottom w:val="none" w:sz="0" w:space="0" w:color="auto"/>
            <w:right w:val="none" w:sz="0" w:space="0" w:color="auto"/>
          </w:divBdr>
          <w:divsChild>
            <w:div w:id="1318343460">
              <w:marLeft w:val="0"/>
              <w:marRight w:val="0"/>
              <w:marTop w:val="0"/>
              <w:marBottom w:val="0"/>
              <w:divBdr>
                <w:top w:val="none" w:sz="0" w:space="0" w:color="auto"/>
                <w:left w:val="none" w:sz="0" w:space="0" w:color="auto"/>
                <w:bottom w:val="none" w:sz="0" w:space="0" w:color="auto"/>
                <w:right w:val="none" w:sz="0" w:space="0" w:color="auto"/>
              </w:divBdr>
              <w:divsChild>
                <w:div w:id="5721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985123">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66629178">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19126803">
      <w:bodyDiv w:val="1"/>
      <w:marLeft w:val="0"/>
      <w:marRight w:val="0"/>
      <w:marTop w:val="0"/>
      <w:marBottom w:val="0"/>
      <w:divBdr>
        <w:top w:val="none" w:sz="0" w:space="0" w:color="auto"/>
        <w:left w:val="none" w:sz="0" w:space="0" w:color="auto"/>
        <w:bottom w:val="none" w:sz="0" w:space="0" w:color="auto"/>
        <w:right w:val="none" w:sz="0" w:space="0" w:color="auto"/>
      </w:divBdr>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38830459">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22805834">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58963656">
      <w:bodyDiv w:val="1"/>
      <w:marLeft w:val="0"/>
      <w:marRight w:val="0"/>
      <w:marTop w:val="0"/>
      <w:marBottom w:val="0"/>
      <w:divBdr>
        <w:top w:val="none" w:sz="0" w:space="0" w:color="auto"/>
        <w:left w:val="none" w:sz="0" w:space="0" w:color="auto"/>
        <w:bottom w:val="none" w:sz="0" w:space="0" w:color="auto"/>
        <w:right w:val="none" w:sz="0" w:space="0" w:color="auto"/>
      </w:divBdr>
    </w:div>
    <w:div w:id="1374422980">
      <w:bodyDiv w:val="1"/>
      <w:marLeft w:val="0"/>
      <w:marRight w:val="0"/>
      <w:marTop w:val="0"/>
      <w:marBottom w:val="0"/>
      <w:divBdr>
        <w:top w:val="none" w:sz="0" w:space="0" w:color="auto"/>
        <w:left w:val="none" w:sz="0" w:space="0" w:color="auto"/>
        <w:bottom w:val="none" w:sz="0" w:space="0" w:color="auto"/>
        <w:right w:val="none" w:sz="0" w:space="0" w:color="auto"/>
      </w:divBdr>
    </w:div>
    <w:div w:id="1376156361">
      <w:bodyDiv w:val="1"/>
      <w:marLeft w:val="0"/>
      <w:marRight w:val="0"/>
      <w:marTop w:val="0"/>
      <w:marBottom w:val="0"/>
      <w:divBdr>
        <w:top w:val="none" w:sz="0" w:space="0" w:color="auto"/>
        <w:left w:val="none" w:sz="0" w:space="0" w:color="auto"/>
        <w:bottom w:val="none" w:sz="0" w:space="0" w:color="auto"/>
        <w:right w:val="none" w:sz="0" w:space="0" w:color="auto"/>
      </w:divBdr>
    </w:div>
    <w:div w:id="1389383576">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3089838">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33623494">
      <w:bodyDiv w:val="1"/>
      <w:marLeft w:val="0"/>
      <w:marRight w:val="0"/>
      <w:marTop w:val="0"/>
      <w:marBottom w:val="0"/>
      <w:divBdr>
        <w:top w:val="none" w:sz="0" w:space="0" w:color="auto"/>
        <w:left w:val="none" w:sz="0" w:space="0" w:color="auto"/>
        <w:bottom w:val="none" w:sz="0" w:space="0" w:color="auto"/>
        <w:right w:val="none" w:sz="0" w:space="0" w:color="auto"/>
      </w:divBdr>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493063118">
      <w:bodyDiv w:val="1"/>
      <w:marLeft w:val="0"/>
      <w:marRight w:val="0"/>
      <w:marTop w:val="0"/>
      <w:marBottom w:val="0"/>
      <w:divBdr>
        <w:top w:val="none" w:sz="0" w:space="0" w:color="auto"/>
        <w:left w:val="none" w:sz="0" w:space="0" w:color="auto"/>
        <w:bottom w:val="none" w:sz="0" w:space="0" w:color="auto"/>
        <w:right w:val="none" w:sz="0" w:space="0" w:color="auto"/>
      </w:divBdr>
    </w:div>
    <w:div w:id="1505433740">
      <w:bodyDiv w:val="1"/>
      <w:marLeft w:val="0"/>
      <w:marRight w:val="0"/>
      <w:marTop w:val="0"/>
      <w:marBottom w:val="0"/>
      <w:divBdr>
        <w:top w:val="none" w:sz="0" w:space="0" w:color="auto"/>
        <w:left w:val="none" w:sz="0" w:space="0" w:color="auto"/>
        <w:bottom w:val="none" w:sz="0" w:space="0" w:color="auto"/>
        <w:right w:val="none" w:sz="0" w:space="0" w:color="auto"/>
      </w:divBdr>
    </w:div>
    <w:div w:id="1507020429">
      <w:bodyDiv w:val="1"/>
      <w:marLeft w:val="0"/>
      <w:marRight w:val="0"/>
      <w:marTop w:val="0"/>
      <w:marBottom w:val="0"/>
      <w:divBdr>
        <w:top w:val="none" w:sz="0" w:space="0" w:color="auto"/>
        <w:left w:val="none" w:sz="0" w:space="0" w:color="auto"/>
        <w:bottom w:val="none" w:sz="0" w:space="0" w:color="auto"/>
        <w:right w:val="none" w:sz="0" w:space="0" w:color="auto"/>
      </w:divBdr>
    </w:div>
    <w:div w:id="1514958990">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24325433">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74074531">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593120292">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07153240">
      <w:bodyDiv w:val="1"/>
      <w:marLeft w:val="0"/>
      <w:marRight w:val="0"/>
      <w:marTop w:val="0"/>
      <w:marBottom w:val="0"/>
      <w:divBdr>
        <w:top w:val="none" w:sz="0" w:space="0" w:color="auto"/>
        <w:left w:val="none" w:sz="0" w:space="0" w:color="auto"/>
        <w:bottom w:val="none" w:sz="0" w:space="0" w:color="auto"/>
        <w:right w:val="none" w:sz="0" w:space="0" w:color="auto"/>
      </w:divBdr>
    </w:div>
    <w:div w:id="1609192737">
      <w:bodyDiv w:val="1"/>
      <w:marLeft w:val="0"/>
      <w:marRight w:val="0"/>
      <w:marTop w:val="0"/>
      <w:marBottom w:val="0"/>
      <w:divBdr>
        <w:top w:val="none" w:sz="0" w:space="0" w:color="auto"/>
        <w:left w:val="none" w:sz="0" w:space="0" w:color="auto"/>
        <w:bottom w:val="none" w:sz="0" w:space="0" w:color="auto"/>
        <w:right w:val="none" w:sz="0" w:space="0" w:color="auto"/>
      </w:divBdr>
    </w:div>
    <w:div w:id="1609657381">
      <w:bodyDiv w:val="1"/>
      <w:marLeft w:val="0"/>
      <w:marRight w:val="0"/>
      <w:marTop w:val="0"/>
      <w:marBottom w:val="0"/>
      <w:divBdr>
        <w:top w:val="none" w:sz="0" w:space="0" w:color="auto"/>
        <w:left w:val="none" w:sz="0" w:space="0" w:color="auto"/>
        <w:bottom w:val="none" w:sz="0" w:space="0" w:color="auto"/>
        <w:right w:val="none" w:sz="0" w:space="0" w:color="auto"/>
      </w:divBdr>
      <w:divsChild>
        <w:div w:id="1069888017">
          <w:marLeft w:val="0"/>
          <w:marRight w:val="0"/>
          <w:marTop w:val="0"/>
          <w:marBottom w:val="0"/>
          <w:divBdr>
            <w:top w:val="none" w:sz="0" w:space="0" w:color="auto"/>
            <w:left w:val="none" w:sz="0" w:space="0" w:color="auto"/>
            <w:bottom w:val="none" w:sz="0" w:space="0" w:color="auto"/>
            <w:right w:val="none" w:sz="0" w:space="0" w:color="auto"/>
          </w:divBdr>
          <w:divsChild>
            <w:div w:id="1837761498">
              <w:marLeft w:val="0"/>
              <w:marRight w:val="0"/>
              <w:marTop w:val="0"/>
              <w:marBottom w:val="0"/>
              <w:divBdr>
                <w:top w:val="none" w:sz="0" w:space="0" w:color="auto"/>
                <w:left w:val="none" w:sz="0" w:space="0" w:color="auto"/>
                <w:bottom w:val="none" w:sz="0" w:space="0" w:color="auto"/>
                <w:right w:val="none" w:sz="0" w:space="0" w:color="auto"/>
              </w:divBdr>
              <w:divsChild>
                <w:div w:id="7895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19139220">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35135106">
      <w:bodyDiv w:val="1"/>
      <w:marLeft w:val="0"/>
      <w:marRight w:val="0"/>
      <w:marTop w:val="0"/>
      <w:marBottom w:val="0"/>
      <w:divBdr>
        <w:top w:val="none" w:sz="0" w:space="0" w:color="auto"/>
        <w:left w:val="none" w:sz="0" w:space="0" w:color="auto"/>
        <w:bottom w:val="none" w:sz="0" w:space="0" w:color="auto"/>
        <w:right w:val="none" w:sz="0" w:space="0" w:color="auto"/>
      </w:divBdr>
      <w:divsChild>
        <w:div w:id="699938822">
          <w:marLeft w:val="0"/>
          <w:marRight w:val="0"/>
          <w:marTop w:val="0"/>
          <w:marBottom w:val="0"/>
          <w:divBdr>
            <w:top w:val="none" w:sz="0" w:space="0" w:color="auto"/>
            <w:left w:val="none" w:sz="0" w:space="0" w:color="auto"/>
            <w:bottom w:val="none" w:sz="0" w:space="0" w:color="auto"/>
            <w:right w:val="none" w:sz="0" w:space="0" w:color="auto"/>
          </w:divBdr>
          <w:divsChild>
            <w:div w:id="674457348">
              <w:marLeft w:val="0"/>
              <w:marRight w:val="0"/>
              <w:marTop w:val="0"/>
              <w:marBottom w:val="0"/>
              <w:divBdr>
                <w:top w:val="none" w:sz="0" w:space="0" w:color="auto"/>
                <w:left w:val="none" w:sz="0" w:space="0" w:color="auto"/>
                <w:bottom w:val="none" w:sz="0" w:space="0" w:color="auto"/>
                <w:right w:val="none" w:sz="0" w:space="0" w:color="auto"/>
              </w:divBdr>
              <w:divsChild>
                <w:div w:id="1944847401">
                  <w:marLeft w:val="0"/>
                  <w:marRight w:val="0"/>
                  <w:marTop w:val="0"/>
                  <w:marBottom w:val="0"/>
                  <w:divBdr>
                    <w:top w:val="none" w:sz="0" w:space="0" w:color="auto"/>
                    <w:left w:val="none" w:sz="0" w:space="0" w:color="auto"/>
                    <w:bottom w:val="none" w:sz="0" w:space="0" w:color="auto"/>
                    <w:right w:val="none" w:sz="0" w:space="0" w:color="auto"/>
                  </w:divBdr>
                  <w:divsChild>
                    <w:div w:id="161798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46667419">
      <w:bodyDiv w:val="1"/>
      <w:marLeft w:val="0"/>
      <w:marRight w:val="0"/>
      <w:marTop w:val="0"/>
      <w:marBottom w:val="0"/>
      <w:divBdr>
        <w:top w:val="none" w:sz="0" w:space="0" w:color="auto"/>
        <w:left w:val="none" w:sz="0" w:space="0" w:color="auto"/>
        <w:bottom w:val="none" w:sz="0" w:space="0" w:color="auto"/>
        <w:right w:val="none" w:sz="0" w:space="0" w:color="auto"/>
      </w:divBdr>
      <w:divsChild>
        <w:div w:id="997415788">
          <w:marLeft w:val="0"/>
          <w:marRight w:val="0"/>
          <w:marTop w:val="0"/>
          <w:marBottom w:val="0"/>
          <w:divBdr>
            <w:top w:val="none" w:sz="0" w:space="0" w:color="auto"/>
            <w:left w:val="none" w:sz="0" w:space="0" w:color="auto"/>
            <w:bottom w:val="none" w:sz="0" w:space="0" w:color="auto"/>
            <w:right w:val="none" w:sz="0" w:space="0" w:color="auto"/>
          </w:divBdr>
          <w:divsChild>
            <w:div w:id="147483450">
              <w:marLeft w:val="0"/>
              <w:marRight w:val="0"/>
              <w:marTop w:val="0"/>
              <w:marBottom w:val="0"/>
              <w:divBdr>
                <w:top w:val="none" w:sz="0" w:space="0" w:color="auto"/>
                <w:left w:val="none" w:sz="0" w:space="0" w:color="auto"/>
                <w:bottom w:val="none" w:sz="0" w:space="0" w:color="auto"/>
                <w:right w:val="none" w:sz="0" w:space="0" w:color="auto"/>
              </w:divBdr>
              <w:divsChild>
                <w:div w:id="442967693">
                  <w:marLeft w:val="0"/>
                  <w:marRight w:val="0"/>
                  <w:marTop w:val="0"/>
                  <w:marBottom w:val="0"/>
                  <w:divBdr>
                    <w:top w:val="none" w:sz="0" w:space="0" w:color="auto"/>
                    <w:left w:val="none" w:sz="0" w:space="0" w:color="auto"/>
                    <w:bottom w:val="none" w:sz="0" w:space="0" w:color="auto"/>
                    <w:right w:val="none" w:sz="0" w:space="0" w:color="auto"/>
                  </w:divBdr>
                  <w:divsChild>
                    <w:div w:id="39886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585800">
      <w:bodyDiv w:val="1"/>
      <w:marLeft w:val="0"/>
      <w:marRight w:val="0"/>
      <w:marTop w:val="0"/>
      <w:marBottom w:val="0"/>
      <w:divBdr>
        <w:top w:val="none" w:sz="0" w:space="0" w:color="auto"/>
        <w:left w:val="none" w:sz="0" w:space="0" w:color="auto"/>
        <w:bottom w:val="none" w:sz="0" w:space="0" w:color="auto"/>
        <w:right w:val="none" w:sz="0" w:space="0" w:color="auto"/>
      </w:divBdr>
      <w:divsChild>
        <w:div w:id="225847525">
          <w:marLeft w:val="0"/>
          <w:marRight w:val="0"/>
          <w:marTop w:val="0"/>
          <w:marBottom w:val="0"/>
          <w:divBdr>
            <w:top w:val="none" w:sz="0" w:space="0" w:color="auto"/>
            <w:left w:val="none" w:sz="0" w:space="0" w:color="auto"/>
            <w:bottom w:val="none" w:sz="0" w:space="0" w:color="auto"/>
            <w:right w:val="none" w:sz="0" w:space="0" w:color="auto"/>
          </w:divBdr>
          <w:divsChild>
            <w:div w:id="1136873801">
              <w:marLeft w:val="0"/>
              <w:marRight w:val="0"/>
              <w:marTop w:val="0"/>
              <w:marBottom w:val="0"/>
              <w:divBdr>
                <w:top w:val="none" w:sz="0" w:space="0" w:color="auto"/>
                <w:left w:val="none" w:sz="0" w:space="0" w:color="auto"/>
                <w:bottom w:val="none" w:sz="0" w:space="0" w:color="auto"/>
                <w:right w:val="none" w:sz="0" w:space="0" w:color="auto"/>
              </w:divBdr>
              <w:divsChild>
                <w:div w:id="135314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069073">
          <w:marLeft w:val="0"/>
          <w:marRight w:val="0"/>
          <w:marTop w:val="0"/>
          <w:marBottom w:val="0"/>
          <w:divBdr>
            <w:top w:val="none" w:sz="0" w:space="0" w:color="auto"/>
            <w:left w:val="none" w:sz="0" w:space="0" w:color="auto"/>
            <w:bottom w:val="none" w:sz="0" w:space="0" w:color="auto"/>
            <w:right w:val="none" w:sz="0" w:space="0" w:color="auto"/>
          </w:divBdr>
          <w:divsChild>
            <w:div w:id="939534214">
              <w:marLeft w:val="0"/>
              <w:marRight w:val="0"/>
              <w:marTop w:val="0"/>
              <w:marBottom w:val="0"/>
              <w:divBdr>
                <w:top w:val="none" w:sz="0" w:space="0" w:color="auto"/>
                <w:left w:val="none" w:sz="0" w:space="0" w:color="auto"/>
                <w:bottom w:val="none" w:sz="0" w:space="0" w:color="auto"/>
                <w:right w:val="none" w:sz="0" w:space="0" w:color="auto"/>
              </w:divBdr>
              <w:divsChild>
                <w:div w:id="18769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68751009">
      <w:bodyDiv w:val="1"/>
      <w:marLeft w:val="0"/>
      <w:marRight w:val="0"/>
      <w:marTop w:val="0"/>
      <w:marBottom w:val="0"/>
      <w:divBdr>
        <w:top w:val="none" w:sz="0" w:space="0" w:color="auto"/>
        <w:left w:val="none" w:sz="0" w:space="0" w:color="auto"/>
        <w:bottom w:val="none" w:sz="0" w:space="0" w:color="auto"/>
        <w:right w:val="none" w:sz="0" w:space="0" w:color="auto"/>
      </w:divBdr>
      <w:divsChild>
        <w:div w:id="167647043">
          <w:marLeft w:val="0"/>
          <w:marRight w:val="0"/>
          <w:marTop w:val="0"/>
          <w:marBottom w:val="0"/>
          <w:divBdr>
            <w:top w:val="none" w:sz="0" w:space="0" w:color="auto"/>
            <w:left w:val="none" w:sz="0" w:space="0" w:color="auto"/>
            <w:bottom w:val="none" w:sz="0" w:space="0" w:color="auto"/>
            <w:right w:val="none" w:sz="0" w:space="0" w:color="auto"/>
          </w:divBdr>
          <w:divsChild>
            <w:div w:id="973490531">
              <w:marLeft w:val="0"/>
              <w:marRight w:val="0"/>
              <w:marTop w:val="0"/>
              <w:marBottom w:val="0"/>
              <w:divBdr>
                <w:top w:val="none" w:sz="0" w:space="0" w:color="auto"/>
                <w:left w:val="none" w:sz="0" w:space="0" w:color="auto"/>
                <w:bottom w:val="none" w:sz="0" w:space="0" w:color="auto"/>
                <w:right w:val="none" w:sz="0" w:space="0" w:color="auto"/>
              </w:divBdr>
              <w:divsChild>
                <w:div w:id="431322482">
                  <w:marLeft w:val="0"/>
                  <w:marRight w:val="0"/>
                  <w:marTop w:val="0"/>
                  <w:marBottom w:val="0"/>
                  <w:divBdr>
                    <w:top w:val="none" w:sz="0" w:space="0" w:color="auto"/>
                    <w:left w:val="none" w:sz="0" w:space="0" w:color="auto"/>
                    <w:bottom w:val="none" w:sz="0" w:space="0" w:color="auto"/>
                    <w:right w:val="none" w:sz="0" w:space="0" w:color="auto"/>
                  </w:divBdr>
                  <w:divsChild>
                    <w:div w:id="182978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04137662">
      <w:bodyDiv w:val="1"/>
      <w:marLeft w:val="0"/>
      <w:marRight w:val="0"/>
      <w:marTop w:val="0"/>
      <w:marBottom w:val="0"/>
      <w:divBdr>
        <w:top w:val="none" w:sz="0" w:space="0" w:color="auto"/>
        <w:left w:val="none" w:sz="0" w:space="0" w:color="auto"/>
        <w:bottom w:val="none" w:sz="0" w:space="0" w:color="auto"/>
        <w:right w:val="none" w:sz="0" w:space="0" w:color="auto"/>
      </w:divBdr>
    </w:div>
    <w:div w:id="1705902398">
      <w:bodyDiv w:val="1"/>
      <w:marLeft w:val="0"/>
      <w:marRight w:val="0"/>
      <w:marTop w:val="0"/>
      <w:marBottom w:val="0"/>
      <w:divBdr>
        <w:top w:val="none" w:sz="0" w:space="0" w:color="auto"/>
        <w:left w:val="none" w:sz="0" w:space="0" w:color="auto"/>
        <w:bottom w:val="none" w:sz="0" w:space="0" w:color="auto"/>
        <w:right w:val="none" w:sz="0" w:space="0" w:color="auto"/>
      </w:divBdr>
    </w:div>
    <w:div w:id="1723821518">
      <w:bodyDiv w:val="1"/>
      <w:marLeft w:val="0"/>
      <w:marRight w:val="0"/>
      <w:marTop w:val="0"/>
      <w:marBottom w:val="0"/>
      <w:divBdr>
        <w:top w:val="none" w:sz="0" w:space="0" w:color="auto"/>
        <w:left w:val="none" w:sz="0" w:space="0" w:color="auto"/>
        <w:bottom w:val="none" w:sz="0" w:space="0" w:color="auto"/>
        <w:right w:val="none" w:sz="0" w:space="0" w:color="auto"/>
      </w:divBdr>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5925163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06384976">
      <w:bodyDiv w:val="1"/>
      <w:marLeft w:val="0"/>
      <w:marRight w:val="0"/>
      <w:marTop w:val="0"/>
      <w:marBottom w:val="0"/>
      <w:divBdr>
        <w:top w:val="none" w:sz="0" w:space="0" w:color="auto"/>
        <w:left w:val="none" w:sz="0" w:space="0" w:color="auto"/>
        <w:bottom w:val="none" w:sz="0" w:space="0" w:color="auto"/>
        <w:right w:val="none" w:sz="0" w:space="0" w:color="auto"/>
      </w:divBdr>
      <w:divsChild>
        <w:div w:id="236863028">
          <w:marLeft w:val="0"/>
          <w:marRight w:val="0"/>
          <w:marTop w:val="0"/>
          <w:marBottom w:val="0"/>
          <w:divBdr>
            <w:top w:val="none" w:sz="0" w:space="0" w:color="auto"/>
            <w:left w:val="none" w:sz="0" w:space="0" w:color="auto"/>
            <w:bottom w:val="none" w:sz="0" w:space="0" w:color="auto"/>
            <w:right w:val="none" w:sz="0" w:space="0" w:color="auto"/>
          </w:divBdr>
          <w:divsChild>
            <w:div w:id="1277759603">
              <w:marLeft w:val="0"/>
              <w:marRight w:val="0"/>
              <w:marTop w:val="0"/>
              <w:marBottom w:val="0"/>
              <w:divBdr>
                <w:top w:val="none" w:sz="0" w:space="0" w:color="auto"/>
                <w:left w:val="none" w:sz="0" w:space="0" w:color="auto"/>
                <w:bottom w:val="none" w:sz="0" w:space="0" w:color="auto"/>
                <w:right w:val="none" w:sz="0" w:space="0" w:color="auto"/>
              </w:divBdr>
              <w:divsChild>
                <w:div w:id="14513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17985907">
      <w:bodyDiv w:val="1"/>
      <w:marLeft w:val="0"/>
      <w:marRight w:val="0"/>
      <w:marTop w:val="0"/>
      <w:marBottom w:val="0"/>
      <w:divBdr>
        <w:top w:val="none" w:sz="0" w:space="0" w:color="auto"/>
        <w:left w:val="none" w:sz="0" w:space="0" w:color="auto"/>
        <w:bottom w:val="none" w:sz="0" w:space="0" w:color="auto"/>
        <w:right w:val="none" w:sz="0" w:space="0" w:color="auto"/>
      </w:divBdr>
    </w:div>
    <w:div w:id="1821573254">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71452642">
      <w:bodyDiv w:val="1"/>
      <w:marLeft w:val="0"/>
      <w:marRight w:val="0"/>
      <w:marTop w:val="0"/>
      <w:marBottom w:val="0"/>
      <w:divBdr>
        <w:top w:val="none" w:sz="0" w:space="0" w:color="auto"/>
        <w:left w:val="none" w:sz="0" w:space="0" w:color="auto"/>
        <w:bottom w:val="none" w:sz="0" w:space="0" w:color="auto"/>
        <w:right w:val="none" w:sz="0" w:space="0" w:color="auto"/>
      </w:divBdr>
      <w:divsChild>
        <w:div w:id="1093665101">
          <w:marLeft w:val="0"/>
          <w:marRight w:val="0"/>
          <w:marTop w:val="0"/>
          <w:marBottom w:val="0"/>
          <w:divBdr>
            <w:top w:val="none" w:sz="0" w:space="0" w:color="auto"/>
            <w:left w:val="none" w:sz="0" w:space="0" w:color="auto"/>
            <w:bottom w:val="none" w:sz="0" w:space="0" w:color="auto"/>
            <w:right w:val="none" w:sz="0" w:space="0" w:color="auto"/>
          </w:divBdr>
          <w:divsChild>
            <w:div w:id="1656646522">
              <w:marLeft w:val="0"/>
              <w:marRight w:val="0"/>
              <w:marTop w:val="0"/>
              <w:marBottom w:val="0"/>
              <w:divBdr>
                <w:top w:val="none" w:sz="0" w:space="0" w:color="auto"/>
                <w:left w:val="none" w:sz="0" w:space="0" w:color="auto"/>
                <w:bottom w:val="none" w:sz="0" w:space="0" w:color="auto"/>
                <w:right w:val="none" w:sz="0" w:space="0" w:color="auto"/>
              </w:divBdr>
              <w:divsChild>
                <w:div w:id="472597548">
                  <w:marLeft w:val="0"/>
                  <w:marRight w:val="0"/>
                  <w:marTop w:val="0"/>
                  <w:marBottom w:val="0"/>
                  <w:divBdr>
                    <w:top w:val="none" w:sz="0" w:space="0" w:color="auto"/>
                    <w:left w:val="none" w:sz="0" w:space="0" w:color="auto"/>
                    <w:bottom w:val="none" w:sz="0" w:space="0" w:color="auto"/>
                    <w:right w:val="none" w:sz="0" w:space="0" w:color="auto"/>
                  </w:divBdr>
                  <w:divsChild>
                    <w:div w:id="199984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099971">
      <w:bodyDiv w:val="1"/>
      <w:marLeft w:val="0"/>
      <w:marRight w:val="0"/>
      <w:marTop w:val="0"/>
      <w:marBottom w:val="0"/>
      <w:divBdr>
        <w:top w:val="none" w:sz="0" w:space="0" w:color="auto"/>
        <w:left w:val="none" w:sz="0" w:space="0" w:color="auto"/>
        <w:bottom w:val="none" w:sz="0" w:space="0" w:color="auto"/>
        <w:right w:val="none" w:sz="0" w:space="0" w:color="auto"/>
      </w:divBdr>
      <w:divsChild>
        <w:div w:id="1401517234">
          <w:marLeft w:val="0"/>
          <w:marRight w:val="0"/>
          <w:marTop w:val="0"/>
          <w:marBottom w:val="0"/>
          <w:divBdr>
            <w:top w:val="none" w:sz="0" w:space="0" w:color="auto"/>
            <w:left w:val="none" w:sz="0" w:space="0" w:color="auto"/>
            <w:bottom w:val="none" w:sz="0" w:space="0" w:color="auto"/>
            <w:right w:val="none" w:sz="0" w:space="0" w:color="auto"/>
          </w:divBdr>
          <w:divsChild>
            <w:div w:id="919214537">
              <w:marLeft w:val="0"/>
              <w:marRight w:val="0"/>
              <w:marTop w:val="0"/>
              <w:marBottom w:val="0"/>
              <w:divBdr>
                <w:top w:val="none" w:sz="0" w:space="0" w:color="auto"/>
                <w:left w:val="none" w:sz="0" w:space="0" w:color="auto"/>
                <w:bottom w:val="none" w:sz="0" w:space="0" w:color="auto"/>
                <w:right w:val="none" w:sz="0" w:space="0" w:color="auto"/>
              </w:divBdr>
              <w:divsChild>
                <w:div w:id="130373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12452">
      <w:bodyDiv w:val="1"/>
      <w:marLeft w:val="0"/>
      <w:marRight w:val="0"/>
      <w:marTop w:val="0"/>
      <w:marBottom w:val="0"/>
      <w:divBdr>
        <w:top w:val="none" w:sz="0" w:space="0" w:color="auto"/>
        <w:left w:val="none" w:sz="0" w:space="0" w:color="auto"/>
        <w:bottom w:val="none" w:sz="0" w:space="0" w:color="auto"/>
        <w:right w:val="none" w:sz="0" w:space="0" w:color="auto"/>
      </w:divBdr>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65042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76">
          <w:marLeft w:val="0"/>
          <w:marRight w:val="0"/>
          <w:marTop w:val="0"/>
          <w:marBottom w:val="0"/>
          <w:divBdr>
            <w:top w:val="none" w:sz="0" w:space="0" w:color="auto"/>
            <w:left w:val="none" w:sz="0" w:space="0" w:color="auto"/>
            <w:bottom w:val="none" w:sz="0" w:space="0" w:color="auto"/>
            <w:right w:val="none" w:sz="0" w:space="0" w:color="auto"/>
          </w:divBdr>
          <w:divsChild>
            <w:div w:id="2078742347">
              <w:marLeft w:val="0"/>
              <w:marRight w:val="0"/>
              <w:marTop w:val="0"/>
              <w:marBottom w:val="0"/>
              <w:divBdr>
                <w:top w:val="none" w:sz="0" w:space="0" w:color="auto"/>
                <w:left w:val="none" w:sz="0" w:space="0" w:color="auto"/>
                <w:bottom w:val="none" w:sz="0" w:space="0" w:color="auto"/>
                <w:right w:val="none" w:sz="0" w:space="0" w:color="auto"/>
              </w:divBdr>
              <w:divsChild>
                <w:div w:id="16137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01012764">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16427309">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55288264">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1963536946">
      <w:bodyDiv w:val="1"/>
      <w:marLeft w:val="0"/>
      <w:marRight w:val="0"/>
      <w:marTop w:val="0"/>
      <w:marBottom w:val="0"/>
      <w:divBdr>
        <w:top w:val="none" w:sz="0" w:space="0" w:color="auto"/>
        <w:left w:val="none" w:sz="0" w:space="0" w:color="auto"/>
        <w:bottom w:val="none" w:sz="0" w:space="0" w:color="auto"/>
        <w:right w:val="none" w:sz="0" w:space="0" w:color="auto"/>
      </w:divBdr>
      <w:divsChild>
        <w:div w:id="1168668079">
          <w:marLeft w:val="0"/>
          <w:marRight w:val="0"/>
          <w:marTop w:val="0"/>
          <w:marBottom w:val="0"/>
          <w:divBdr>
            <w:top w:val="none" w:sz="0" w:space="0" w:color="auto"/>
            <w:left w:val="none" w:sz="0" w:space="0" w:color="auto"/>
            <w:bottom w:val="none" w:sz="0" w:space="0" w:color="auto"/>
            <w:right w:val="none" w:sz="0" w:space="0" w:color="auto"/>
          </w:divBdr>
          <w:divsChild>
            <w:div w:id="1847940234">
              <w:marLeft w:val="0"/>
              <w:marRight w:val="0"/>
              <w:marTop w:val="0"/>
              <w:marBottom w:val="0"/>
              <w:divBdr>
                <w:top w:val="none" w:sz="0" w:space="0" w:color="auto"/>
                <w:left w:val="none" w:sz="0" w:space="0" w:color="auto"/>
                <w:bottom w:val="none" w:sz="0" w:space="0" w:color="auto"/>
                <w:right w:val="none" w:sz="0" w:space="0" w:color="auto"/>
              </w:divBdr>
              <w:divsChild>
                <w:div w:id="1024943671">
                  <w:marLeft w:val="0"/>
                  <w:marRight w:val="0"/>
                  <w:marTop w:val="0"/>
                  <w:marBottom w:val="0"/>
                  <w:divBdr>
                    <w:top w:val="none" w:sz="0" w:space="0" w:color="auto"/>
                    <w:left w:val="none" w:sz="0" w:space="0" w:color="auto"/>
                    <w:bottom w:val="none" w:sz="0" w:space="0" w:color="auto"/>
                    <w:right w:val="none" w:sz="0" w:space="0" w:color="auto"/>
                  </w:divBdr>
                  <w:divsChild>
                    <w:div w:id="201622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421886">
      <w:bodyDiv w:val="1"/>
      <w:marLeft w:val="0"/>
      <w:marRight w:val="0"/>
      <w:marTop w:val="0"/>
      <w:marBottom w:val="0"/>
      <w:divBdr>
        <w:top w:val="none" w:sz="0" w:space="0" w:color="auto"/>
        <w:left w:val="none" w:sz="0" w:space="0" w:color="auto"/>
        <w:bottom w:val="none" w:sz="0" w:space="0" w:color="auto"/>
        <w:right w:val="none" w:sz="0" w:space="0" w:color="auto"/>
      </w:divBdr>
    </w:div>
    <w:div w:id="1967538148">
      <w:bodyDiv w:val="1"/>
      <w:marLeft w:val="0"/>
      <w:marRight w:val="0"/>
      <w:marTop w:val="0"/>
      <w:marBottom w:val="0"/>
      <w:divBdr>
        <w:top w:val="none" w:sz="0" w:space="0" w:color="auto"/>
        <w:left w:val="none" w:sz="0" w:space="0" w:color="auto"/>
        <w:bottom w:val="none" w:sz="0" w:space="0" w:color="auto"/>
        <w:right w:val="none" w:sz="0" w:space="0" w:color="auto"/>
      </w:divBdr>
    </w:div>
    <w:div w:id="1972199976">
      <w:bodyDiv w:val="1"/>
      <w:marLeft w:val="0"/>
      <w:marRight w:val="0"/>
      <w:marTop w:val="0"/>
      <w:marBottom w:val="0"/>
      <w:divBdr>
        <w:top w:val="none" w:sz="0" w:space="0" w:color="auto"/>
        <w:left w:val="none" w:sz="0" w:space="0" w:color="auto"/>
        <w:bottom w:val="none" w:sz="0" w:space="0" w:color="auto"/>
        <w:right w:val="none" w:sz="0" w:space="0" w:color="auto"/>
      </w:divBdr>
    </w:div>
    <w:div w:id="1976256987">
      <w:bodyDiv w:val="1"/>
      <w:marLeft w:val="0"/>
      <w:marRight w:val="0"/>
      <w:marTop w:val="0"/>
      <w:marBottom w:val="0"/>
      <w:divBdr>
        <w:top w:val="none" w:sz="0" w:space="0" w:color="auto"/>
        <w:left w:val="none" w:sz="0" w:space="0" w:color="auto"/>
        <w:bottom w:val="none" w:sz="0" w:space="0" w:color="auto"/>
        <w:right w:val="none" w:sz="0" w:space="0" w:color="auto"/>
      </w:divBdr>
    </w:div>
    <w:div w:id="1990938917">
      <w:bodyDiv w:val="1"/>
      <w:marLeft w:val="0"/>
      <w:marRight w:val="0"/>
      <w:marTop w:val="0"/>
      <w:marBottom w:val="0"/>
      <w:divBdr>
        <w:top w:val="none" w:sz="0" w:space="0" w:color="auto"/>
        <w:left w:val="none" w:sz="0" w:space="0" w:color="auto"/>
        <w:bottom w:val="none" w:sz="0" w:space="0" w:color="auto"/>
        <w:right w:val="none" w:sz="0" w:space="0" w:color="auto"/>
      </w:divBdr>
    </w:div>
    <w:div w:id="2007895979">
      <w:bodyDiv w:val="1"/>
      <w:marLeft w:val="0"/>
      <w:marRight w:val="0"/>
      <w:marTop w:val="0"/>
      <w:marBottom w:val="0"/>
      <w:divBdr>
        <w:top w:val="none" w:sz="0" w:space="0" w:color="auto"/>
        <w:left w:val="none" w:sz="0" w:space="0" w:color="auto"/>
        <w:bottom w:val="none" w:sz="0" w:space="0" w:color="auto"/>
        <w:right w:val="none" w:sz="0" w:space="0" w:color="auto"/>
      </w:divBdr>
      <w:divsChild>
        <w:div w:id="1675180216">
          <w:marLeft w:val="0"/>
          <w:marRight w:val="0"/>
          <w:marTop w:val="0"/>
          <w:marBottom w:val="0"/>
          <w:divBdr>
            <w:top w:val="none" w:sz="0" w:space="0" w:color="auto"/>
            <w:left w:val="none" w:sz="0" w:space="0" w:color="auto"/>
            <w:bottom w:val="none" w:sz="0" w:space="0" w:color="auto"/>
            <w:right w:val="none" w:sz="0" w:space="0" w:color="auto"/>
          </w:divBdr>
          <w:divsChild>
            <w:div w:id="50659871">
              <w:marLeft w:val="0"/>
              <w:marRight w:val="0"/>
              <w:marTop w:val="0"/>
              <w:marBottom w:val="0"/>
              <w:divBdr>
                <w:top w:val="none" w:sz="0" w:space="0" w:color="auto"/>
                <w:left w:val="none" w:sz="0" w:space="0" w:color="auto"/>
                <w:bottom w:val="none" w:sz="0" w:space="0" w:color="auto"/>
                <w:right w:val="none" w:sz="0" w:space="0" w:color="auto"/>
              </w:divBdr>
              <w:divsChild>
                <w:div w:id="1334995455">
                  <w:marLeft w:val="0"/>
                  <w:marRight w:val="0"/>
                  <w:marTop w:val="0"/>
                  <w:marBottom w:val="0"/>
                  <w:divBdr>
                    <w:top w:val="none" w:sz="0" w:space="0" w:color="auto"/>
                    <w:left w:val="none" w:sz="0" w:space="0" w:color="auto"/>
                    <w:bottom w:val="none" w:sz="0" w:space="0" w:color="auto"/>
                    <w:right w:val="none" w:sz="0" w:space="0" w:color="auto"/>
                  </w:divBdr>
                  <w:divsChild>
                    <w:div w:id="14386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791350">
      <w:bodyDiv w:val="1"/>
      <w:marLeft w:val="0"/>
      <w:marRight w:val="0"/>
      <w:marTop w:val="0"/>
      <w:marBottom w:val="0"/>
      <w:divBdr>
        <w:top w:val="none" w:sz="0" w:space="0" w:color="auto"/>
        <w:left w:val="none" w:sz="0" w:space="0" w:color="auto"/>
        <w:bottom w:val="none" w:sz="0" w:space="0" w:color="auto"/>
        <w:right w:val="none" w:sz="0" w:space="0" w:color="auto"/>
      </w:divBdr>
    </w:div>
    <w:div w:id="2019035262">
      <w:bodyDiv w:val="1"/>
      <w:marLeft w:val="0"/>
      <w:marRight w:val="0"/>
      <w:marTop w:val="0"/>
      <w:marBottom w:val="0"/>
      <w:divBdr>
        <w:top w:val="none" w:sz="0" w:space="0" w:color="auto"/>
        <w:left w:val="none" w:sz="0" w:space="0" w:color="auto"/>
        <w:bottom w:val="none" w:sz="0" w:space="0" w:color="auto"/>
        <w:right w:val="none" w:sz="0" w:space="0" w:color="auto"/>
      </w:divBdr>
      <w:divsChild>
        <w:div w:id="639648054">
          <w:marLeft w:val="0"/>
          <w:marRight w:val="0"/>
          <w:marTop w:val="0"/>
          <w:marBottom w:val="0"/>
          <w:divBdr>
            <w:top w:val="none" w:sz="0" w:space="0" w:color="auto"/>
            <w:left w:val="none" w:sz="0" w:space="0" w:color="auto"/>
            <w:bottom w:val="none" w:sz="0" w:space="0" w:color="auto"/>
            <w:right w:val="none" w:sz="0" w:space="0" w:color="auto"/>
          </w:divBdr>
        </w:div>
        <w:div w:id="1182891222">
          <w:marLeft w:val="0"/>
          <w:marRight w:val="0"/>
          <w:marTop w:val="0"/>
          <w:marBottom w:val="0"/>
          <w:divBdr>
            <w:top w:val="none" w:sz="0" w:space="0" w:color="auto"/>
            <w:left w:val="none" w:sz="0" w:space="0" w:color="auto"/>
            <w:bottom w:val="none" w:sz="0" w:space="0" w:color="auto"/>
            <w:right w:val="none" w:sz="0" w:space="0" w:color="auto"/>
          </w:divBdr>
        </w:div>
        <w:div w:id="1294943283">
          <w:marLeft w:val="0"/>
          <w:marRight w:val="0"/>
          <w:marTop w:val="0"/>
          <w:marBottom w:val="0"/>
          <w:divBdr>
            <w:top w:val="none" w:sz="0" w:space="0" w:color="auto"/>
            <w:left w:val="none" w:sz="0" w:space="0" w:color="auto"/>
            <w:bottom w:val="none" w:sz="0" w:space="0" w:color="auto"/>
            <w:right w:val="none" w:sz="0" w:space="0" w:color="auto"/>
          </w:divBdr>
        </w:div>
      </w:divsChild>
    </w:div>
    <w:div w:id="2024353326">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28217076">
      <w:bodyDiv w:val="1"/>
      <w:marLeft w:val="0"/>
      <w:marRight w:val="0"/>
      <w:marTop w:val="0"/>
      <w:marBottom w:val="0"/>
      <w:divBdr>
        <w:top w:val="none" w:sz="0" w:space="0" w:color="auto"/>
        <w:left w:val="none" w:sz="0" w:space="0" w:color="auto"/>
        <w:bottom w:val="none" w:sz="0" w:space="0" w:color="auto"/>
        <w:right w:val="none" w:sz="0" w:space="0" w:color="auto"/>
      </w:divBdr>
    </w:div>
    <w:div w:id="204547179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129656">
      <w:bodyDiv w:val="1"/>
      <w:marLeft w:val="0"/>
      <w:marRight w:val="0"/>
      <w:marTop w:val="0"/>
      <w:marBottom w:val="0"/>
      <w:divBdr>
        <w:top w:val="none" w:sz="0" w:space="0" w:color="auto"/>
        <w:left w:val="none" w:sz="0" w:space="0" w:color="auto"/>
        <w:bottom w:val="none" w:sz="0" w:space="0" w:color="auto"/>
        <w:right w:val="none" w:sz="0" w:space="0" w:color="auto"/>
      </w:divBdr>
    </w:div>
    <w:div w:id="2084066990">
      <w:bodyDiv w:val="1"/>
      <w:marLeft w:val="0"/>
      <w:marRight w:val="0"/>
      <w:marTop w:val="0"/>
      <w:marBottom w:val="0"/>
      <w:divBdr>
        <w:top w:val="none" w:sz="0" w:space="0" w:color="auto"/>
        <w:left w:val="none" w:sz="0" w:space="0" w:color="auto"/>
        <w:bottom w:val="none" w:sz="0" w:space="0" w:color="auto"/>
        <w:right w:val="none" w:sz="0" w:space="0" w:color="auto"/>
      </w:divBdr>
      <w:divsChild>
        <w:div w:id="1781139960">
          <w:marLeft w:val="0"/>
          <w:marRight w:val="0"/>
          <w:marTop w:val="0"/>
          <w:marBottom w:val="0"/>
          <w:divBdr>
            <w:top w:val="none" w:sz="0" w:space="0" w:color="auto"/>
            <w:left w:val="none" w:sz="0" w:space="0" w:color="auto"/>
            <w:bottom w:val="none" w:sz="0" w:space="0" w:color="auto"/>
            <w:right w:val="none" w:sz="0" w:space="0" w:color="auto"/>
          </w:divBdr>
          <w:divsChild>
            <w:div w:id="269826668">
              <w:marLeft w:val="0"/>
              <w:marRight w:val="0"/>
              <w:marTop w:val="0"/>
              <w:marBottom w:val="0"/>
              <w:divBdr>
                <w:top w:val="none" w:sz="0" w:space="0" w:color="auto"/>
                <w:left w:val="none" w:sz="0" w:space="0" w:color="auto"/>
                <w:bottom w:val="none" w:sz="0" w:space="0" w:color="auto"/>
                <w:right w:val="none" w:sz="0" w:space="0" w:color="auto"/>
              </w:divBdr>
              <w:divsChild>
                <w:div w:id="1267687117">
                  <w:marLeft w:val="0"/>
                  <w:marRight w:val="0"/>
                  <w:marTop w:val="0"/>
                  <w:marBottom w:val="0"/>
                  <w:divBdr>
                    <w:top w:val="none" w:sz="0" w:space="0" w:color="auto"/>
                    <w:left w:val="none" w:sz="0" w:space="0" w:color="auto"/>
                    <w:bottom w:val="none" w:sz="0" w:space="0" w:color="auto"/>
                    <w:right w:val="none" w:sz="0" w:space="0" w:color="auto"/>
                  </w:divBdr>
                  <w:divsChild>
                    <w:div w:id="192448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094623627">
      <w:bodyDiv w:val="1"/>
      <w:marLeft w:val="0"/>
      <w:marRight w:val="0"/>
      <w:marTop w:val="0"/>
      <w:marBottom w:val="0"/>
      <w:divBdr>
        <w:top w:val="none" w:sz="0" w:space="0" w:color="auto"/>
        <w:left w:val="none" w:sz="0" w:space="0" w:color="auto"/>
        <w:bottom w:val="none" w:sz="0" w:space="0" w:color="auto"/>
        <w:right w:val="none" w:sz="0" w:space="0" w:color="auto"/>
      </w:divBdr>
    </w:div>
    <w:div w:id="2115125067">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25299087">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38061390">
      <w:bodyDiv w:val="1"/>
      <w:marLeft w:val="0"/>
      <w:marRight w:val="0"/>
      <w:marTop w:val="0"/>
      <w:marBottom w:val="0"/>
      <w:divBdr>
        <w:top w:val="none" w:sz="0" w:space="0" w:color="auto"/>
        <w:left w:val="none" w:sz="0" w:space="0" w:color="auto"/>
        <w:bottom w:val="none" w:sz="0" w:space="0" w:color="auto"/>
        <w:right w:val="none" w:sz="0" w:space="0" w:color="auto"/>
      </w:divBdr>
      <w:divsChild>
        <w:div w:id="901982841">
          <w:marLeft w:val="0"/>
          <w:marRight w:val="0"/>
          <w:marTop w:val="0"/>
          <w:marBottom w:val="0"/>
          <w:divBdr>
            <w:top w:val="none" w:sz="0" w:space="0" w:color="auto"/>
            <w:left w:val="none" w:sz="0" w:space="0" w:color="auto"/>
            <w:bottom w:val="none" w:sz="0" w:space="0" w:color="auto"/>
            <w:right w:val="none" w:sz="0" w:space="0" w:color="auto"/>
          </w:divBdr>
          <w:divsChild>
            <w:div w:id="586422178">
              <w:marLeft w:val="0"/>
              <w:marRight w:val="0"/>
              <w:marTop w:val="0"/>
              <w:marBottom w:val="0"/>
              <w:divBdr>
                <w:top w:val="none" w:sz="0" w:space="0" w:color="auto"/>
                <w:left w:val="none" w:sz="0" w:space="0" w:color="auto"/>
                <w:bottom w:val="none" w:sz="0" w:space="0" w:color="auto"/>
                <w:right w:val="none" w:sz="0" w:space="0" w:color="auto"/>
              </w:divBdr>
              <w:divsChild>
                <w:div w:id="2127120520">
                  <w:marLeft w:val="0"/>
                  <w:marRight w:val="0"/>
                  <w:marTop w:val="0"/>
                  <w:marBottom w:val="0"/>
                  <w:divBdr>
                    <w:top w:val="none" w:sz="0" w:space="0" w:color="auto"/>
                    <w:left w:val="none" w:sz="0" w:space="0" w:color="auto"/>
                    <w:bottom w:val="none" w:sz="0" w:space="0" w:color="auto"/>
                    <w:right w:val="none" w:sz="0" w:space="0" w:color="auto"/>
                  </w:divBdr>
                  <w:divsChild>
                    <w:div w:id="102675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995831">
      <w:bodyDiv w:val="1"/>
      <w:marLeft w:val="0"/>
      <w:marRight w:val="0"/>
      <w:marTop w:val="0"/>
      <w:marBottom w:val="0"/>
      <w:divBdr>
        <w:top w:val="none" w:sz="0" w:space="0" w:color="auto"/>
        <w:left w:val="none" w:sz="0" w:space="0" w:color="auto"/>
        <w:bottom w:val="none" w:sz="0" w:space="0" w:color="auto"/>
        <w:right w:val="none" w:sz="0" w:space="0" w:color="auto"/>
      </w:divBdr>
    </w:div>
    <w:div w:id="2147235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hyperlink" Target="https://www.thegef.org/documents/policies-guidelines" TargetMode="External"/><Relationship Id="rId39" Type="http://schemas.openxmlformats.org/officeDocument/2006/relationships/hyperlink" Target="http://www.undp.org" TargetMode="External"/><Relationship Id="rId21" Type="http://schemas.openxmlformats.org/officeDocument/2006/relationships/footer" Target="footer4.xml"/><Relationship Id="rId34" Type="http://schemas.openxmlformats.org/officeDocument/2006/relationships/hyperlink" Target="https://popp.undp.org/_layouts/15/WopiFrame.aspx?sourcedoc=/UNDP_POPP_DOCUMENT_LIBRARY/Public/PPM_Implement_Manage%20Change.docx&amp;action=default" TargetMode="External"/><Relationship Id="rId42" Type="http://schemas.openxmlformats.org/officeDocument/2006/relationships/image" Target="media/image7.emf"/><Relationship Id="rId47" Type="http://schemas.openxmlformats.org/officeDocument/2006/relationships/image" Target="media/image12.jpeg"/><Relationship Id="rId50" Type="http://schemas.openxmlformats.org/officeDocument/2006/relationships/image" Target="media/image15.jpe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web.undp.org/evaluation/guidance.shtml" TargetMode="External"/><Relationship Id="rId11" Type="http://schemas.openxmlformats.org/officeDocument/2006/relationships/endnotes" Target="endnotes.xml"/><Relationship Id="rId24" Type="http://schemas.openxmlformats.org/officeDocument/2006/relationships/hyperlink" Target="https://www.thegef.org/sites/default/files/council-meeting-documents/GEF-C.56-03%2C%20Policy%20on%20Monitoring.pdf" TargetMode="External"/><Relationship Id="rId32" Type="http://schemas.openxmlformats.org/officeDocument/2006/relationships/hyperlink" Target="https://www.thegef.org/sites/default/files/documents/gef_minimum_fiduciary_standards_partner_agencies_2019.pdf" TargetMode="External"/><Relationship Id="rId37" Type="http://schemas.openxmlformats.org/officeDocument/2006/relationships/hyperlink" Target="http://www.undp.org/ses" TargetMode="External"/><Relationship Id="rId40" Type="http://schemas.openxmlformats.org/officeDocument/2006/relationships/hyperlink" Target="https://popp.undp.org/SitePages/POPPSubject.aspx?SBJID=452&amp;Menu=BusinessUnit&amp;Beta=0" TargetMode="External"/><Relationship Id="rId45" Type="http://schemas.openxmlformats.org/officeDocument/2006/relationships/image" Target="media/image10.emf"/><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bimt.costech.or.tz" TargetMode="External"/><Relationship Id="rId31" Type="http://schemas.openxmlformats.org/officeDocument/2006/relationships/hyperlink" Target="https://www.fia.fs.fed.us" TargetMode="External"/><Relationship Id="rId44" Type="http://schemas.openxmlformats.org/officeDocument/2006/relationships/image" Target="media/image9.emf"/><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www.undp.org/content/undp/en/home/operations/accountability/programme_and_operationspoliciesandprocedures.html" TargetMode="External"/><Relationship Id="rId27" Type="http://schemas.openxmlformats.org/officeDocument/2006/relationships/hyperlink" Target="https://www.thegef.org/sites/default/files/documents/Results_Guidelines.pdf" TargetMode="External"/><Relationship Id="rId30" Type="http://schemas.openxmlformats.org/officeDocument/2006/relationships/header" Target="header1.xml"/><Relationship Id="rId35" Type="http://schemas.openxmlformats.org/officeDocument/2006/relationships/hyperlink" Target="https://www.thegef.org/sites/default/files/documents/GEF_Guidelines_Project_Program_Cycle_Policy_20200731.pdf" TargetMode="External"/><Relationship Id="rId43" Type="http://schemas.openxmlformats.org/officeDocument/2006/relationships/image" Target="media/image8.jpeg"/><Relationship Id="rId48" Type="http://schemas.openxmlformats.org/officeDocument/2006/relationships/image" Target="media/image13.jpeg"/><Relationship Id="rId8" Type="http://schemas.openxmlformats.org/officeDocument/2006/relationships/settings" Target="settings.xml"/><Relationship Id="rId51" Type="http://schemas.openxmlformats.org/officeDocument/2006/relationships/image" Target="media/image16.jpeg"/><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hyperlink" Target="https://www.thegef.org/sites/default/files/council-meeting-documents/EN_GEF.ME_C56_02_GEF_Evaluation_Policy_May_2019_0.pdf" TargetMode="External"/><Relationship Id="rId33" Type="http://schemas.openxmlformats.org/officeDocument/2006/relationships/hyperlink" Target="https://popp.undp.org/_layouts/15/WopiFrame.aspx?sourcedoc=/UNDP_POPP_DOCUMENT_LIBRARY/Public/PPM_Implement_Provide%20Oversight.docx&amp;action=default" TargetMode="External"/><Relationship Id="rId38" Type="http://schemas.openxmlformats.org/officeDocument/2006/relationships/hyperlink" Target="http://www.undp.org/secu-srm" TargetMode="External"/><Relationship Id="rId46" Type="http://schemas.openxmlformats.org/officeDocument/2006/relationships/image" Target="media/image11.jpeg"/><Relationship Id="rId20" Type="http://schemas.openxmlformats.org/officeDocument/2006/relationships/footer" Target="footer3.xml"/><Relationship Id="rId41"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hyperlink" Target="http://www.undp.org/content/undp/en/home/operations/accountability/evaluation/evaluation_policyofundp.html" TargetMode="External"/><Relationship Id="rId28" Type="http://schemas.openxmlformats.org/officeDocument/2006/relationships/hyperlink" Target="http://web.undp.org/evaluation/guidance.shtml" TargetMode="External"/><Relationship Id="rId36" Type="http://schemas.openxmlformats.org/officeDocument/2006/relationships/hyperlink" Target="http://www.un.org/sc/committees/1267/aq_sanctions_list.shtml" TargetMode="External"/><Relationship Id="rId49" Type="http://schemas.openxmlformats.org/officeDocument/2006/relationships/image" Target="media/image14.jpeg"/></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gef/policies_guidelines" TargetMode="External"/><Relationship Id="rId2" Type="http://schemas.openxmlformats.org/officeDocument/2006/relationships/hyperlink" Target="https://www.climatelinks.org/sites/default/files/asset/document/2018_USAID-PREPARED_Guidelines-on-how-to-develop-conservation-investment-plans.pdf" TargetMode="External"/><Relationship Id="rId1" Type="http://schemas.openxmlformats.org/officeDocument/2006/relationships/hyperlink" Target="https://www.3ieimpact.org/sites/default/files/2019-01/ie34-tanzania-joint-forest_0.pdf" TargetMode="External"/><Relationship Id="rId6" Type="http://schemas.openxmlformats.org/officeDocument/2006/relationships/hyperlink" Target="https://popp.undp.org/_layouts/15/WopiFrame.aspx?sourcedoc=/UNDP_POPP_DOCUMENT_LIBRARY/Public/PPM_Project%20Management_Closing.docx&amp;action=default" TargetMode="External"/><Relationship Id="rId5" Type="http://schemas.openxmlformats.org/officeDocument/2006/relationships/hyperlink" Target="https://www.thegef.org/gef/policies_guidelines" TargetMode="External"/><Relationship Id="rId4" Type="http://schemas.openxmlformats.org/officeDocument/2006/relationships/hyperlink" Target="http://www.undp.org/content/undp/en/home/operations/transparency/information_disclosure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f4af4a3df54d53aecf7035680104b3d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86556461743b74db085444c41c941c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B0382 - United Republic of Tanzania</OfficeCountry>
    <DocumentStatus xmlns="d9cf0e28-81d2-4dc7-8b10-820d80ed680d">Final</DocumentStatus>
    <DocCoverageEndDate xmlns="d9cf0e28-81d2-4dc7-8b10-820d80ed680d">2028-06-30T04:00:00+00:00</DocCoverageEndDate>
    <TaxCatchAll xmlns="e91d5986-7c29-4ed1-8a54-b8fb378ed474" xsi:nil="true"/>
    <FunctionalArea xmlns="d9cf0e28-81d2-4dc7-8b10-820d80ed680d" xsi:nil="true"/>
    <FileNameDescription xmlns="d9cf0e28-81d2-4dc7-8b10-820d80ed680d">Project document</FileNameDescription>
    <ProjectNumber xmlns="d9cf0e28-81d2-4dc7-8b10-820d80ed680d">00141918</ProjectNumber>
    <DocumentType xmlns="d9cf0e28-81d2-4dc7-8b10-820d80ed680d">Project Document (Prodoc)</DocumentType>
    <Language xmlns="d9cf0e28-81d2-4dc7-8b10-820d80ed680d">English</Language>
    <AuthorName xmlns="d9cf0e28-81d2-4dc7-8b10-820d80ed680d">UNDP</AuthorName>
    <DocumentCategory xmlns="d9cf0e28-81d2-4dc7-8b10-820d80ed680d" xsi:nil="true"/>
    <OperatingUnit xmlns="d9cf0e28-81d2-4dc7-8b10-820d80ed680d">UNDP-TZA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2023-11-01T04:00:00+00:00</DocCoverageStartDate>
    <FileClassificationMode xmlns="d9cf0e28-81d2-4dc7-8b10-820d80ed680d">Public</FileClassificationMode>
    <OutputNumber xmlns="d9cf0e28-81d2-4dc7-8b10-820d80ed680d">00130361</OutputNumber>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514DF53-375F-4635-8AFF-7279F93036EE}"/>
</file>

<file path=customXml/itemProps2.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3.xml><?xml version="1.0" encoding="utf-8"?>
<ds:datastoreItem xmlns:ds="http://schemas.openxmlformats.org/officeDocument/2006/customXml" ds:itemID="{F6590D68-718C-4609-9C79-FF258F3649DE}">
  <ds:schemaRefs>
    <ds:schemaRef ds:uri="http://schemas.openxmlformats.org/officeDocument/2006/bibliography"/>
  </ds:schemaRefs>
</ds:datastoreItem>
</file>

<file path=customXml/itemProps4.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3064EF3-4CD3-4BF1-A9FF-63FFD01E188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139</Pages>
  <Words>56031</Words>
  <Characters>330586</Characters>
  <Application>Microsoft Office Word</Application>
  <DocSecurity>0</DocSecurity>
  <Lines>11019</Lines>
  <Paragraphs>4069</Paragraphs>
  <ScaleCrop>false</ScaleCrop>
  <HeadingPairs>
    <vt:vector size="2" baseType="variant">
      <vt:variant>
        <vt:lpstr>Title</vt:lpstr>
      </vt:variant>
      <vt:variant>
        <vt:i4>1</vt:i4>
      </vt:variant>
    </vt:vector>
  </HeadingPairs>
  <TitlesOfParts>
    <vt:vector size="1" baseType="lpstr">
      <vt:lpstr>GEF FSP UNDP PRODOC Phillipines MPAs</vt:lpstr>
    </vt:vector>
  </TitlesOfParts>
  <Company>Microsoft</Company>
  <LinksUpToDate>false</LinksUpToDate>
  <CharactersWithSpaces>382548</CharactersWithSpaces>
  <SharedDoc>false</SharedDoc>
  <HyperlinkBase/>
  <HLinks>
    <vt:vector size="450" baseType="variant">
      <vt:variant>
        <vt:i4>7536690</vt:i4>
      </vt:variant>
      <vt:variant>
        <vt:i4>377</vt:i4>
      </vt:variant>
      <vt:variant>
        <vt:i4>0</vt:i4>
      </vt:variant>
      <vt:variant>
        <vt:i4>5</vt:i4>
      </vt:variant>
      <vt:variant>
        <vt:lpwstr>https://popp.undp.org/SitePages/POPPSubject.aspx?SBJID=452&amp;Menu=BusinessUnit&amp;Beta=0</vt:lpwstr>
      </vt:variant>
      <vt:variant>
        <vt:lpwstr/>
      </vt:variant>
      <vt:variant>
        <vt:i4>4784198</vt:i4>
      </vt:variant>
      <vt:variant>
        <vt:i4>374</vt:i4>
      </vt:variant>
      <vt:variant>
        <vt:i4>0</vt:i4>
      </vt:variant>
      <vt:variant>
        <vt:i4>5</vt:i4>
      </vt:variant>
      <vt:variant>
        <vt:lpwstr>http://www.undp.org/</vt:lpwstr>
      </vt:variant>
      <vt:variant>
        <vt:lpwstr/>
      </vt:variant>
      <vt:variant>
        <vt:i4>4653065</vt:i4>
      </vt:variant>
      <vt:variant>
        <vt:i4>371</vt:i4>
      </vt:variant>
      <vt:variant>
        <vt:i4>0</vt:i4>
      </vt:variant>
      <vt:variant>
        <vt:i4>5</vt:i4>
      </vt:variant>
      <vt:variant>
        <vt:lpwstr>http://www.undp.org/secu-srm</vt:lpwstr>
      </vt:variant>
      <vt:variant>
        <vt:lpwstr/>
      </vt:variant>
      <vt:variant>
        <vt:i4>2883637</vt:i4>
      </vt:variant>
      <vt:variant>
        <vt:i4>368</vt:i4>
      </vt:variant>
      <vt:variant>
        <vt:i4>0</vt:i4>
      </vt:variant>
      <vt:variant>
        <vt:i4>5</vt:i4>
      </vt:variant>
      <vt:variant>
        <vt:lpwstr>http://www.undp.org/ses</vt:lpwstr>
      </vt:variant>
      <vt:variant>
        <vt:lpwstr/>
      </vt:variant>
      <vt:variant>
        <vt:i4>18</vt:i4>
      </vt:variant>
      <vt:variant>
        <vt:i4>365</vt:i4>
      </vt:variant>
      <vt:variant>
        <vt:i4>0</vt:i4>
      </vt:variant>
      <vt:variant>
        <vt:i4>5</vt:i4>
      </vt:variant>
      <vt:variant>
        <vt:lpwstr>http://www.un.org/sc/committees/1267/aq_sanctions_list.shtml</vt:lpwstr>
      </vt:variant>
      <vt:variant>
        <vt:lpwstr/>
      </vt:variant>
      <vt:variant>
        <vt:i4>1704003</vt:i4>
      </vt:variant>
      <vt:variant>
        <vt:i4>362</vt:i4>
      </vt:variant>
      <vt:variant>
        <vt:i4>0</vt:i4>
      </vt:variant>
      <vt:variant>
        <vt:i4>5</vt:i4>
      </vt:variant>
      <vt:variant>
        <vt:lpwstr>https://www.thegef.org/sites/default/files/documents/GEF_Guidelines_Project_Program_Cycle_Policy_20200731.pdf</vt:lpwstr>
      </vt:variant>
      <vt:variant>
        <vt:lpwstr/>
      </vt:variant>
      <vt:variant>
        <vt:i4>5111872</vt:i4>
      </vt:variant>
      <vt:variant>
        <vt:i4>335</vt:i4>
      </vt:variant>
      <vt:variant>
        <vt:i4>0</vt:i4>
      </vt:variant>
      <vt:variant>
        <vt:i4>5</vt:i4>
      </vt:variant>
      <vt:variant>
        <vt:lpwstr>https://popp.undp.org/_layouts/15/WopiFrame.aspx?sourcedoc=/UNDP_POPP_DOCUMENT_LIBRARY/Public/PPM_Implement_Manage%20Change.docx&amp;action=default</vt:lpwstr>
      </vt:variant>
      <vt:variant>
        <vt:lpwstr/>
      </vt:variant>
      <vt:variant>
        <vt:i4>786457</vt:i4>
      </vt:variant>
      <vt:variant>
        <vt:i4>332</vt:i4>
      </vt:variant>
      <vt:variant>
        <vt:i4>0</vt:i4>
      </vt:variant>
      <vt:variant>
        <vt:i4>5</vt:i4>
      </vt:variant>
      <vt:variant>
        <vt:lpwstr>https://popp.undp.org/_layouts/15/WopiFrame.aspx?sourcedoc=/UNDP_POPP_DOCUMENT_LIBRARY/Public/PPM_Implement_Provide%20Oversight.docx&amp;action=default</vt:lpwstr>
      </vt:variant>
      <vt:variant>
        <vt:lpwstr/>
      </vt:variant>
      <vt:variant>
        <vt:i4>89</vt:i4>
      </vt:variant>
      <vt:variant>
        <vt:i4>329</vt:i4>
      </vt:variant>
      <vt:variant>
        <vt:i4>0</vt:i4>
      </vt:variant>
      <vt:variant>
        <vt:i4>5</vt:i4>
      </vt:variant>
      <vt:variant>
        <vt:lpwstr>https://www.thegef.org/sites/default/files/documents/gef_minimum_fiduciary_standards_partner_agencies_2019.pdf</vt:lpwstr>
      </vt:variant>
      <vt:variant>
        <vt:lpwstr/>
      </vt:variant>
      <vt:variant>
        <vt:i4>2359351</vt:i4>
      </vt:variant>
      <vt:variant>
        <vt:i4>326</vt:i4>
      </vt:variant>
      <vt:variant>
        <vt:i4>0</vt:i4>
      </vt:variant>
      <vt:variant>
        <vt:i4>5</vt:i4>
      </vt:variant>
      <vt:variant>
        <vt:lpwstr>https://www.fia.fs.fed.us/</vt:lpwstr>
      </vt:variant>
      <vt:variant>
        <vt:lpwstr/>
      </vt:variant>
      <vt:variant>
        <vt:i4>6422635</vt:i4>
      </vt:variant>
      <vt:variant>
        <vt:i4>323</vt:i4>
      </vt:variant>
      <vt:variant>
        <vt:i4>0</vt:i4>
      </vt:variant>
      <vt:variant>
        <vt:i4>5</vt:i4>
      </vt:variant>
      <vt:variant>
        <vt:lpwstr>http://web.undp.org/evaluation/guidance.shtml</vt:lpwstr>
      </vt:variant>
      <vt:variant>
        <vt:lpwstr>gef</vt:lpwstr>
      </vt:variant>
      <vt:variant>
        <vt:i4>6422635</vt:i4>
      </vt:variant>
      <vt:variant>
        <vt:i4>320</vt:i4>
      </vt:variant>
      <vt:variant>
        <vt:i4>0</vt:i4>
      </vt:variant>
      <vt:variant>
        <vt:i4>5</vt:i4>
      </vt:variant>
      <vt:variant>
        <vt:lpwstr>http://web.undp.org/evaluation/guidance.shtml</vt:lpwstr>
      </vt:variant>
      <vt:variant>
        <vt:lpwstr>gef</vt:lpwstr>
      </vt:variant>
      <vt:variant>
        <vt:i4>6488079</vt:i4>
      </vt:variant>
      <vt:variant>
        <vt:i4>317</vt:i4>
      </vt:variant>
      <vt:variant>
        <vt:i4>0</vt:i4>
      </vt:variant>
      <vt:variant>
        <vt:i4>5</vt:i4>
      </vt:variant>
      <vt:variant>
        <vt:lpwstr>https://www.thegef.org/sites/default/files/documents/Results_Guidelines.pdf</vt:lpwstr>
      </vt:variant>
      <vt:variant>
        <vt:lpwstr/>
      </vt:variant>
      <vt:variant>
        <vt:i4>589848</vt:i4>
      </vt:variant>
      <vt:variant>
        <vt:i4>314</vt:i4>
      </vt:variant>
      <vt:variant>
        <vt:i4>0</vt:i4>
      </vt:variant>
      <vt:variant>
        <vt:i4>5</vt:i4>
      </vt:variant>
      <vt:variant>
        <vt:lpwstr>https://www.thegef.org/documents/policies-guidelines</vt:lpwstr>
      </vt:variant>
      <vt:variant>
        <vt:lpwstr/>
      </vt:variant>
      <vt:variant>
        <vt:i4>1441919</vt:i4>
      </vt:variant>
      <vt:variant>
        <vt:i4>311</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308</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305</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302</vt:i4>
      </vt:variant>
      <vt:variant>
        <vt:i4>0</vt:i4>
      </vt:variant>
      <vt:variant>
        <vt:i4>5</vt:i4>
      </vt:variant>
      <vt:variant>
        <vt:lpwstr>http://www.undp.org/content/undp/en/home/operations/accountability/programme_and_operationspoliciesandprocedures.html</vt:lpwstr>
      </vt:variant>
      <vt:variant>
        <vt:lpwstr/>
      </vt:variant>
      <vt:variant>
        <vt:i4>7733338</vt:i4>
      </vt:variant>
      <vt:variant>
        <vt:i4>299</vt:i4>
      </vt:variant>
      <vt:variant>
        <vt:i4>0</vt:i4>
      </vt:variant>
      <vt:variant>
        <vt:i4>5</vt:i4>
      </vt:variant>
      <vt:variant>
        <vt:lpwstr/>
      </vt:variant>
      <vt:variant>
        <vt:lpwstr>_Project_Results_Framework</vt:lpwstr>
      </vt:variant>
      <vt:variant>
        <vt:i4>8061010</vt:i4>
      </vt:variant>
      <vt:variant>
        <vt:i4>296</vt:i4>
      </vt:variant>
      <vt:variant>
        <vt:i4>0</vt:i4>
      </vt:variant>
      <vt:variant>
        <vt:i4>5</vt:i4>
      </vt:variant>
      <vt:variant>
        <vt:lpwstr/>
      </vt:variant>
      <vt:variant>
        <vt:lpwstr>_Governance_and_Management</vt:lpwstr>
      </vt:variant>
      <vt:variant>
        <vt:i4>7995482</vt:i4>
      </vt:variant>
      <vt:variant>
        <vt:i4>293</vt:i4>
      </vt:variant>
      <vt:variant>
        <vt:i4>0</vt:i4>
      </vt:variant>
      <vt:variant>
        <vt:i4>5</vt:i4>
      </vt:variant>
      <vt:variant>
        <vt:lpwstr/>
      </vt:variant>
      <vt:variant>
        <vt:lpwstr>_Annex_5:_Monitoring</vt:lpwstr>
      </vt:variant>
      <vt:variant>
        <vt:i4>7929943</vt:i4>
      </vt:variant>
      <vt:variant>
        <vt:i4>290</vt:i4>
      </vt:variant>
      <vt:variant>
        <vt:i4>0</vt:i4>
      </vt:variant>
      <vt:variant>
        <vt:i4>5</vt:i4>
      </vt:variant>
      <vt:variant>
        <vt:lpwstr/>
      </vt:variant>
      <vt:variant>
        <vt:lpwstr>_Monitoring_and_Evaluation</vt:lpwstr>
      </vt:variant>
      <vt:variant>
        <vt:i4>1179695</vt:i4>
      </vt:variant>
      <vt:variant>
        <vt:i4>287</vt:i4>
      </vt:variant>
      <vt:variant>
        <vt:i4>0</vt:i4>
      </vt:variant>
      <vt:variant>
        <vt:i4>5</vt:i4>
      </vt:variant>
      <vt:variant>
        <vt:lpwstr/>
      </vt:variant>
      <vt:variant>
        <vt:lpwstr>_Strategy</vt:lpwstr>
      </vt:variant>
      <vt:variant>
        <vt:i4>7667762</vt:i4>
      </vt:variant>
      <vt:variant>
        <vt:i4>284</vt:i4>
      </vt:variant>
      <vt:variant>
        <vt:i4>0</vt:i4>
      </vt:variant>
      <vt:variant>
        <vt:i4>5</vt:i4>
      </vt:variant>
      <vt:variant>
        <vt:lpwstr>http://bimt.costech.or.tz/</vt:lpwstr>
      </vt:variant>
      <vt:variant>
        <vt:lpwstr/>
      </vt:variant>
      <vt:variant>
        <vt:i4>1048632</vt:i4>
      </vt:variant>
      <vt:variant>
        <vt:i4>277</vt:i4>
      </vt:variant>
      <vt:variant>
        <vt:i4>0</vt:i4>
      </vt:variant>
      <vt:variant>
        <vt:i4>5</vt:i4>
      </vt:variant>
      <vt:variant>
        <vt:lpwstr/>
      </vt:variant>
      <vt:variant>
        <vt:lpwstr>_Toc93660577</vt:lpwstr>
      </vt:variant>
      <vt:variant>
        <vt:i4>1114168</vt:i4>
      </vt:variant>
      <vt:variant>
        <vt:i4>271</vt:i4>
      </vt:variant>
      <vt:variant>
        <vt:i4>0</vt:i4>
      </vt:variant>
      <vt:variant>
        <vt:i4>5</vt:i4>
      </vt:variant>
      <vt:variant>
        <vt:lpwstr/>
      </vt:variant>
      <vt:variant>
        <vt:lpwstr>_Toc93660576</vt:lpwstr>
      </vt:variant>
      <vt:variant>
        <vt:i4>1179704</vt:i4>
      </vt:variant>
      <vt:variant>
        <vt:i4>265</vt:i4>
      </vt:variant>
      <vt:variant>
        <vt:i4>0</vt:i4>
      </vt:variant>
      <vt:variant>
        <vt:i4>5</vt:i4>
      </vt:variant>
      <vt:variant>
        <vt:lpwstr/>
      </vt:variant>
      <vt:variant>
        <vt:lpwstr>_Toc93660575</vt:lpwstr>
      </vt:variant>
      <vt:variant>
        <vt:i4>1245240</vt:i4>
      </vt:variant>
      <vt:variant>
        <vt:i4>259</vt:i4>
      </vt:variant>
      <vt:variant>
        <vt:i4>0</vt:i4>
      </vt:variant>
      <vt:variant>
        <vt:i4>5</vt:i4>
      </vt:variant>
      <vt:variant>
        <vt:lpwstr/>
      </vt:variant>
      <vt:variant>
        <vt:lpwstr>_Toc93660574</vt:lpwstr>
      </vt:variant>
      <vt:variant>
        <vt:i4>1310776</vt:i4>
      </vt:variant>
      <vt:variant>
        <vt:i4>253</vt:i4>
      </vt:variant>
      <vt:variant>
        <vt:i4>0</vt:i4>
      </vt:variant>
      <vt:variant>
        <vt:i4>5</vt:i4>
      </vt:variant>
      <vt:variant>
        <vt:lpwstr/>
      </vt:variant>
      <vt:variant>
        <vt:lpwstr>_Toc93660573</vt:lpwstr>
      </vt:variant>
      <vt:variant>
        <vt:i4>1376312</vt:i4>
      </vt:variant>
      <vt:variant>
        <vt:i4>247</vt:i4>
      </vt:variant>
      <vt:variant>
        <vt:i4>0</vt:i4>
      </vt:variant>
      <vt:variant>
        <vt:i4>5</vt:i4>
      </vt:variant>
      <vt:variant>
        <vt:lpwstr/>
      </vt:variant>
      <vt:variant>
        <vt:lpwstr>_Toc93660572</vt:lpwstr>
      </vt:variant>
      <vt:variant>
        <vt:i4>1441848</vt:i4>
      </vt:variant>
      <vt:variant>
        <vt:i4>241</vt:i4>
      </vt:variant>
      <vt:variant>
        <vt:i4>0</vt:i4>
      </vt:variant>
      <vt:variant>
        <vt:i4>5</vt:i4>
      </vt:variant>
      <vt:variant>
        <vt:lpwstr/>
      </vt:variant>
      <vt:variant>
        <vt:lpwstr>_Toc93660571</vt:lpwstr>
      </vt:variant>
      <vt:variant>
        <vt:i4>1507384</vt:i4>
      </vt:variant>
      <vt:variant>
        <vt:i4>235</vt:i4>
      </vt:variant>
      <vt:variant>
        <vt:i4>0</vt:i4>
      </vt:variant>
      <vt:variant>
        <vt:i4>5</vt:i4>
      </vt:variant>
      <vt:variant>
        <vt:lpwstr/>
      </vt:variant>
      <vt:variant>
        <vt:lpwstr>_Toc93660570</vt:lpwstr>
      </vt:variant>
      <vt:variant>
        <vt:i4>1966137</vt:i4>
      </vt:variant>
      <vt:variant>
        <vt:i4>229</vt:i4>
      </vt:variant>
      <vt:variant>
        <vt:i4>0</vt:i4>
      </vt:variant>
      <vt:variant>
        <vt:i4>5</vt:i4>
      </vt:variant>
      <vt:variant>
        <vt:lpwstr/>
      </vt:variant>
      <vt:variant>
        <vt:lpwstr>_Toc93660569</vt:lpwstr>
      </vt:variant>
      <vt:variant>
        <vt:i4>2031673</vt:i4>
      </vt:variant>
      <vt:variant>
        <vt:i4>223</vt:i4>
      </vt:variant>
      <vt:variant>
        <vt:i4>0</vt:i4>
      </vt:variant>
      <vt:variant>
        <vt:i4>5</vt:i4>
      </vt:variant>
      <vt:variant>
        <vt:lpwstr/>
      </vt:variant>
      <vt:variant>
        <vt:lpwstr>_Toc93660568</vt:lpwstr>
      </vt:variant>
      <vt:variant>
        <vt:i4>1048633</vt:i4>
      </vt:variant>
      <vt:variant>
        <vt:i4>217</vt:i4>
      </vt:variant>
      <vt:variant>
        <vt:i4>0</vt:i4>
      </vt:variant>
      <vt:variant>
        <vt:i4>5</vt:i4>
      </vt:variant>
      <vt:variant>
        <vt:lpwstr/>
      </vt:variant>
      <vt:variant>
        <vt:lpwstr>_Toc93660567</vt:lpwstr>
      </vt:variant>
      <vt:variant>
        <vt:i4>1114169</vt:i4>
      </vt:variant>
      <vt:variant>
        <vt:i4>211</vt:i4>
      </vt:variant>
      <vt:variant>
        <vt:i4>0</vt:i4>
      </vt:variant>
      <vt:variant>
        <vt:i4>5</vt:i4>
      </vt:variant>
      <vt:variant>
        <vt:lpwstr/>
      </vt:variant>
      <vt:variant>
        <vt:lpwstr>_Toc93660566</vt:lpwstr>
      </vt:variant>
      <vt:variant>
        <vt:i4>1245246</vt:i4>
      </vt:variant>
      <vt:variant>
        <vt:i4>202</vt:i4>
      </vt:variant>
      <vt:variant>
        <vt:i4>0</vt:i4>
      </vt:variant>
      <vt:variant>
        <vt:i4>5</vt:i4>
      </vt:variant>
      <vt:variant>
        <vt:lpwstr/>
      </vt:variant>
      <vt:variant>
        <vt:lpwstr>_Toc131764842</vt:lpwstr>
      </vt:variant>
      <vt:variant>
        <vt:i4>1245246</vt:i4>
      </vt:variant>
      <vt:variant>
        <vt:i4>196</vt:i4>
      </vt:variant>
      <vt:variant>
        <vt:i4>0</vt:i4>
      </vt:variant>
      <vt:variant>
        <vt:i4>5</vt:i4>
      </vt:variant>
      <vt:variant>
        <vt:lpwstr/>
      </vt:variant>
      <vt:variant>
        <vt:lpwstr>_Toc131764841</vt:lpwstr>
      </vt:variant>
      <vt:variant>
        <vt:i4>1245246</vt:i4>
      </vt:variant>
      <vt:variant>
        <vt:i4>190</vt:i4>
      </vt:variant>
      <vt:variant>
        <vt:i4>0</vt:i4>
      </vt:variant>
      <vt:variant>
        <vt:i4>5</vt:i4>
      </vt:variant>
      <vt:variant>
        <vt:lpwstr/>
      </vt:variant>
      <vt:variant>
        <vt:lpwstr>_Toc131764840</vt:lpwstr>
      </vt:variant>
      <vt:variant>
        <vt:i4>1310782</vt:i4>
      </vt:variant>
      <vt:variant>
        <vt:i4>184</vt:i4>
      </vt:variant>
      <vt:variant>
        <vt:i4>0</vt:i4>
      </vt:variant>
      <vt:variant>
        <vt:i4>5</vt:i4>
      </vt:variant>
      <vt:variant>
        <vt:lpwstr/>
      </vt:variant>
      <vt:variant>
        <vt:lpwstr>_Toc131764839</vt:lpwstr>
      </vt:variant>
      <vt:variant>
        <vt:i4>1310782</vt:i4>
      </vt:variant>
      <vt:variant>
        <vt:i4>178</vt:i4>
      </vt:variant>
      <vt:variant>
        <vt:i4>0</vt:i4>
      </vt:variant>
      <vt:variant>
        <vt:i4>5</vt:i4>
      </vt:variant>
      <vt:variant>
        <vt:lpwstr/>
      </vt:variant>
      <vt:variant>
        <vt:lpwstr>_Toc131764838</vt:lpwstr>
      </vt:variant>
      <vt:variant>
        <vt:i4>1310782</vt:i4>
      </vt:variant>
      <vt:variant>
        <vt:i4>172</vt:i4>
      </vt:variant>
      <vt:variant>
        <vt:i4>0</vt:i4>
      </vt:variant>
      <vt:variant>
        <vt:i4>5</vt:i4>
      </vt:variant>
      <vt:variant>
        <vt:lpwstr/>
      </vt:variant>
      <vt:variant>
        <vt:lpwstr>_Toc131764837</vt:lpwstr>
      </vt:variant>
      <vt:variant>
        <vt:i4>1310782</vt:i4>
      </vt:variant>
      <vt:variant>
        <vt:i4>166</vt:i4>
      </vt:variant>
      <vt:variant>
        <vt:i4>0</vt:i4>
      </vt:variant>
      <vt:variant>
        <vt:i4>5</vt:i4>
      </vt:variant>
      <vt:variant>
        <vt:lpwstr/>
      </vt:variant>
      <vt:variant>
        <vt:lpwstr>_Toc131764836</vt:lpwstr>
      </vt:variant>
      <vt:variant>
        <vt:i4>1310782</vt:i4>
      </vt:variant>
      <vt:variant>
        <vt:i4>160</vt:i4>
      </vt:variant>
      <vt:variant>
        <vt:i4>0</vt:i4>
      </vt:variant>
      <vt:variant>
        <vt:i4>5</vt:i4>
      </vt:variant>
      <vt:variant>
        <vt:lpwstr/>
      </vt:variant>
      <vt:variant>
        <vt:lpwstr>_Toc131764835</vt:lpwstr>
      </vt:variant>
      <vt:variant>
        <vt:i4>1310782</vt:i4>
      </vt:variant>
      <vt:variant>
        <vt:i4>154</vt:i4>
      </vt:variant>
      <vt:variant>
        <vt:i4>0</vt:i4>
      </vt:variant>
      <vt:variant>
        <vt:i4>5</vt:i4>
      </vt:variant>
      <vt:variant>
        <vt:lpwstr/>
      </vt:variant>
      <vt:variant>
        <vt:lpwstr>_Toc131764834</vt:lpwstr>
      </vt:variant>
      <vt:variant>
        <vt:i4>1310782</vt:i4>
      </vt:variant>
      <vt:variant>
        <vt:i4>148</vt:i4>
      </vt:variant>
      <vt:variant>
        <vt:i4>0</vt:i4>
      </vt:variant>
      <vt:variant>
        <vt:i4>5</vt:i4>
      </vt:variant>
      <vt:variant>
        <vt:lpwstr/>
      </vt:variant>
      <vt:variant>
        <vt:lpwstr>_Toc131764833</vt:lpwstr>
      </vt:variant>
      <vt:variant>
        <vt:i4>1310782</vt:i4>
      </vt:variant>
      <vt:variant>
        <vt:i4>142</vt:i4>
      </vt:variant>
      <vt:variant>
        <vt:i4>0</vt:i4>
      </vt:variant>
      <vt:variant>
        <vt:i4>5</vt:i4>
      </vt:variant>
      <vt:variant>
        <vt:lpwstr/>
      </vt:variant>
      <vt:variant>
        <vt:lpwstr>_Toc131764832</vt:lpwstr>
      </vt:variant>
      <vt:variant>
        <vt:i4>1310782</vt:i4>
      </vt:variant>
      <vt:variant>
        <vt:i4>136</vt:i4>
      </vt:variant>
      <vt:variant>
        <vt:i4>0</vt:i4>
      </vt:variant>
      <vt:variant>
        <vt:i4>5</vt:i4>
      </vt:variant>
      <vt:variant>
        <vt:lpwstr/>
      </vt:variant>
      <vt:variant>
        <vt:lpwstr>_Toc131764831</vt:lpwstr>
      </vt:variant>
      <vt:variant>
        <vt:i4>1310782</vt:i4>
      </vt:variant>
      <vt:variant>
        <vt:i4>130</vt:i4>
      </vt:variant>
      <vt:variant>
        <vt:i4>0</vt:i4>
      </vt:variant>
      <vt:variant>
        <vt:i4>5</vt:i4>
      </vt:variant>
      <vt:variant>
        <vt:lpwstr/>
      </vt:variant>
      <vt:variant>
        <vt:lpwstr>_Toc131764830</vt:lpwstr>
      </vt:variant>
      <vt:variant>
        <vt:i4>1376318</vt:i4>
      </vt:variant>
      <vt:variant>
        <vt:i4>124</vt:i4>
      </vt:variant>
      <vt:variant>
        <vt:i4>0</vt:i4>
      </vt:variant>
      <vt:variant>
        <vt:i4>5</vt:i4>
      </vt:variant>
      <vt:variant>
        <vt:lpwstr/>
      </vt:variant>
      <vt:variant>
        <vt:lpwstr>_Toc131764829</vt:lpwstr>
      </vt:variant>
      <vt:variant>
        <vt:i4>1376318</vt:i4>
      </vt:variant>
      <vt:variant>
        <vt:i4>118</vt:i4>
      </vt:variant>
      <vt:variant>
        <vt:i4>0</vt:i4>
      </vt:variant>
      <vt:variant>
        <vt:i4>5</vt:i4>
      </vt:variant>
      <vt:variant>
        <vt:lpwstr/>
      </vt:variant>
      <vt:variant>
        <vt:lpwstr>_Toc131764828</vt:lpwstr>
      </vt:variant>
      <vt:variant>
        <vt:i4>1376318</vt:i4>
      </vt:variant>
      <vt:variant>
        <vt:i4>112</vt:i4>
      </vt:variant>
      <vt:variant>
        <vt:i4>0</vt:i4>
      </vt:variant>
      <vt:variant>
        <vt:i4>5</vt:i4>
      </vt:variant>
      <vt:variant>
        <vt:lpwstr/>
      </vt:variant>
      <vt:variant>
        <vt:lpwstr>_Toc131764827</vt:lpwstr>
      </vt:variant>
      <vt:variant>
        <vt:i4>1376318</vt:i4>
      </vt:variant>
      <vt:variant>
        <vt:i4>106</vt:i4>
      </vt:variant>
      <vt:variant>
        <vt:i4>0</vt:i4>
      </vt:variant>
      <vt:variant>
        <vt:i4>5</vt:i4>
      </vt:variant>
      <vt:variant>
        <vt:lpwstr/>
      </vt:variant>
      <vt:variant>
        <vt:lpwstr>_Toc131764826</vt:lpwstr>
      </vt:variant>
      <vt:variant>
        <vt:i4>1376318</vt:i4>
      </vt:variant>
      <vt:variant>
        <vt:i4>100</vt:i4>
      </vt:variant>
      <vt:variant>
        <vt:i4>0</vt:i4>
      </vt:variant>
      <vt:variant>
        <vt:i4>5</vt:i4>
      </vt:variant>
      <vt:variant>
        <vt:lpwstr/>
      </vt:variant>
      <vt:variant>
        <vt:lpwstr>_Toc131764825</vt:lpwstr>
      </vt:variant>
      <vt:variant>
        <vt:i4>1376318</vt:i4>
      </vt:variant>
      <vt:variant>
        <vt:i4>94</vt:i4>
      </vt:variant>
      <vt:variant>
        <vt:i4>0</vt:i4>
      </vt:variant>
      <vt:variant>
        <vt:i4>5</vt:i4>
      </vt:variant>
      <vt:variant>
        <vt:lpwstr/>
      </vt:variant>
      <vt:variant>
        <vt:lpwstr>_Toc131764824</vt:lpwstr>
      </vt:variant>
      <vt:variant>
        <vt:i4>1376318</vt:i4>
      </vt:variant>
      <vt:variant>
        <vt:i4>88</vt:i4>
      </vt:variant>
      <vt:variant>
        <vt:i4>0</vt:i4>
      </vt:variant>
      <vt:variant>
        <vt:i4>5</vt:i4>
      </vt:variant>
      <vt:variant>
        <vt:lpwstr/>
      </vt:variant>
      <vt:variant>
        <vt:lpwstr>_Toc131764823</vt:lpwstr>
      </vt:variant>
      <vt:variant>
        <vt:i4>1376318</vt:i4>
      </vt:variant>
      <vt:variant>
        <vt:i4>82</vt:i4>
      </vt:variant>
      <vt:variant>
        <vt:i4>0</vt:i4>
      </vt:variant>
      <vt:variant>
        <vt:i4>5</vt:i4>
      </vt:variant>
      <vt:variant>
        <vt:lpwstr/>
      </vt:variant>
      <vt:variant>
        <vt:lpwstr>_Toc131764822</vt:lpwstr>
      </vt:variant>
      <vt:variant>
        <vt:i4>1376318</vt:i4>
      </vt:variant>
      <vt:variant>
        <vt:i4>76</vt:i4>
      </vt:variant>
      <vt:variant>
        <vt:i4>0</vt:i4>
      </vt:variant>
      <vt:variant>
        <vt:i4>5</vt:i4>
      </vt:variant>
      <vt:variant>
        <vt:lpwstr/>
      </vt:variant>
      <vt:variant>
        <vt:lpwstr>_Toc131764821</vt:lpwstr>
      </vt:variant>
      <vt:variant>
        <vt:i4>1376318</vt:i4>
      </vt:variant>
      <vt:variant>
        <vt:i4>70</vt:i4>
      </vt:variant>
      <vt:variant>
        <vt:i4>0</vt:i4>
      </vt:variant>
      <vt:variant>
        <vt:i4>5</vt:i4>
      </vt:variant>
      <vt:variant>
        <vt:lpwstr/>
      </vt:variant>
      <vt:variant>
        <vt:lpwstr>_Toc131764820</vt:lpwstr>
      </vt:variant>
      <vt:variant>
        <vt:i4>1441854</vt:i4>
      </vt:variant>
      <vt:variant>
        <vt:i4>64</vt:i4>
      </vt:variant>
      <vt:variant>
        <vt:i4>0</vt:i4>
      </vt:variant>
      <vt:variant>
        <vt:i4>5</vt:i4>
      </vt:variant>
      <vt:variant>
        <vt:lpwstr/>
      </vt:variant>
      <vt:variant>
        <vt:lpwstr>_Toc131764819</vt:lpwstr>
      </vt:variant>
      <vt:variant>
        <vt:i4>1441854</vt:i4>
      </vt:variant>
      <vt:variant>
        <vt:i4>58</vt:i4>
      </vt:variant>
      <vt:variant>
        <vt:i4>0</vt:i4>
      </vt:variant>
      <vt:variant>
        <vt:i4>5</vt:i4>
      </vt:variant>
      <vt:variant>
        <vt:lpwstr/>
      </vt:variant>
      <vt:variant>
        <vt:lpwstr>_Toc131764818</vt:lpwstr>
      </vt:variant>
      <vt:variant>
        <vt:i4>1441854</vt:i4>
      </vt:variant>
      <vt:variant>
        <vt:i4>52</vt:i4>
      </vt:variant>
      <vt:variant>
        <vt:i4>0</vt:i4>
      </vt:variant>
      <vt:variant>
        <vt:i4>5</vt:i4>
      </vt:variant>
      <vt:variant>
        <vt:lpwstr/>
      </vt:variant>
      <vt:variant>
        <vt:lpwstr>_Toc131764817</vt:lpwstr>
      </vt:variant>
      <vt:variant>
        <vt:i4>1441854</vt:i4>
      </vt:variant>
      <vt:variant>
        <vt:i4>46</vt:i4>
      </vt:variant>
      <vt:variant>
        <vt:i4>0</vt:i4>
      </vt:variant>
      <vt:variant>
        <vt:i4>5</vt:i4>
      </vt:variant>
      <vt:variant>
        <vt:lpwstr/>
      </vt:variant>
      <vt:variant>
        <vt:lpwstr>_Toc131764816</vt:lpwstr>
      </vt:variant>
      <vt:variant>
        <vt:i4>1441854</vt:i4>
      </vt:variant>
      <vt:variant>
        <vt:i4>40</vt:i4>
      </vt:variant>
      <vt:variant>
        <vt:i4>0</vt:i4>
      </vt:variant>
      <vt:variant>
        <vt:i4>5</vt:i4>
      </vt:variant>
      <vt:variant>
        <vt:lpwstr/>
      </vt:variant>
      <vt:variant>
        <vt:lpwstr>_Toc131764815</vt:lpwstr>
      </vt:variant>
      <vt:variant>
        <vt:i4>1441854</vt:i4>
      </vt:variant>
      <vt:variant>
        <vt:i4>34</vt:i4>
      </vt:variant>
      <vt:variant>
        <vt:i4>0</vt:i4>
      </vt:variant>
      <vt:variant>
        <vt:i4>5</vt:i4>
      </vt:variant>
      <vt:variant>
        <vt:lpwstr/>
      </vt:variant>
      <vt:variant>
        <vt:lpwstr>_Toc131764814</vt:lpwstr>
      </vt:variant>
      <vt:variant>
        <vt:i4>1441854</vt:i4>
      </vt:variant>
      <vt:variant>
        <vt:i4>28</vt:i4>
      </vt:variant>
      <vt:variant>
        <vt:i4>0</vt:i4>
      </vt:variant>
      <vt:variant>
        <vt:i4>5</vt:i4>
      </vt:variant>
      <vt:variant>
        <vt:lpwstr/>
      </vt:variant>
      <vt:variant>
        <vt:lpwstr>_Toc131764813</vt:lpwstr>
      </vt:variant>
      <vt:variant>
        <vt:i4>1441854</vt:i4>
      </vt:variant>
      <vt:variant>
        <vt:i4>22</vt:i4>
      </vt:variant>
      <vt:variant>
        <vt:i4>0</vt:i4>
      </vt:variant>
      <vt:variant>
        <vt:i4>5</vt:i4>
      </vt:variant>
      <vt:variant>
        <vt:lpwstr/>
      </vt:variant>
      <vt:variant>
        <vt:lpwstr>_Toc131764812</vt:lpwstr>
      </vt:variant>
      <vt:variant>
        <vt:i4>1441854</vt:i4>
      </vt:variant>
      <vt:variant>
        <vt:i4>16</vt:i4>
      </vt:variant>
      <vt:variant>
        <vt:i4>0</vt:i4>
      </vt:variant>
      <vt:variant>
        <vt:i4>5</vt:i4>
      </vt:variant>
      <vt:variant>
        <vt:lpwstr/>
      </vt:variant>
      <vt:variant>
        <vt:lpwstr>_Toc131764811</vt:lpwstr>
      </vt:variant>
      <vt:variant>
        <vt:i4>1441854</vt:i4>
      </vt:variant>
      <vt:variant>
        <vt:i4>10</vt:i4>
      </vt:variant>
      <vt:variant>
        <vt:i4>0</vt:i4>
      </vt:variant>
      <vt:variant>
        <vt:i4>5</vt:i4>
      </vt:variant>
      <vt:variant>
        <vt:lpwstr/>
      </vt:variant>
      <vt:variant>
        <vt:lpwstr>_Toc131764810</vt:lpwstr>
      </vt:variant>
      <vt:variant>
        <vt:i4>6881390</vt:i4>
      </vt:variant>
      <vt:variant>
        <vt:i4>15</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852086</vt:i4>
      </vt:variant>
      <vt:variant>
        <vt:i4>12</vt:i4>
      </vt:variant>
      <vt:variant>
        <vt:i4>0</vt:i4>
      </vt:variant>
      <vt:variant>
        <vt:i4>5</vt:i4>
      </vt:variant>
      <vt:variant>
        <vt:lpwstr>https://www.thegef.org/gef/policies_guidelines</vt:lpwstr>
      </vt:variant>
      <vt:variant>
        <vt:lpwstr/>
      </vt:variant>
      <vt:variant>
        <vt:i4>3539014</vt:i4>
      </vt:variant>
      <vt:variant>
        <vt:i4>9</vt:i4>
      </vt:variant>
      <vt:variant>
        <vt:i4>0</vt:i4>
      </vt:variant>
      <vt:variant>
        <vt:i4>5</vt:i4>
      </vt:variant>
      <vt:variant>
        <vt:lpwstr>http://www.undp.org/content/undp/en/home/operations/transparency/information_disclosurepolicy/</vt:lpwstr>
      </vt:variant>
      <vt:variant>
        <vt:lpwstr/>
      </vt:variant>
      <vt:variant>
        <vt:i4>852086</vt:i4>
      </vt:variant>
      <vt:variant>
        <vt:i4>6</vt:i4>
      </vt:variant>
      <vt:variant>
        <vt:i4>0</vt:i4>
      </vt:variant>
      <vt:variant>
        <vt:i4>5</vt:i4>
      </vt:variant>
      <vt:variant>
        <vt:lpwstr>https://www.thegef.org/gef/policies_guidelines</vt:lpwstr>
      </vt:variant>
      <vt:variant>
        <vt:lpwstr/>
      </vt:variant>
      <vt:variant>
        <vt:i4>131095</vt:i4>
      </vt:variant>
      <vt:variant>
        <vt:i4>3</vt:i4>
      </vt:variant>
      <vt:variant>
        <vt:i4>0</vt:i4>
      </vt:variant>
      <vt:variant>
        <vt:i4>5</vt:i4>
      </vt:variant>
      <vt:variant>
        <vt:lpwstr>https://www.climatelinks.org/sites/default/files/asset/document/2018_USAID-PREPARED_Guidelines-on-how-to-develop-conservation-investment-plans.pdf</vt:lpwstr>
      </vt:variant>
      <vt:variant>
        <vt:lpwstr/>
      </vt:variant>
      <vt:variant>
        <vt:i4>6488081</vt:i4>
      </vt:variant>
      <vt:variant>
        <vt:i4>0</vt:i4>
      </vt:variant>
      <vt:variant>
        <vt:i4>0</vt:i4>
      </vt:variant>
      <vt:variant>
        <vt:i4>5</vt:i4>
      </vt:variant>
      <vt:variant>
        <vt:lpwstr>https://www.3ieimpact.org/sites/default/files/2019-01/ie34-tanzania-joint-forest_0.pdf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dc:title>
  <dc:subject>GEF FSP</dc:subject>
  <dc:creator>James Jackelman</dc:creator>
  <cp:keywords/>
  <dc:description/>
  <cp:lastModifiedBy>Tulalumba Bangu</cp:lastModifiedBy>
  <cp:revision>2</cp:revision>
  <cp:lastPrinted>2023-09-11T13:25:00Z</cp:lastPrinted>
  <dcterms:created xsi:type="dcterms:W3CDTF">2023-12-01T10:01:00Z</dcterms:created>
  <dcterms:modified xsi:type="dcterms:W3CDTF">2023-12-01T10:01:00Z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3c2f18a2-213f-4d77-9534-be52576a6393</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ies>
</file>